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CF769" w14:textId="428B2664" w:rsidR="00C35B9C" w:rsidRPr="0018674C" w:rsidRDefault="00C35B9C" w:rsidP="00766E4A">
      <w:pPr>
        <w:pStyle w:val="corte1datos"/>
        <w:spacing w:after="120"/>
        <w:ind w:left="4536" w:right="51"/>
        <w:jc w:val="both"/>
        <w:rPr>
          <w:rFonts w:cs="Arial"/>
          <w:sz w:val="28"/>
          <w:szCs w:val="28"/>
        </w:rPr>
      </w:pPr>
      <w:bookmarkStart w:id="0" w:name="_GoBack"/>
      <w:bookmarkEnd w:id="0"/>
      <w:r w:rsidRPr="0018674C">
        <w:rPr>
          <w:rFonts w:cs="Arial"/>
          <w:sz w:val="28"/>
          <w:szCs w:val="28"/>
        </w:rPr>
        <w:t xml:space="preserve">AMPARO EN REVISIÓN </w:t>
      </w:r>
      <w:r w:rsidR="00E73A85" w:rsidRPr="0018674C">
        <w:rPr>
          <w:rFonts w:cs="Arial"/>
          <w:sz w:val="28"/>
          <w:szCs w:val="28"/>
        </w:rPr>
        <w:t>1064</w:t>
      </w:r>
      <w:r w:rsidR="00984922" w:rsidRPr="0018674C">
        <w:rPr>
          <w:rFonts w:cs="Arial"/>
          <w:sz w:val="28"/>
          <w:szCs w:val="28"/>
        </w:rPr>
        <w:t>/201</w:t>
      </w:r>
      <w:r w:rsidR="00885193" w:rsidRPr="0018674C">
        <w:rPr>
          <w:rFonts w:cs="Arial"/>
          <w:sz w:val="28"/>
          <w:szCs w:val="28"/>
        </w:rPr>
        <w:t>9</w:t>
      </w:r>
    </w:p>
    <w:p w14:paraId="7F0CF76B" w14:textId="4AED2781" w:rsidR="008349F8" w:rsidRPr="0018674C" w:rsidRDefault="004432A6" w:rsidP="00766E4A">
      <w:pPr>
        <w:pStyle w:val="corte1datos"/>
        <w:spacing w:after="120"/>
        <w:ind w:left="4536" w:right="51"/>
        <w:jc w:val="both"/>
        <w:rPr>
          <w:rFonts w:cs="Arial"/>
          <w:sz w:val="28"/>
          <w:szCs w:val="28"/>
        </w:rPr>
      </w:pPr>
      <w:r w:rsidRPr="0018674C">
        <w:rPr>
          <w:rFonts w:cs="Arial"/>
          <w:sz w:val="28"/>
          <w:szCs w:val="28"/>
        </w:rPr>
        <w:t>QUEJOs</w:t>
      </w:r>
      <w:r w:rsidR="00EE1755" w:rsidRPr="0018674C">
        <w:rPr>
          <w:rFonts w:cs="Arial"/>
          <w:sz w:val="28"/>
          <w:szCs w:val="28"/>
        </w:rPr>
        <w:t>a</w:t>
      </w:r>
      <w:r w:rsidR="00F72BB2" w:rsidRPr="0018674C">
        <w:rPr>
          <w:rFonts w:cs="Arial"/>
          <w:sz w:val="28"/>
          <w:szCs w:val="28"/>
        </w:rPr>
        <w:t xml:space="preserve"> y recurrente</w:t>
      </w:r>
      <w:r w:rsidR="00C35B9C" w:rsidRPr="0018674C">
        <w:rPr>
          <w:rFonts w:cs="Arial"/>
          <w:sz w:val="28"/>
          <w:szCs w:val="28"/>
        </w:rPr>
        <w:t xml:space="preserve">: </w:t>
      </w:r>
      <w:r w:rsidR="0016235A">
        <w:rPr>
          <w:rFonts w:cs="Arial"/>
          <w:color w:val="FF0000"/>
          <w:sz w:val="28"/>
          <w:szCs w:val="28"/>
        </w:rPr>
        <w:t>**********</w:t>
      </w:r>
    </w:p>
    <w:p w14:paraId="7F0CF76D" w14:textId="77777777" w:rsidR="008601BD" w:rsidRPr="0018674C" w:rsidRDefault="008601BD" w:rsidP="00766E4A">
      <w:pPr>
        <w:pStyle w:val="corte2ponente"/>
        <w:ind w:right="51"/>
        <w:rPr>
          <w:rFonts w:cs="Arial"/>
          <w:caps w:val="0"/>
          <w:sz w:val="28"/>
          <w:szCs w:val="28"/>
          <w:lang w:val="es-MX"/>
        </w:rPr>
      </w:pPr>
    </w:p>
    <w:p w14:paraId="18D32B50" w14:textId="77777777" w:rsidR="000E178A" w:rsidRPr="0018674C" w:rsidRDefault="000E178A" w:rsidP="00766E4A">
      <w:pPr>
        <w:pStyle w:val="corte2ponente"/>
        <w:ind w:right="51"/>
        <w:rPr>
          <w:rFonts w:cs="Arial"/>
          <w:sz w:val="28"/>
          <w:szCs w:val="28"/>
          <w:lang w:val="es-MX"/>
        </w:rPr>
      </w:pPr>
    </w:p>
    <w:p w14:paraId="4541EA9C" w14:textId="77777777" w:rsidR="00EB7C10" w:rsidRPr="0018674C" w:rsidRDefault="00EB7C10" w:rsidP="00766E4A">
      <w:pPr>
        <w:pStyle w:val="corte2ponente"/>
        <w:ind w:right="51"/>
        <w:rPr>
          <w:rFonts w:cs="Arial"/>
          <w:sz w:val="28"/>
          <w:szCs w:val="28"/>
          <w:lang w:val="es-MX"/>
        </w:rPr>
      </w:pPr>
    </w:p>
    <w:p w14:paraId="7F0CF76F" w14:textId="7868176F" w:rsidR="00C35B9C" w:rsidRPr="0018674C" w:rsidRDefault="004432A6" w:rsidP="00766E4A">
      <w:pPr>
        <w:pStyle w:val="corte2ponente"/>
        <w:ind w:right="51"/>
        <w:rPr>
          <w:rFonts w:cs="Arial"/>
          <w:sz w:val="28"/>
          <w:szCs w:val="28"/>
        </w:rPr>
      </w:pPr>
      <w:r w:rsidRPr="0018674C">
        <w:rPr>
          <w:rFonts w:cs="Arial"/>
          <w:sz w:val="28"/>
          <w:szCs w:val="28"/>
        </w:rPr>
        <w:t>PONENTE: MINISTRA</w:t>
      </w:r>
      <w:r w:rsidR="00C35B9C" w:rsidRPr="0018674C">
        <w:rPr>
          <w:rFonts w:cs="Arial"/>
          <w:sz w:val="28"/>
          <w:szCs w:val="28"/>
        </w:rPr>
        <w:t xml:space="preserve"> </w:t>
      </w:r>
      <w:r w:rsidRPr="0018674C">
        <w:rPr>
          <w:rFonts w:cs="Arial"/>
          <w:sz w:val="28"/>
          <w:szCs w:val="28"/>
        </w:rPr>
        <w:t>NORMA LUCÍA PIÑA HERNÁNDEZ</w:t>
      </w:r>
      <w:r w:rsidR="009C2F3A" w:rsidRPr="0018674C">
        <w:rPr>
          <w:rFonts w:cs="Arial"/>
          <w:sz w:val="28"/>
          <w:szCs w:val="28"/>
        </w:rPr>
        <w:t>.</w:t>
      </w:r>
    </w:p>
    <w:p w14:paraId="2402C4AC" w14:textId="77777777" w:rsidR="00766E4A" w:rsidRPr="0018674C" w:rsidRDefault="00646F94" w:rsidP="00766E4A">
      <w:pPr>
        <w:pStyle w:val="corte2ponente"/>
        <w:ind w:right="51"/>
        <w:jc w:val="both"/>
        <w:rPr>
          <w:rFonts w:cs="Arial"/>
          <w:sz w:val="28"/>
          <w:szCs w:val="28"/>
        </w:rPr>
      </w:pPr>
      <w:r w:rsidRPr="0018674C">
        <w:rPr>
          <w:rFonts w:cs="Arial"/>
          <w:sz w:val="28"/>
          <w:szCs w:val="28"/>
        </w:rPr>
        <w:t>SECRETARI</w:t>
      </w:r>
      <w:r w:rsidR="00766E4A" w:rsidRPr="0018674C">
        <w:rPr>
          <w:rFonts w:cs="Arial"/>
          <w:sz w:val="28"/>
          <w:szCs w:val="28"/>
        </w:rPr>
        <w:t>A DE ESTUDIO Y CUENTA</w:t>
      </w:r>
      <w:r w:rsidR="00A27CBE" w:rsidRPr="0018674C">
        <w:rPr>
          <w:rFonts w:cs="Arial"/>
          <w:sz w:val="28"/>
          <w:szCs w:val="28"/>
        </w:rPr>
        <w:t>: natalia reyes heroles</w:t>
      </w:r>
      <w:r w:rsidR="00766E4A" w:rsidRPr="0018674C">
        <w:rPr>
          <w:rFonts w:cs="Arial"/>
          <w:sz w:val="28"/>
          <w:szCs w:val="28"/>
        </w:rPr>
        <w:t xml:space="preserve"> SCHARRER</w:t>
      </w:r>
    </w:p>
    <w:p w14:paraId="4D6CCD7E" w14:textId="02A775D1" w:rsidR="00A27CBE" w:rsidRPr="0018674C" w:rsidRDefault="00766E4A" w:rsidP="00766E4A">
      <w:pPr>
        <w:pStyle w:val="corte2ponente"/>
        <w:ind w:right="51"/>
        <w:jc w:val="both"/>
        <w:rPr>
          <w:rFonts w:cs="Arial"/>
          <w:sz w:val="28"/>
          <w:szCs w:val="28"/>
        </w:rPr>
      </w:pPr>
      <w:r w:rsidRPr="0018674C">
        <w:rPr>
          <w:rFonts w:cs="Arial"/>
          <w:sz w:val="28"/>
          <w:szCs w:val="28"/>
        </w:rPr>
        <w:t>SECRETARIO AUXILIAR:</w:t>
      </w:r>
      <w:r w:rsidR="00646F94" w:rsidRPr="0018674C">
        <w:rPr>
          <w:rFonts w:cs="Arial"/>
          <w:sz w:val="28"/>
          <w:szCs w:val="28"/>
        </w:rPr>
        <w:t xml:space="preserve"> antonio contreras arellano</w:t>
      </w:r>
    </w:p>
    <w:p w14:paraId="45F3E277" w14:textId="5C5A43D1" w:rsidR="004E04A5" w:rsidRPr="0018674C" w:rsidRDefault="004E04A5" w:rsidP="00766E4A">
      <w:pPr>
        <w:pStyle w:val="corte2ponente"/>
        <w:ind w:right="51"/>
        <w:rPr>
          <w:rFonts w:cs="Arial"/>
          <w:sz w:val="28"/>
          <w:szCs w:val="28"/>
        </w:rPr>
      </w:pPr>
    </w:p>
    <w:p w14:paraId="1A59C10F" w14:textId="77777777" w:rsidR="00A2019B" w:rsidRPr="0018674C" w:rsidRDefault="00A2019B" w:rsidP="00766E4A">
      <w:pPr>
        <w:pStyle w:val="corte2ponente"/>
        <w:ind w:right="51"/>
        <w:rPr>
          <w:rFonts w:cs="Arial"/>
          <w:sz w:val="28"/>
          <w:szCs w:val="28"/>
        </w:rPr>
      </w:pPr>
    </w:p>
    <w:p w14:paraId="7F0CF773" w14:textId="05DF3074" w:rsidR="00C35B9C" w:rsidRPr="0018674C" w:rsidRDefault="004432A6" w:rsidP="00766E4A">
      <w:pPr>
        <w:pStyle w:val="corte4fondo"/>
        <w:spacing w:before="240" w:after="240"/>
        <w:ind w:right="51" w:firstLine="0"/>
        <w:rPr>
          <w:rFonts w:cs="Arial"/>
          <w:b/>
          <w:sz w:val="28"/>
          <w:szCs w:val="28"/>
        </w:rPr>
      </w:pPr>
      <w:r w:rsidRPr="0018674C">
        <w:rPr>
          <w:rFonts w:cs="Arial"/>
          <w:sz w:val="28"/>
          <w:szCs w:val="28"/>
        </w:rPr>
        <w:t>Ciudad de México</w:t>
      </w:r>
      <w:r w:rsidR="00C35B9C" w:rsidRPr="0018674C">
        <w:rPr>
          <w:rFonts w:cs="Arial"/>
          <w:sz w:val="28"/>
          <w:szCs w:val="28"/>
        </w:rPr>
        <w:t xml:space="preserve">. Acuerdo de la </w:t>
      </w:r>
      <w:r w:rsidRPr="0018674C">
        <w:rPr>
          <w:rFonts w:cs="Arial"/>
          <w:sz w:val="28"/>
          <w:szCs w:val="28"/>
        </w:rPr>
        <w:t xml:space="preserve">Primera </w:t>
      </w:r>
      <w:r w:rsidR="00C35B9C" w:rsidRPr="0018674C">
        <w:rPr>
          <w:rFonts w:cs="Arial"/>
          <w:sz w:val="28"/>
          <w:szCs w:val="28"/>
        </w:rPr>
        <w:t>Sala de la Suprema Corte de Justicia de la Nación, correspondiente a</w:t>
      </w:r>
      <w:r w:rsidR="008F2F7D" w:rsidRPr="0018674C">
        <w:rPr>
          <w:rFonts w:cs="Arial"/>
          <w:sz w:val="28"/>
          <w:szCs w:val="28"/>
        </w:rPr>
        <w:t xml:space="preserve"> </w:t>
      </w:r>
      <w:r w:rsidR="00C35B9C" w:rsidRPr="0018674C">
        <w:rPr>
          <w:rFonts w:cs="Arial"/>
          <w:sz w:val="28"/>
          <w:szCs w:val="28"/>
        </w:rPr>
        <w:t>l</w:t>
      </w:r>
      <w:r w:rsidR="00285C83" w:rsidRPr="0018674C">
        <w:rPr>
          <w:rFonts w:cs="Arial"/>
          <w:sz w:val="28"/>
          <w:szCs w:val="28"/>
        </w:rPr>
        <w:t>a sesión</w:t>
      </w:r>
      <w:r w:rsidR="00766E4A" w:rsidRPr="0018674C">
        <w:rPr>
          <w:rFonts w:cs="Arial"/>
          <w:sz w:val="28"/>
          <w:szCs w:val="28"/>
        </w:rPr>
        <w:t xml:space="preserve"> virtual</w:t>
      </w:r>
      <w:r w:rsidR="00285C83" w:rsidRPr="0018674C">
        <w:rPr>
          <w:rFonts w:cs="Arial"/>
          <w:sz w:val="28"/>
          <w:szCs w:val="28"/>
        </w:rPr>
        <w:t xml:space="preserve"> de</w:t>
      </w:r>
      <w:r w:rsidR="00C35B9C" w:rsidRPr="0018674C">
        <w:rPr>
          <w:rFonts w:cs="Arial"/>
          <w:sz w:val="28"/>
          <w:szCs w:val="28"/>
        </w:rPr>
        <w:t xml:space="preserve"> </w:t>
      </w:r>
      <w:r w:rsidR="0018674C">
        <w:rPr>
          <w:rFonts w:cs="Arial"/>
          <w:sz w:val="28"/>
          <w:szCs w:val="28"/>
        </w:rPr>
        <w:br/>
      </w:r>
      <w:r w:rsidR="00766E4A" w:rsidRPr="0018674C">
        <w:rPr>
          <w:rFonts w:cs="Arial"/>
          <w:b/>
          <w:bCs/>
          <w:sz w:val="28"/>
          <w:szCs w:val="28"/>
        </w:rPr>
        <w:t xml:space="preserve">veintiséis de mayo </w:t>
      </w:r>
      <w:r w:rsidR="00C9536E" w:rsidRPr="0018674C">
        <w:rPr>
          <w:rFonts w:cs="Arial"/>
          <w:b/>
          <w:sz w:val="28"/>
          <w:szCs w:val="28"/>
        </w:rPr>
        <w:t xml:space="preserve">de </w:t>
      </w:r>
      <w:r w:rsidR="00B704DA" w:rsidRPr="0018674C">
        <w:rPr>
          <w:rFonts w:cs="Arial"/>
          <w:b/>
          <w:sz w:val="28"/>
          <w:szCs w:val="28"/>
        </w:rPr>
        <w:t xml:space="preserve">dos mil </w:t>
      </w:r>
      <w:r w:rsidR="004779E1" w:rsidRPr="0018674C">
        <w:rPr>
          <w:rFonts w:cs="Arial"/>
          <w:b/>
          <w:sz w:val="28"/>
          <w:szCs w:val="28"/>
        </w:rPr>
        <w:t>veint</w:t>
      </w:r>
      <w:r w:rsidR="00C54846" w:rsidRPr="0018674C">
        <w:rPr>
          <w:rFonts w:cs="Arial"/>
          <w:b/>
          <w:sz w:val="28"/>
          <w:szCs w:val="28"/>
        </w:rPr>
        <w:t>iuno</w:t>
      </w:r>
      <w:r w:rsidR="004E277C" w:rsidRPr="0018674C">
        <w:rPr>
          <w:rFonts w:cs="Arial"/>
          <w:b/>
          <w:sz w:val="28"/>
          <w:szCs w:val="28"/>
        </w:rPr>
        <w:t>.</w:t>
      </w:r>
    </w:p>
    <w:p w14:paraId="7F0CF774" w14:textId="77777777" w:rsidR="00C35B9C" w:rsidRPr="0018674C" w:rsidRDefault="00C35B9C" w:rsidP="00766E4A">
      <w:pPr>
        <w:spacing w:before="240" w:after="240" w:line="360" w:lineRule="auto"/>
        <w:ind w:right="51"/>
        <w:jc w:val="center"/>
        <w:rPr>
          <w:rFonts w:ascii="Arial" w:hAnsi="Arial" w:cs="Arial"/>
          <w:b/>
          <w:sz w:val="28"/>
          <w:szCs w:val="28"/>
        </w:rPr>
      </w:pPr>
      <w:r w:rsidRPr="0018674C">
        <w:rPr>
          <w:rFonts w:ascii="Arial" w:hAnsi="Arial" w:cs="Arial"/>
          <w:b/>
          <w:sz w:val="28"/>
          <w:szCs w:val="28"/>
        </w:rPr>
        <w:t>V I S T O S, y</w:t>
      </w:r>
    </w:p>
    <w:p w14:paraId="7F0CF775" w14:textId="68508252" w:rsidR="00C35B9C" w:rsidRPr="0018674C" w:rsidRDefault="00C35B9C" w:rsidP="00766E4A">
      <w:pPr>
        <w:spacing w:before="240" w:after="240" w:line="360" w:lineRule="auto"/>
        <w:ind w:right="51"/>
        <w:jc w:val="center"/>
        <w:rPr>
          <w:rFonts w:ascii="Arial" w:hAnsi="Arial" w:cs="Arial"/>
          <w:b/>
          <w:color w:val="000000" w:themeColor="text1"/>
          <w:sz w:val="28"/>
          <w:szCs w:val="28"/>
        </w:rPr>
      </w:pPr>
      <w:r w:rsidRPr="0018674C">
        <w:rPr>
          <w:rFonts w:ascii="Arial" w:hAnsi="Arial" w:cs="Arial"/>
          <w:b/>
          <w:color w:val="000000" w:themeColor="text1"/>
          <w:sz w:val="28"/>
          <w:szCs w:val="28"/>
        </w:rPr>
        <w:t>R E S U L T A N D O:</w:t>
      </w:r>
    </w:p>
    <w:p w14:paraId="30389676" w14:textId="48A59262" w:rsidR="00A959AE" w:rsidRPr="0018674C" w:rsidRDefault="00C35B9C" w:rsidP="00766E4A">
      <w:pPr>
        <w:pStyle w:val="corte4fondo"/>
        <w:numPr>
          <w:ilvl w:val="0"/>
          <w:numId w:val="1"/>
        </w:numPr>
        <w:spacing w:before="240" w:after="240"/>
        <w:ind w:left="0" w:right="51" w:hanging="567"/>
        <w:rPr>
          <w:rFonts w:cs="Arial"/>
          <w:color w:val="000000" w:themeColor="text1"/>
          <w:sz w:val="28"/>
          <w:szCs w:val="28"/>
        </w:rPr>
      </w:pPr>
      <w:r w:rsidRPr="0018674C">
        <w:rPr>
          <w:rFonts w:cs="Arial"/>
          <w:b/>
          <w:color w:val="000000" w:themeColor="text1"/>
          <w:spacing w:val="-4"/>
          <w:sz w:val="28"/>
          <w:szCs w:val="28"/>
        </w:rPr>
        <w:t>PRIMERO.</w:t>
      </w:r>
      <w:r w:rsidRPr="0018674C">
        <w:rPr>
          <w:rFonts w:cs="Arial"/>
          <w:b/>
          <w:color w:val="000000" w:themeColor="text1"/>
          <w:sz w:val="28"/>
          <w:szCs w:val="28"/>
        </w:rPr>
        <w:t xml:space="preserve"> Presentación de la demanda de amparo indirecto. </w:t>
      </w:r>
      <w:r w:rsidRPr="0018674C">
        <w:rPr>
          <w:rFonts w:cs="Arial"/>
          <w:color w:val="000000" w:themeColor="text1"/>
          <w:sz w:val="28"/>
          <w:szCs w:val="28"/>
        </w:rPr>
        <w:t xml:space="preserve">Por escrito presentado el </w:t>
      </w:r>
      <w:r w:rsidR="0077521C" w:rsidRPr="0018674C">
        <w:rPr>
          <w:rFonts w:cs="Arial"/>
          <w:color w:val="000000" w:themeColor="text1"/>
          <w:sz w:val="28"/>
          <w:szCs w:val="28"/>
        </w:rPr>
        <w:t xml:space="preserve">veintiocho de febrero de dos mil dieciocho ante la Oficina de Correspondencia Común de los Juzgados de Distrito en Materias Administrativa y de Trabajo en el </w:t>
      </w:r>
      <w:r w:rsidR="00EE1755" w:rsidRPr="0018674C">
        <w:rPr>
          <w:rFonts w:cs="Arial"/>
          <w:color w:val="000000" w:themeColor="text1"/>
          <w:sz w:val="28"/>
          <w:szCs w:val="28"/>
        </w:rPr>
        <w:t xml:space="preserve">Estado </w:t>
      </w:r>
      <w:r w:rsidR="0077521C" w:rsidRPr="0018674C">
        <w:rPr>
          <w:rFonts w:cs="Arial"/>
          <w:color w:val="000000" w:themeColor="text1"/>
          <w:sz w:val="28"/>
          <w:szCs w:val="28"/>
        </w:rPr>
        <w:t>de Jalisco</w:t>
      </w:r>
      <w:r w:rsidRPr="0018674C">
        <w:rPr>
          <w:rFonts w:cs="Arial"/>
          <w:color w:val="000000" w:themeColor="text1"/>
          <w:sz w:val="28"/>
          <w:szCs w:val="28"/>
        </w:rPr>
        <w:t xml:space="preserve">, </w:t>
      </w:r>
      <w:r w:rsidR="0016235A">
        <w:rPr>
          <w:rFonts w:cs="Arial"/>
          <w:color w:val="FF0000"/>
          <w:sz w:val="28"/>
          <w:szCs w:val="28"/>
        </w:rPr>
        <w:t>**********</w:t>
      </w:r>
      <w:r w:rsidR="00E831BF" w:rsidRPr="0018674C">
        <w:rPr>
          <w:rStyle w:val="Refdenotaalpie"/>
          <w:rFonts w:cs="Arial"/>
          <w:sz w:val="28"/>
          <w:szCs w:val="28"/>
        </w:rPr>
        <w:footnoteReference w:id="1"/>
      </w:r>
      <w:r w:rsidR="00EE1755" w:rsidRPr="0018674C">
        <w:rPr>
          <w:rFonts w:cs="Arial"/>
          <w:sz w:val="28"/>
          <w:szCs w:val="28"/>
        </w:rPr>
        <w:t>, por propio derecho,</w:t>
      </w:r>
      <w:r w:rsidR="0077521C" w:rsidRPr="0018674C">
        <w:rPr>
          <w:rFonts w:cs="Arial"/>
          <w:sz w:val="28"/>
          <w:szCs w:val="28"/>
        </w:rPr>
        <w:t xml:space="preserve"> </w:t>
      </w:r>
      <w:r w:rsidRPr="0018674C">
        <w:rPr>
          <w:rFonts w:cs="Arial"/>
          <w:sz w:val="28"/>
          <w:szCs w:val="28"/>
        </w:rPr>
        <w:t xml:space="preserve">promovió </w:t>
      </w:r>
      <w:r w:rsidRPr="0018674C">
        <w:rPr>
          <w:rFonts w:cs="Arial"/>
          <w:color w:val="000000" w:themeColor="text1"/>
          <w:sz w:val="28"/>
          <w:szCs w:val="28"/>
        </w:rPr>
        <w:t>demanda de amparo indirecto en la que seña</w:t>
      </w:r>
      <w:r w:rsidR="00DC588D" w:rsidRPr="0018674C">
        <w:rPr>
          <w:rFonts w:cs="Arial"/>
          <w:color w:val="000000" w:themeColor="text1"/>
          <w:sz w:val="28"/>
          <w:szCs w:val="28"/>
        </w:rPr>
        <w:t>ló como autoridad</w:t>
      </w:r>
      <w:r w:rsidR="0046602F" w:rsidRPr="0018674C">
        <w:rPr>
          <w:rFonts w:cs="Arial"/>
          <w:color w:val="000000" w:themeColor="text1"/>
          <w:sz w:val="28"/>
          <w:szCs w:val="28"/>
        </w:rPr>
        <w:t>es</w:t>
      </w:r>
      <w:r w:rsidR="00DC588D" w:rsidRPr="0018674C">
        <w:rPr>
          <w:rFonts w:cs="Arial"/>
          <w:color w:val="000000" w:themeColor="text1"/>
          <w:sz w:val="28"/>
          <w:szCs w:val="28"/>
        </w:rPr>
        <w:t xml:space="preserve"> responsable</w:t>
      </w:r>
      <w:r w:rsidR="0046602F" w:rsidRPr="0018674C">
        <w:rPr>
          <w:rFonts w:cs="Arial"/>
          <w:color w:val="000000" w:themeColor="text1"/>
          <w:sz w:val="28"/>
          <w:szCs w:val="28"/>
        </w:rPr>
        <w:t>s</w:t>
      </w:r>
      <w:r w:rsidR="00DC588D" w:rsidRPr="0018674C">
        <w:rPr>
          <w:rFonts w:cs="Arial"/>
          <w:color w:val="000000" w:themeColor="text1"/>
          <w:sz w:val="28"/>
          <w:szCs w:val="28"/>
        </w:rPr>
        <w:t xml:space="preserve"> y acto</w:t>
      </w:r>
      <w:r w:rsidR="0046602F" w:rsidRPr="0018674C">
        <w:rPr>
          <w:rFonts w:cs="Arial"/>
          <w:color w:val="000000" w:themeColor="text1"/>
          <w:sz w:val="28"/>
          <w:szCs w:val="28"/>
        </w:rPr>
        <w:t>s</w:t>
      </w:r>
      <w:r w:rsidR="00DC588D" w:rsidRPr="0018674C">
        <w:rPr>
          <w:rFonts w:cs="Arial"/>
          <w:color w:val="000000" w:themeColor="text1"/>
          <w:sz w:val="28"/>
          <w:szCs w:val="28"/>
        </w:rPr>
        <w:t xml:space="preserve"> reclamado</w:t>
      </w:r>
      <w:r w:rsidR="0046602F" w:rsidRPr="0018674C">
        <w:rPr>
          <w:rFonts w:cs="Arial"/>
          <w:color w:val="000000" w:themeColor="text1"/>
          <w:sz w:val="28"/>
          <w:szCs w:val="28"/>
        </w:rPr>
        <w:t>s</w:t>
      </w:r>
      <w:r w:rsidR="00DC588D" w:rsidRPr="0018674C">
        <w:rPr>
          <w:rFonts w:cs="Arial"/>
          <w:color w:val="000000" w:themeColor="text1"/>
          <w:sz w:val="28"/>
          <w:szCs w:val="28"/>
        </w:rPr>
        <w:t xml:space="preserve"> lo</w:t>
      </w:r>
      <w:r w:rsidR="0046602F" w:rsidRPr="0018674C">
        <w:rPr>
          <w:rFonts w:cs="Arial"/>
          <w:color w:val="000000" w:themeColor="text1"/>
          <w:sz w:val="28"/>
          <w:szCs w:val="28"/>
        </w:rPr>
        <w:t>s</w:t>
      </w:r>
      <w:r w:rsidR="00DC588D" w:rsidRPr="0018674C">
        <w:rPr>
          <w:rFonts w:cs="Arial"/>
          <w:color w:val="000000" w:themeColor="text1"/>
          <w:sz w:val="28"/>
          <w:szCs w:val="28"/>
        </w:rPr>
        <w:t xml:space="preserve"> siguiente</w:t>
      </w:r>
      <w:r w:rsidR="0046602F" w:rsidRPr="0018674C">
        <w:rPr>
          <w:rFonts w:cs="Arial"/>
          <w:color w:val="000000" w:themeColor="text1"/>
          <w:sz w:val="28"/>
          <w:szCs w:val="28"/>
        </w:rPr>
        <w:t>s</w:t>
      </w:r>
      <w:r w:rsidRPr="0018674C">
        <w:rPr>
          <w:rFonts w:cs="Arial"/>
          <w:color w:val="000000" w:themeColor="text1"/>
          <w:sz w:val="28"/>
          <w:szCs w:val="28"/>
        </w:rPr>
        <w:t>:</w:t>
      </w:r>
    </w:p>
    <w:p w14:paraId="5DBE6457" w14:textId="39EA64E6" w:rsidR="00E12129" w:rsidRPr="0018674C" w:rsidRDefault="00E42D6F" w:rsidP="00766E4A">
      <w:pPr>
        <w:pStyle w:val="corte4fondo"/>
        <w:spacing w:before="240" w:after="240"/>
        <w:ind w:right="51" w:firstLine="0"/>
        <w:rPr>
          <w:rFonts w:cs="Arial"/>
          <w:color w:val="000000" w:themeColor="text1"/>
          <w:spacing w:val="-4"/>
          <w:sz w:val="28"/>
          <w:szCs w:val="28"/>
        </w:rPr>
      </w:pPr>
      <w:r w:rsidRPr="0018674C">
        <w:rPr>
          <w:rFonts w:cs="Arial"/>
          <w:b/>
          <w:color w:val="000000" w:themeColor="text1"/>
          <w:spacing w:val="-4"/>
          <w:sz w:val="28"/>
          <w:szCs w:val="28"/>
        </w:rPr>
        <w:lastRenderedPageBreak/>
        <w:t>A.</w:t>
      </w:r>
      <w:r w:rsidRPr="0018674C">
        <w:rPr>
          <w:rFonts w:cs="Arial"/>
          <w:color w:val="000000" w:themeColor="text1"/>
          <w:spacing w:val="-4"/>
          <w:sz w:val="28"/>
          <w:szCs w:val="28"/>
        </w:rPr>
        <w:t xml:space="preserve"> </w:t>
      </w:r>
      <w:r w:rsidR="007538DF" w:rsidRPr="0018674C">
        <w:rPr>
          <w:rFonts w:cs="Arial"/>
          <w:color w:val="000000" w:themeColor="text1"/>
          <w:spacing w:val="-4"/>
          <w:sz w:val="28"/>
          <w:szCs w:val="28"/>
        </w:rPr>
        <w:t>Del Hospital General de Zona número 9 de Ciudad Guzmán, Estado de Jalisco, perteneciente al Instituto Mexicano del Seguro Social</w:t>
      </w:r>
      <w:r w:rsidR="00E12129" w:rsidRPr="0018674C">
        <w:rPr>
          <w:rFonts w:cs="Arial"/>
          <w:color w:val="000000" w:themeColor="text1"/>
          <w:spacing w:val="-4"/>
          <w:sz w:val="28"/>
          <w:szCs w:val="28"/>
        </w:rPr>
        <w:t>:</w:t>
      </w:r>
    </w:p>
    <w:p w14:paraId="19C43AA4" w14:textId="45E38D65" w:rsidR="00E12129" w:rsidRPr="0018674C" w:rsidRDefault="00773C38" w:rsidP="00893C4F">
      <w:pPr>
        <w:pStyle w:val="corte4fondo"/>
        <w:numPr>
          <w:ilvl w:val="0"/>
          <w:numId w:val="2"/>
        </w:numPr>
        <w:spacing w:after="160" w:line="276" w:lineRule="auto"/>
        <w:ind w:left="567" w:right="618" w:hanging="357"/>
        <w:rPr>
          <w:rFonts w:cs="Arial"/>
          <w:i/>
          <w:color w:val="000000" w:themeColor="text1"/>
          <w:spacing w:val="-4"/>
          <w:sz w:val="28"/>
          <w:szCs w:val="28"/>
        </w:rPr>
      </w:pPr>
      <w:r w:rsidRPr="0018674C">
        <w:rPr>
          <w:rFonts w:cs="Arial"/>
          <w:i/>
          <w:color w:val="000000" w:themeColor="text1"/>
          <w:spacing w:val="-4"/>
          <w:sz w:val="28"/>
          <w:szCs w:val="28"/>
        </w:rPr>
        <w:t>“</w:t>
      </w:r>
      <w:r w:rsidR="00E12129" w:rsidRPr="0018674C">
        <w:rPr>
          <w:rFonts w:cs="Arial"/>
          <w:i/>
          <w:color w:val="000000" w:themeColor="text1"/>
          <w:spacing w:val="-4"/>
          <w:sz w:val="28"/>
          <w:szCs w:val="28"/>
        </w:rPr>
        <w:t>Los tratos crueles, inhumanos y</w:t>
      </w:r>
      <w:r w:rsidR="00EC6FF5" w:rsidRPr="0018674C">
        <w:rPr>
          <w:rFonts w:cs="Arial"/>
          <w:i/>
          <w:color w:val="000000" w:themeColor="text1"/>
          <w:spacing w:val="-4"/>
          <w:sz w:val="28"/>
          <w:szCs w:val="28"/>
        </w:rPr>
        <w:t xml:space="preserve"> degradantes </w:t>
      </w:r>
      <w:r w:rsidR="00DC4FFE" w:rsidRPr="0018674C">
        <w:rPr>
          <w:rFonts w:cs="Arial"/>
          <w:i/>
          <w:color w:val="000000" w:themeColor="text1"/>
          <w:spacing w:val="-4"/>
          <w:sz w:val="28"/>
          <w:szCs w:val="28"/>
        </w:rPr>
        <w:t>recibidos durante toda la etapa prenatal y de parto de mi embarazo los cuales transgreden el artículo 22 de la Constitución Federal.</w:t>
      </w:r>
    </w:p>
    <w:p w14:paraId="10762CA8" w14:textId="28B21304" w:rsidR="00DC4FFE" w:rsidRPr="00AB000B" w:rsidRDefault="00DC4FFE" w:rsidP="00893C4F">
      <w:pPr>
        <w:pStyle w:val="corte4fondo"/>
        <w:numPr>
          <w:ilvl w:val="0"/>
          <w:numId w:val="2"/>
        </w:numPr>
        <w:spacing w:after="160" w:line="276" w:lineRule="auto"/>
        <w:ind w:left="567" w:right="618" w:hanging="357"/>
        <w:rPr>
          <w:rFonts w:cs="Arial"/>
          <w:i/>
          <w:color w:val="000000" w:themeColor="text1"/>
          <w:spacing w:val="-4"/>
          <w:sz w:val="26"/>
          <w:szCs w:val="26"/>
        </w:rPr>
      </w:pPr>
      <w:r w:rsidRPr="0018674C">
        <w:rPr>
          <w:rFonts w:cs="Arial"/>
          <w:i/>
          <w:color w:val="000000" w:themeColor="text1"/>
          <w:spacing w:val="-4"/>
          <w:sz w:val="28"/>
          <w:szCs w:val="28"/>
        </w:rPr>
        <w:t>La violación a los artículos 1, 4, 16</w:t>
      </w:r>
      <w:r w:rsidRPr="00AB000B">
        <w:rPr>
          <w:rFonts w:cs="Arial"/>
          <w:i/>
          <w:color w:val="000000" w:themeColor="text1"/>
          <w:spacing w:val="-4"/>
          <w:sz w:val="26"/>
          <w:szCs w:val="26"/>
        </w:rPr>
        <w:t xml:space="preserve"> y 22 de la Constitución Federal derivado de la esterilización forzada a la que fui sujeta.</w:t>
      </w:r>
    </w:p>
    <w:p w14:paraId="61E4FC5B" w14:textId="1F5293DC" w:rsidR="00DC4FFE" w:rsidRPr="00AB000B" w:rsidRDefault="00DC4FFE" w:rsidP="00893C4F">
      <w:pPr>
        <w:pStyle w:val="corte4fondo"/>
        <w:numPr>
          <w:ilvl w:val="0"/>
          <w:numId w:val="2"/>
        </w:numPr>
        <w:spacing w:after="160" w:line="276" w:lineRule="auto"/>
        <w:ind w:left="567" w:right="618" w:hanging="357"/>
        <w:rPr>
          <w:rFonts w:cs="Arial"/>
          <w:i/>
          <w:color w:val="000000" w:themeColor="text1"/>
          <w:spacing w:val="-4"/>
          <w:sz w:val="26"/>
          <w:szCs w:val="26"/>
        </w:rPr>
      </w:pPr>
      <w:r w:rsidRPr="00AB000B">
        <w:rPr>
          <w:rFonts w:cs="Arial"/>
          <w:i/>
          <w:color w:val="000000" w:themeColor="text1"/>
          <w:spacing w:val="-4"/>
          <w:sz w:val="26"/>
          <w:szCs w:val="26"/>
        </w:rPr>
        <w:t>Falta de atención médica adecuada en términos de lo manifestado en el apartado de hechos.</w:t>
      </w:r>
    </w:p>
    <w:p w14:paraId="68F8794E" w14:textId="60D3A16C" w:rsidR="00DC4FFE" w:rsidRPr="00AB000B" w:rsidRDefault="00DC4FFE" w:rsidP="00A60F92">
      <w:pPr>
        <w:pStyle w:val="corte4fondo"/>
        <w:numPr>
          <w:ilvl w:val="0"/>
          <w:numId w:val="2"/>
        </w:numPr>
        <w:spacing w:after="480" w:line="276" w:lineRule="auto"/>
        <w:ind w:left="567" w:right="618" w:hanging="357"/>
        <w:rPr>
          <w:rFonts w:cs="Arial"/>
          <w:i/>
          <w:color w:val="000000" w:themeColor="text1"/>
          <w:spacing w:val="-4"/>
          <w:sz w:val="26"/>
          <w:szCs w:val="26"/>
        </w:rPr>
      </w:pPr>
      <w:r w:rsidRPr="00AB000B">
        <w:rPr>
          <w:rFonts w:cs="Arial"/>
          <w:i/>
          <w:color w:val="000000" w:themeColor="text1"/>
          <w:spacing w:val="-4"/>
          <w:sz w:val="26"/>
          <w:szCs w:val="26"/>
        </w:rPr>
        <w:t>Incumplimiento de los numerales 4.4. (en especial el 4.4.4.) y 5.7 sobre las reglas para la prescripción de la OTB) de la Norma Oficial Mexicana NOM 005-</w:t>
      </w:r>
      <w:r w:rsidR="00121FEA" w:rsidRPr="00AB000B">
        <w:rPr>
          <w:rFonts w:cs="Arial"/>
          <w:i/>
          <w:color w:val="000000" w:themeColor="text1"/>
          <w:spacing w:val="-4"/>
          <w:sz w:val="26"/>
          <w:szCs w:val="26"/>
        </w:rPr>
        <w:t>SSA2</w:t>
      </w:r>
      <w:r w:rsidRPr="00AB000B">
        <w:rPr>
          <w:rFonts w:cs="Arial"/>
          <w:i/>
          <w:color w:val="000000" w:themeColor="text1"/>
          <w:spacing w:val="-4"/>
          <w:sz w:val="26"/>
          <w:szCs w:val="26"/>
        </w:rPr>
        <w:t>-1993, De los Servicios de Planificación Familiar, al momento de la atención médica del parto que, de acuerdo con los hechos narrados derivó en una esterilización forzada.</w:t>
      </w:r>
      <w:r w:rsidR="00773C38" w:rsidRPr="00AB000B">
        <w:rPr>
          <w:rFonts w:cs="Arial"/>
          <w:i/>
          <w:color w:val="000000" w:themeColor="text1"/>
          <w:spacing w:val="-4"/>
          <w:sz w:val="26"/>
          <w:szCs w:val="26"/>
        </w:rPr>
        <w:t>”</w:t>
      </w:r>
    </w:p>
    <w:p w14:paraId="031AD1F9" w14:textId="66AC66F4" w:rsidR="00F54E3D" w:rsidRPr="0018674C" w:rsidRDefault="00F54E3D" w:rsidP="00A60F92">
      <w:pPr>
        <w:pStyle w:val="corte4fondo"/>
        <w:spacing w:before="240" w:after="480"/>
        <w:ind w:right="51" w:firstLine="0"/>
        <w:rPr>
          <w:rFonts w:cs="Arial"/>
          <w:color w:val="000000" w:themeColor="text1"/>
          <w:spacing w:val="-4"/>
          <w:sz w:val="28"/>
          <w:szCs w:val="28"/>
        </w:rPr>
      </w:pPr>
      <w:r w:rsidRPr="0018674C">
        <w:rPr>
          <w:rFonts w:cs="Arial"/>
          <w:b/>
          <w:color w:val="000000" w:themeColor="text1"/>
          <w:spacing w:val="-4"/>
          <w:sz w:val="28"/>
          <w:szCs w:val="28"/>
        </w:rPr>
        <w:t>B</w:t>
      </w:r>
      <w:r w:rsidR="00E42D6F" w:rsidRPr="0018674C">
        <w:rPr>
          <w:rFonts w:cs="Arial"/>
          <w:b/>
          <w:color w:val="000000" w:themeColor="text1"/>
          <w:spacing w:val="-4"/>
          <w:sz w:val="28"/>
          <w:szCs w:val="28"/>
        </w:rPr>
        <w:t>.</w:t>
      </w:r>
      <w:r w:rsidRPr="0018674C">
        <w:rPr>
          <w:rFonts w:cs="Arial"/>
          <w:color w:val="000000" w:themeColor="text1"/>
          <w:spacing w:val="-4"/>
          <w:sz w:val="28"/>
          <w:szCs w:val="28"/>
        </w:rPr>
        <w:t xml:space="preserve"> De la doctora </w:t>
      </w:r>
      <w:r w:rsidR="0016235A">
        <w:rPr>
          <w:rFonts w:cs="Arial"/>
          <w:color w:val="FF0000"/>
          <w:sz w:val="28"/>
          <w:szCs w:val="28"/>
        </w:rPr>
        <w:t>**********</w:t>
      </w:r>
      <w:r w:rsidRPr="0018674C">
        <w:rPr>
          <w:rFonts w:cs="Arial"/>
          <w:color w:val="000000" w:themeColor="text1"/>
          <w:spacing w:val="-4"/>
          <w:sz w:val="28"/>
          <w:szCs w:val="28"/>
        </w:rPr>
        <w:t>, adscrita al hospital antes referido:</w:t>
      </w:r>
    </w:p>
    <w:p w14:paraId="798D4690" w14:textId="26F85893" w:rsidR="00DC4FFE" w:rsidRPr="00AB000B" w:rsidRDefault="00773C38" w:rsidP="00893C4F">
      <w:pPr>
        <w:pStyle w:val="corte4fondo"/>
        <w:numPr>
          <w:ilvl w:val="0"/>
          <w:numId w:val="2"/>
        </w:numPr>
        <w:spacing w:after="160" w:line="276" w:lineRule="auto"/>
        <w:ind w:left="567" w:right="618" w:hanging="357"/>
        <w:rPr>
          <w:rFonts w:cs="Arial"/>
          <w:i/>
          <w:color w:val="000000" w:themeColor="text1"/>
          <w:spacing w:val="-4"/>
          <w:sz w:val="26"/>
          <w:szCs w:val="26"/>
        </w:rPr>
      </w:pPr>
      <w:r w:rsidRPr="00AB000B">
        <w:rPr>
          <w:rFonts w:cs="Arial"/>
          <w:i/>
          <w:color w:val="000000" w:themeColor="text1"/>
          <w:spacing w:val="-4"/>
          <w:sz w:val="26"/>
          <w:szCs w:val="26"/>
        </w:rPr>
        <w:t>“</w:t>
      </w:r>
      <w:r w:rsidR="00DC4FFE" w:rsidRPr="00AB000B">
        <w:rPr>
          <w:rFonts w:cs="Arial"/>
          <w:i/>
          <w:color w:val="000000" w:themeColor="text1"/>
          <w:spacing w:val="-4"/>
          <w:sz w:val="26"/>
          <w:szCs w:val="26"/>
        </w:rPr>
        <w:t>Incumplimiento de los numerales 4.4. (en especial el 4.4.4.) y 5.7 sobre las reglas para la prescripción de la OTB) de la Norma Oficial Mexicana NOM 005-</w:t>
      </w:r>
      <w:r w:rsidR="00121FEA" w:rsidRPr="00AB000B">
        <w:rPr>
          <w:rFonts w:cs="Arial"/>
          <w:i/>
          <w:color w:val="000000" w:themeColor="text1"/>
          <w:spacing w:val="-4"/>
          <w:sz w:val="26"/>
          <w:szCs w:val="26"/>
        </w:rPr>
        <w:t>SSA2</w:t>
      </w:r>
      <w:r w:rsidR="00DC4FFE" w:rsidRPr="00AB000B">
        <w:rPr>
          <w:rFonts w:cs="Arial"/>
          <w:i/>
          <w:color w:val="000000" w:themeColor="text1"/>
          <w:spacing w:val="-4"/>
          <w:sz w:val="26"/>
          <w:szCs w:val="26"/>
        </w:rPr>
        <w:t>-1993, De los Servicios de Planificación Familiar, al momento de la atención médica del parto que, de acuerdo con los hechos narrados derivó en una esterilización forzada.</w:t>
      </w:r>
    </w:p>
    <w:p w14:paraId="36066A54" w14:textId="77777777" w:rsidR="00DC4FFE" w:rsidRPr="00AB000B" w:rsidRDefault="00DC4FFE" w:rsidP="00893C4F">
      <w:pPr>
        <w:pStyle w:val="corte4fondo"/>
        <w:numPr>
          <w:ilvl w:val="0"/>
          <w:numId w:val="2"/>
        </w:numPr>
        <w:spacing w:after="160" w:line="276" w:lineRule="auto"/>
        <w:ind w:left="567" w:right="618" w:hanging="357"/>
        <w:rPr>
          <w:rFonts w:cs="Arial"/>
          <w:i/>
          <w:color w:val="000000" w:themeColor="text1"/>
          <w:spacing w:val="-4"/>
          <w:sz w:val="26"/>
          <w:szCs w:val="26"/>
        </w:rPr>
      </w:pPr>
      <w:r w:rsidRPr="00AB000B">
        <w:rPr>
          <w:rFonts w:cs="Arial"/>
          <w:i/>
          <w:color w:val="000000" w:themeColor="text1"/>
          <w:spacing w:val="-4"/>
          <w:sz w:val="26"/>
          <w:szCs w:val="26"/>
        </w:rPr>
        <w:t>Los tratos crueles, inhumanos y degradantes recibidos durante toda la etapa prenatal y de parto de mi embarazo los cuales transgreden el artículo 22 de la Constitución Federal.</w:t>
      </w:r>
    </w:p>
    <w:p w14:paraId="2F29E458" w14:textId="77777777" w:rsidR="00DC4FFE" w:rsidRPr="00AB000B" w:rsidRDefault="00DC4FFE" w:rsidP="00893C4F">
      <w:pPr>
        <w:pStyle w:val="corte4fondo"/>
        <w:numPr>
          <w:ilvl w:val="0"/>
          <w:numId w:val="2"/>
        </w:numPr>
        <w:spacing w:after="160" w:line="276" w:lineRule="auto"/>
        <w:ind w:left="567" w:right="618" w:hanging="357"/>
        <w:rPr>
          <w:rFonts w:cs="Arial"/>
          <w:i/>
          <w:color w:val="000000" w:themeColor="text1"/>
          <w:spacing w:val="-4"/>
          <w:sz w:val="26"/>
          <w:szCs w:val="26"/>
        </w:rPr>
      </w:pPr>
      <w:r w:rsidRPr="00AB000B">
        <w:rPr>
          <w:rFonts w:cs="Arial"/>
          <w:i/>
          <w:color w:val="000000" w:themeColor="text1"/>
          <w:spacing w:val="-4"/>
          <w:sz w:val="26"/>
          <w:szCs w:val="26"/>
        </w:rPr>
        <w:t>La violación a los artículos 1, 4, 16 y 22 de la Constitución Federal derivado de la esterilización forzada a la que fui sujeta.</w:t>
      </w:r>
    </w:p>
    <w:p w14:paraId="10A8C7D2" w14:textId="23E01B88" w:rsidR="00DC4FFE" w:rsidRPr="00AB000B" w:rsidRDefault="00DC4FFE" w:rsidP="00893C4F">
      <w:pPr>
        <w:pStyle w:val="corte4fondo"/>
        <w:numPr>
          <w:ilvl w:val="0"/>
          <w:numId w:val="2"/>
        </w:numPr>
        <w:spacing w:after="160" w:line="276" w:lineRule="auto"/>
        <w:ind w:left="567" w:right="618" w:hanging="357"/>
        <w:rPr>
          <w:rFonts w:cs="Arial"/>
          <w:i/>
          <w:color w:val="000000" w:themeColor="text1"/>
          <w:spacing w:val="-4"/>
          <w:sz w:val="26"/>
          <w:szCs w:val="26"/>
        </w:rPr>
      </w:pPr>
      <w:r w:rsidRPr="00AB000B">
        <w:rPr>
          <w:rFonts w:cs="Arial"/>
          <w:i/>
          <w:color w:val="000000" w:themeColor="text1"/>
          <w:spacing w:val="-4"/>
          <w:sz w:val="26"/>
          <w:szCs w:val="26"/>
        </w:rPr>
        <w:t>La violación al derecho a la información.</w:t>
      </w:r>
    </w:p>
    <w:p w14:paraId="2B7E35BB" w14:textId="5343D684" w:rsidR="00DC4FFE" w:rsidRPr="00AB000B" w:rsidRDefault="00DC4FFE" w:rsidP="00893C4F">
      <w:pPr>
        <w:pStyle w:val="corte4fondo"/>
        <w:numPr>
          <w:ilvl w:val="0"/>
          <w:numId w:val="2"/>
        </w:numPr>
        <w:spacing w:after="160" w:line="276" w:lineRule="auto"/>
        <w:ind w:left="567" w:right="618" w:hanging="357"/>
        <w:rPr>
          <w:rFonts w:cs="Arial"/>
          <w:i/>
          <w:color w:val="000000" w:themeColor="text1"/>
          <w:spacing w:val="-4"/>
          <w:sz w:val="26"/>
          <w:szCs w:val="26"/>
        </w:rPr>
      </w:pPr>
      <w:r w:rsidRPr="00AB000B">
        <w:rPr>
          <w:rFonts w:cs="Arial"/>
          <w:i/>
          <w:color w:val="000000" w:themeColor="text1"/>
          <w:spacing w:val="-4"/>
          <w:sz w:val="26"/>
          <w:szCs w:val="26"/>
        </w:rPr>
        <w:t>Violación a mi derecho a la salud.</w:t>
      </w:r>
    </w:p>
    <w:p w14:paraId="077CA147" w14:textId="1044B8D4" w:rsidR="00DC4FFE" w:rsidRPr="00AB000B" w:rsidRDefault="00DC4FFE" w:rsidP="00A60F92">
      <w:pPr>
        <w:pStyle w:val="corte4fondo"/>
        <w:numPr>
          <w:ilvl w:val="0"/>
          <w:numId w:val="2"/>
        </w:numPr>
        <w:spacing w:after="480" w:line="276" w:lineRule="auto"/>
        <w:ind w:left="567" w:right="618" w:hanging="357"/>
        <w:rPr>
          <w:rFonts w:cs="Arial"/>
          <w:i/>
          <w:color w:val="000000" w:themeColor="text1"/>
          <w:spacing w:val="-4"/>
          <w:sz w:val="26"/>
          <w:szCs w:val="26"/>
        </w:rPr>
      </w:pPr>
      <w:r w:rsidRPr="00AB000B">
        <w:rPr>
          <w:rFonts w:cs="Arial"/>
          <w:i/>
          <w:color w:val="000000" w:themeColor="text1"/>
          <w:spacing w:val="-4"/>
          <w:sz w:val="26"/>
          <w:szCs w:val="26"/>
        </w:rPr>
        <w:t>Violación al principio de legalidad al no haber actuado conforme a la NOM 005.</w:t>
      </w:r>
      <w:r w:rsidR="00773C38" w:rsidRPr="00AB000B">
        <w:rPr>
          <w:rFonts w:cs="Arial"/>
          <w:i/>
          <w:color w:val="000000" w:themeColor="text1"/>
          <w:spacing w:val="-4"/>
          <w:sz w:val="26"/>
          <w:szCs w:val="26"/>
        </w:rPr>
        <w:t>”</w:t>
      </w:r>
    </w:p>
    <w:p w14:paraId="358B538A" w14:textId="4CFEF432" w:rsidR="00137B3A" w:rsidRPr="0018674C" w:rsidRDefault="00137B3A" w:rsidP="00766E4A">
      <w:pPr>
        <w:pStyle w:val="corte4fondo"/>
        <w:numPr>
          <w:ilvl w:val="0"/>
          <w:numId w:val="1"/>
        </w:numPr>
        <w:spacing w:before="240" w:after="240"/>
        <w:ind w:left="0" w:right="51" w:hanging="567"/>
        <w:rPr>
          <w:rFonts w:cs="Arial"/>
          <w:sz w:val="28"/>
          <w:szCs w:val="28"/>
        </w:rPr>
      </w:pPr>
      <w:r w:rsidRPr="0018674C">
        <w:rPr>
          <w:rFonts w:cs="Arial"/>
          <w:sz w:val="28"/>
          <w:szCs w:val="28"/>
        </w:rPr>
        <w:lastRenderedPageBreak/>
        <w:t xml:space="preserve">Además, en relación con las autoridades responsables y actos reclamados, la quejosa señaló en su demanda de amparo </w:t>
      </w:r>
      <w:proofErr w:type="gramStart"/>
      <w:r w:rsidRPr="0018674C">
        <w:rPr>
          <w:rFonts w:cs="Arial"/>
          <w:sz w:val="28"/>
          <w:szCs w:val="28"/>
        </w:rPr>
        <w:t>que</w:t>
      </w:r>
      <w:proofErr w:type="gramEnd"/>
      <w:r w:rsidRPr="0018674C">
        <w:rPr>
          <w:rFonts w:cs="Arial"/>
          <w:sz w:val="28"/>
          <w:szCs w:val="28"/>
        </w:rPr>
        <w:t xml:space="preserve"> si bien en los hechos hacía mención a la Unidad Médica Familiar No. 33 de San Marcos del Instituto Mexicano del Seguro Social, no era su voluntad tenerla como autoridad responsable, porque estimaba que los hechos violatorios de derechos humanos derivaban del Hospital General de Zona No. 9 de Ciudad Guzmán</w:t>
      </w:r>
      <w:r w:rsidR="00A60706" w:rsidRPr="0018674C">
        <w:rPr>
          <w:rFonts w:cs="Arial"/>
          <w:sz w:val="28"/>
          <w:szCs w:val="28"/>
        </w:rPr>
        <w:t>, Estado de Jalisco,</w:t>
      </w:r>
      <w:r w:rsidRPr="0018674C">
        <w:rPr>
          <w:rFonts w:cs="Arial"/>
          <w:sz w:val="28"/>
          <w:szCs w:val="28"/>
        </w:rPr>
        <w:t xml:space="preserve"> del referido Instituto.</w:t>
      </w:r>
    </w:p>
    <w:p w14:paraId="19CCDB5C" w14:textId="36F127EC" w:rsidR="00DF1F34" w:rsidRPr="0018674C" w:rsidRDefault="000176FF" w:rsidP="00A60F92">
      <w:pPr>
        <w:pStyle w:val="corte4fondo"/>
        <w:numPr>
          <w:ilvl w:val="0"/>
          <w:numId w:val="1"/>
        </w:numPr>
        <w:spacing w:before="360" w:after="360"/>
        <w:ind w:left="0" w:right="51" w:hanging="567"/>
        <w:rPr>
          <w:rFonts w:cs="Arial"/>
          <w:sz w:val="28"/>
          <w:szCs w:val="28"/>
        </w:rPr>
      </w:pPr>
      <w:r w:rsidRPr="0018674C">
        <w:rPr>
          <w:rFonts w:cs="Arial"/>
          <w:sz w:val="28"/>
          <w:szCs w:val="28"/>
        </w:rPr>
        <w:t>Asimismo</w:t>
      </w:r>
      <w:r w:rsidR="00A131D6" w:rsidRPr="0018674C">
        <w:rPr>
          <w:rFonts w:cs="Arial"/>
          <w:sz w:val="28"/>
          <w:szCs w:val="28"/>
        </w:rPr>
        <w:t xml:space="preserve">, </w:t>
      </w:r>
      <w:r w:rsidR="00950007" w:rsidRPr="0018674C">
        <w:rPr>
          <w:rFonts w:cs="Arial"/>
          <w:sz w:val="28"/>
          <w:szCs w:val="28"/>
        </w:rPr>
        <w:t>la</w:t>
      </w:r>
      <w:r w:rsidR="00A131D6" w:rsidRPr="0018674C">
        <w:rPr>
          <w:rFonts w:cs="Arial"/>
          <w:sz w:val="28"/>
          <w:szCs w:val="28"/>
        </w:rPr>
        <w:t xml:space="preserve"> quejos</w:t>
      </w:r>
      <w:r w:rsidR="00950007" w:rsidRPr="0018674C">
        <w:rPr>
          <w:rFonts w:cs="Arial"/>
          <w:sz w:val="28"/>
          <w:szCs w:val="28"/>
        </w:rPr>
        <w:t>a</w:t>
      </w:r>
      <w:r w:rsidR="00BD3853" w:rsidRPr="0018674C">
        <w:rPr>
          <w:rFonts w:cs="Arial"/>
          <w:sz w:val="28"/>
          <w:szCs w:val="28"/>
        </w:rPr>
        <w:t xml:space="preserve"> </w:t>
      </w:r>
      <w:r w:rsidR="00E831BF" w:rsidRPr="0018674C">
        <w:rPr>
          <w:rFonts w:cs="Arial"/>
          <w:sz w:val="28"/>
          <w:szCs w:val="28"/>
        </w:rPr>
        <w:t xml:space="preserve">sostuvo </w:t>
      </w:r>
      <w:r w:rsidR="00BD3853" w:rsidRPr="0018674C">
        <w:rPr>
          <w:rFonts w:cs="Arial"/>
          <w:sz w:val="28"/>
          <w:szCs w:val="28"/>
        </w:rPr>
        <w:t xml:space="preserve">que se violaron en su perjuicio los derechos contenidos </w:t>
      </w:r>
      <w:r w:rsidR="004D0E24" w:rsidRPr="0018674C">
        <w:rPr>
          <w:rFonts w:cs="Arial"/>
          <w:sz w:val="28"/>
          <w:szCs w:val="28"/>
        </w:rPr>
        <w:t xml:space="preserve">en </w:t>
      </w:r>
      <w:r w:rsidR="00BD3853" w:rsidRPr="0018674C">
        <w:rPr>
          <w:rFonts w:cs="Arial"/>
          <w:sz w:val="28"/>
          <w:szCs w:val="28"/>
        </w:rPr>
        <w:t>los artículos</w:t>
      </w:r>
      <w:r w:rsidR="004D0E24" w:rsidRPr="0018674C">
        <w:rPr>
          <w:rFonts w:cs="Arial"/>
          <w:sz w:val="28"/>
          <w:szCs w:val="28"/>
        </w:rPr>
        <w:t xml:space="preserve"> </w:t>
      </w:r>
      <w:r w:rsidR="00A131D6" w:rsidRPr="0018674C">
        <w:rPr>
          <w:rFonts w:cs="Arial"/>
          <w:sz w:val="28"/>
          <w:szCs w:val="28"/>
        </w:rPr>
        <w:t xml:space="preserve">1, </w:t>
      </w:r>
      <w:r w:rsidR="00950007" w:rsidRPr="0018674C">
        <w:rPr>
          <w:rFonts w:cs="Arial"/>
          <w:sz w:val="28"/>
          <w:szCs w:val="28"/>
        </w:rPr>
        <w:t>4, 6, 16 y 22</w:t>
      </w:r>
      <w:r w:rsidR="006E1F1E" w:rsidRPr="0018674C">
        <w:rPr>
          <w:rFonts w:cs="Arial"/>
          <w:sz w:val="28"/>
          <w:szCs w:val="28"/>
        </w:rPr>
        <w:t xml:space="preserve"> </w:t>
      </w:r>
      <w:r w:rsidR="004D0E24" w:rsidRPr="0018674C">
        <w:rPr>
          <w:rFonts w:cs="Arial"/>
          <w:sz w:val="28"/>
          <w:szCs w:val="28"/>
        </w:rPr>
        <w:t>de la Constitución Política de los Estados Unidos Mexicanos</w:t>
      </w:r>
      <w:r w:rsidR="00DF1F34" w:rsidRPr="0018674C">
        <w:rPr>
          <w:rFonts w:cs="Arial"/>
          <w:sz w:val="28"/>
          <w:szCs w:val="28"/>
        </w:rPr>
        <w:t>.</w:t>
      </w:r>
    </w:p>
    <w:p w14:paraId="5C956319" w14:textId="2C0C0B1B" w:rsidR="00DF1F34" w:rsidRPr="0018674C" w:rsidRDefault="00DF1F34" w:rsidP="00A60F92">
      <w:pPr>
        <w:pStyle w:val="corte4fondo"/>
        <w:numPr>
          <w:ilvl w:val="0"/>
          <w:numId w:val="1"/>
        </w:numPr>
        <w:spacing w:before="360" w:after="360"/>
        <w:ind w:left="0" w:right="51" w:hanging="567"/>
        <w:rPr>
          <w:rFonts w:cs="Arial"/>
          <w:sz w:val="28"/>
          <w:szCs w:val="28"/>
        </w:rPr>
      </w:pPr>
      <w:r w:rsidRPr="0018674C">
        <w:rPr>
          <w:rFonts w:cs="Arial"/>
          <w:sz w:val="28"/>
          <w:szCs w:val="28"/>
        </w:rPr>
        <w:t xml:space="preserve">En relación con los </w:t>
      </w:r>
      <w:r w:rsidRPr="0018674C">
        <w:rPr>
          <w:rFonts w:cs="Arial"/>
          <w:b/>
          <w:bCs/>
          <w:sz w:val="28"/>
          <w:szCs w:val="28"/>
        </w:rPr>
        <w:t xml:space="preserve">actos reclamados del </w:t>
      </w:r>
      <w:r w:rsidRPr="0018674C">
        <w:rPr>
          <w:rFonts w:cs="Arial"/>
          <w:b/>
          <w:bCs/>
          <w:color w:val="000000" w:themeColor="text1"/>
          <w:spacing w:val="-4"/>
          <w:sz w:val="28"/>
          <w:szCs w:val="28"/>
        </w:rPr>
        <w:t>Hospital General de Zona número 9 de Ciudad Guzmán, Estado de Jalisco</w:t>
      </w:r>
      <w:r w:rsidR="00C546BF">
        <w:rPr>
          <w:rFonts w:cs="Arial"/>
          <w:b/>
          <w:bCs/>
          <w:color w:val="000000" w:themeColor="text1"/>
          <w:spacing w:val="-4"/>
          <w:sz w:val="28"/>
          <w:szCs w:val="28"/>
        </w:rPr>
        <w:t>,</w:t>
      </w:r>
      <w:r w:rsidR="00C546BF" w:rsidRPr="00C546BF">
        <w:rPr>
          <w:rFonts w:cs="Arial"/>
          <w:color w:val="000000" w:themeColor="text1"/>
          <w:spacing w:val="-4"/>
          <w:sz w:val="28"/>
          <w:szCs w:val="28"/>
        </w:rPr>
        <w:t xml:space="preserve"> del referido Instituto</w:t>
      </w:r>
      <w:r w:rsidRPr="0018674C">
        <w:rPr>
          <w:rFonts w:cs="Arial"/>
          <w:b/>
          <w:bCs/>
          <w:color w:val="000000" w:themeColor="text1"/>
          <w:spacing w:val="-4"/>
          <w:sz w:val="28"/>
          <w:szCs w:val="28"/>
        </w:rPr>
        <w:t xml:space="preserve"> </w:t>
      </w:r>
      <w:r w:rsidRPr="0018674C">
        <w:rPr>
          <w:rFonts w:cs="Arial"/>
          <w:color w:val="000000" w:themeColor="text1"/>
          <w:spacing w:val="-4"/>
          <w:sz w:val="28"/>
          <w:szCs w:val="28"/>
        </w:rPr>
        <w:t xml:space="preserve">destacó que los tratos crueles, inhumanos y degradantes que recibió durante toda la etapa prenatal, parto y puerperio </w:t>
      </w:r>
      <w:r w:rsidR="005221AC" w:rsidRPr="0018674C">
        <w:rPr>
          <w:rFonts w:cs="Arial"/>
          <w:color w:val="000000" w:themeColor="text1"/>
          <w:spacing w:val="-4"/>
          <w:sz w:val="28"/>
          <w:szCs w:val="28"/>
        </w:rPr>
        <w:t xml:space="preserve">configuran </w:t>
      </w:r>
      <w:r w:rsidR="005221AC" w:rsidRPr="0018674C">
        <w:rPr>
          <w:rFonts w:cs="Arial"/>
          <w:b/>
          <w:bCs/>
          <w:color w:val="000000" w:themeColor="text1"/>
          <w:spacing w:val="-4"/>
          <w:sz w:val="28"/>
          <w:szCs w:val="28"/>
        </w:rPr>
        <w:t>violencia obstétrica</w:t>
      </w:r>
      <w:r w:rsidR="005221AC" w:rsidRPr="0018674C">
        <w:rPr>
          <w:rFonts w:cs="Arial"/>
          <w:color w:val="000000" w:themeColor="text1"/>
          <w:spacing w:val="-4"/>
          <w:sz w:val="28"/>
          <w:szCs w:val="28"/>
        </w:rPr>
        <w:t xml:space="preserve"> y que la </w:t>
      </w:r>
      <w:r w:rsidR="005221AC" w:rsidRPr="0018674C">
        <w:rPr>
          <w:rFonts w:cs="Arial"/>
          <w:b/>
          <w:bCs/>
          <w:color w:val="000000" w:themeColor="text1"/>
          <w:spacing w:val="-4"/>
          <w:sz w:val="28"/>
          <w:szCs w:val="28"/>
        </w:rPr>
        <w:t>esterilización forzada</w:t>
      </w:r>
      <w:r w:rsidR="005221AC" w:rsidRPr="0018674C">
        <w:rPr>
          <w:rFonts w:cs="Arial"/>
          <w:color w:val="000000" w:themeColor="text1"/>
          <w:spacing w:val="-4"/>
          <w:sz w:val="28"/>
          <w:szCs w:val="28"/>
        </w:rPr>
        <w:t xml:space="preserve"> a la que fue sujeta es un </w:t>
      </w:r>
      <w:r w:rsidR="005221AC" w:rsidRPr="0018674C">
        <w:rPr>
          <w:rFonts w:cs="Arial"/>
          <w:b/>
          <w:bCs/>
          <w:color w:val="000000" w:themeColor="text1"/>
          <w:spacing w:val="-4"/>
          <w:sz w:val="28"/>
          <w:szCs w:val="28"/>
        </w:rPr>
        <w:t>acto de tortura</w:t>
      </w:r>
      <w:r w:rsidR="005221AC" w:rsidRPr="0018674C">
        <w:rPr>
          <w:rFonts w:cs="Arial"/>
          <w:color w:val="000000" w:themeColor="text1"/>
          <w:spacing w:val="-4"/>
          <w:sz w:val="28"/>
          <w:szCs w:val="28"/>
        </w:rPr>
        <w:t xml:space="preserve"> ambos contrarios al artículo 22 constitucional.</w:t>
      </w:r>
    </w:p>
    <w:p w14:paraId="573DB313" w14:textId="774B5FBE" w:rsidR="00083FCA" w:rsidRPr="0018674C" w:rsidRDefault="005221AC" w:rsidP="00A60F92">
      <w:pPr>
        <w:pStyle w:val="corte4fondo"/>
        <w:numPr>
          <w:ilvl w:val="0"/>
          <w:numId w:val="1"/>
        </w:numPr>
        <w:spacing w:before="360" w:after="360"/>
        <w:ind w:left="0" w:right="51" w:hanging="567"/>
        <w:rPr>
          <w:rFonts w:cs="Arial"/>
          <w:sz w:val="28"/>
          <w:szCs w:val="28"/>
        </w:rPr>
      </w:pPr>
      <w:r w:rsidRPr="0018674C">
        <w:rPr>
          <w:rFonts w:cs="Arial"/>
          <w:sz w:val="28"/>
          <w:szCs w:val="28"/>
        </w:rPr>
        <w:t>N</w:t>
      </w:r>
      <w:r w:rsidR="00A131D6" w:rsidRPr="0018674C">
        <w:rPr>
          <w:rFonts w:cs="Arial"/>
          <w:sz w:val="28"/>
          <w:szCs w:val="28"/>
        </w:rPr>
        <w:t xml:space="preserve">arró los antecedentes del caso </w:t>
      </w:r>
      <w:r w:rsidR="00BE1E80" w:rsidRPr="0018674C">
        <w:rPr>
          <w:rFonts w:cs="Arial"/>
          <w:sz w:val="28"/>
          <w:szCs w:val="28"/>
        </w:rPr>
        <w:t>y</w:t>
      </w:r>
      <w:r w:rsidR="00E13F2E" w:rsidRPr="0018674C">
        <w:rPr>
          <w:rFonts w:cs="Arial"/>
          <w:sz w:val="28"/>
          <w:szCs w:val="28"/>
        </w:rPr>
        <w:t xml:space="preserve"> formuló </w:t>
      </w:r>
      <w:r w:rsidR="0062399B" w:rsidRPr="0018674C">
        <w:rPr>
          <w:rFonts w:cs="Arial"/>
          <w:sz w:val="28"/>
          <w:szCs w:val="28"/>
        </w:rPr>
        <w:t xml:space="preserve">los </w:t>
      </w:r>
      <w:r w:rsidR="00E13F2E" w:rsidRPr="0018674C">
        <w:rPr>
          <w:rFonts w:cs="Arial"/>
          <w:sz w:val="28"/>
          <w:szCs w:val="28"/>
        </w:rPr>
        <w:t xml:space="preserve">conceptos de violación </w:t>
      </w:r>
      <w:r w:rsidR="0062399B" w:rsidRPr="0018674C">
        <w:rPr>
          <w:rFonts w:cs="Arial"/>
          <w:sz w:val="28"/>
          <w:szCs w:val="28"/>
        </w:rPr>
        <w:t>que estimó pertinentes</w:t>
      </w:r>
      <w:r w:rsidR="00E13F2E" w:rsidRPr="0018674C">
        <w:rPr>
          <w:rFonts w:cs="Arial"/>
          <w:sz w:val="28"/>
          <w:szCs w:val="28"/>
        </w:rPr>
        <w:t>.</w:t>
      </w:r>
    </w:p>
    <w:p w14:paraId="40D31219" w14:textId="1D2269ED" w:rsidR="00A959AE" w:rsidRPr="0018674C" w:rsidRDefault="00042AA4" w:rsidP="00A60F92">
      <w:pPr>
        <w:pStyle w:val="corte4fondo"/>
        <w:numPr>
          <w:ilvl w:val="0"/>
          <w:numId w:val="1"/>
        </w:numPr>
        <w:spacing w:before="360" w:after="360"/>
        <w:ind w:left="0" w:right="51" w:hanging="567"/>
        <w:rPr>
          <w:rFonts w:cs="Arial"/>
          <w:sz w:val="28"/>
          <w:szCs w:val="28"/>
        </w:rPr>
      </w:pPr>
      <w:r w:rsidRPr="0018674C">
        <w:rPr>
          <w:rFonts w:cs="Arial"/>
          <w:b/>
          <w:sz w:val="28"/>
          <w:szCs w:val="28"/>
        </w:rPr>
        <w:t>SEGUND</w:t>
      </w:r>
      <w:r w:rsidR="002230C8" w:rsidRPr="0018674C">
        <w:rPr>
          <w:rFonts w:cs="Arial"/>
          <w:b/>
          <w:sz w:val="28"/>
          <w:szCs w:val="28"/>
        </w:rPr>
        <w:t xml:space="preserve">O. </w:t>
      </w:r>
      <w:r w:rsidR="00F869AE" w:rsidRPr="0018674C">
        <w:rPr>
          <w:rFonts w:cs="Arial"/>
          <w:b/>
          <w:sz w:val="28"/>
          <w:szCs w:val="28"/>
        </w:rPr>
        <w:t>Radicación del juicio,</w:t>
      </w:r>
      <w:r w:rsidRPr="0018674C">
        <w:rPr>
          <w:rFonts w:cs="Arial"/>
          <w:b/>
          <w:sz w:val="28"/>
          <w:szCs w:val="28"/>
        </w:rPr>
        <w:t xml:space="preserve"> admisión</w:t>
      </w:r>
      <w:r w:rsidR="002E0FD9" w:rsidRPr="0018674C">
        <w:rPr>
          <w:rFonts w:cs="Arial"/>
          <w:b/>
          <w:sz w:val="28"/>
          <w:szCs w:val="28"/>
        </w:rPr>
        <w:t xml:space="preserve"> y</w:t>
      </w:r>
      <w:r w:rsidR="00F869AE" w:rsidRPr="0018674C">
        <w:rPr>
          <w:rFonts w:cs="Arial"/>
          <w:b/>
          <w:sz w:val="28"/>
          <w:szCs w:val="28"/>
        </w:rPr>
        <w:t xml:space="preserve"> sustanciación</w:t>
      </w:r>
      <w:r w:rsidRPr="0018674C">
        <w:rPr>
          <w:rFonts w:cs="Arial"/>
          <w:b/>
          <w:sz w:val="28"/>
          <w:szCs w:val="28"/>
        </w:rPr>
        <w:t xml:space="preserve">. </w:t>
      </w:r>
      <w:r w:rsidRPr="0018674C">
        <w:rPr>
          <w:rFonts w:cs="Arial"/>
          <w:sz w:val="28"/>
          <w:szCs w:val="28"/>
        </w:rPr>
        <w:t xml:space="preserve">Por razón de turno conoció de la demanda el </w:t>
      </w:r>
      <w:r w:rsidR="00D820A4" w:rsidRPr="0018674C">
        <w:rPr>
          <w:rFonts w:cs="Arial"/>
          <w:sz w:val="28"/>
          <w:szCs w:val="28"/>
        </w:rPr>
        <w:t>Juzgado Tercero de Distrito en Materias Administrativa y de Trabajo en el Estado de Jalisco</w:t>
      </w:r>
      <w:r w:rsidR="00D67F08" w:rsidRPr="0018674C">
        <w:rPr>
          <w:rFonts w:cs="Arial"/>
          <w:sz w:val="28"/>
          <w:szCs w:val="28"/>
        </w:rPr>
        <w:t>,</w:t>
      </w:r>
      <w:r w:rsidR="00F51F76" w:rsidRPr="0018674C">
        <w:rPr>
          <w:rFonts w:cs="Arial"/>
          <w:sz w:val="28"/>
          <w:szCs w:val="28"/>
        </w:rPr>
        <w:t xml:space="preserve"> con residencia en Zapopan,</w:t>
      </w:r>
      <w:r w:rsidR="007432FF" w:rsidRPr="0018674C">
        <w:rPr>
          <w:rFonts w:cs="Arial"/>
          <w:sz w:val="28"/>
          <w:szCs w:val="28"/>
        </w:rPr>
        <w:t xml:space="preserve"> </w:t>
      </w:r>
      <w:r w:rsidR="00D67F08" w:rsidRPr="0018674C">
        <w:rPr>
          <w:rFonts w:cs="Arial"/>
          <w:sz w:val="28"/>
          <w:szCs w:val="28"/>
        </w:rPr>
        <w:t>que</w:t>
      </w:r>
      <w:r w:rsidR="007432FF" w:rsidRPr="0018674C">
        <w:rPr>
          <w:rFonts w:cs="Arial"/>
          <w:sz w:val="28"/>
          <w:szCs w:val="28"/>
        </w:rPr>
        <w:t xml:space="preserve"> </w:t>
      </w:r>
      <w:r w:rsidR="00253C03" w:rsidRPr="0018674C">
        <w:rPr>
          <w:rFonts w:cs="Arial"/>
          <w:sz w:val="28"/>
          <w:szCs w:val="28"/>
        </w:rPr>
        <w:t xml:space="preserve">por proveído de </w:t>
      </w:r>
      <w:r w:rsidR="00D820A4" w:rsidRPr="0018674C">
        <w:rPr>
          <w:rFonts w:cs="Arial"/>
          <w:sz w:val="28"/>
          <w:szCs w:val="28"/>
        </w:rPr>
        <w:t>uno de marzo de dos mil dieci</w:t>
      </w:r>
      <w:r w:rsidR="00253C03" w:rsidRPr="0018674C">
        <w:rPr>
          <w:rFonts w:cs="Arial"/>
          <w:sz w:val="28"/>
          <w:szCs w:val="28"/>
        </w:rPr>
        <w:t xml:space="preserve">ocho </w:t>
      </w:r>
      <w:r w:rsidR="00D67F08" w:rsidRPr="0018674C">
        <w:rPr>
          <w:rFonts w:cs="Arial"/>
          <w:sz w:val="28"/>
          <w:szCs w:val="28"/>
        </w:rPr>
        <w:t>la</w:t>
      </w:r>
      <w:r w:rsidR="004D35C4" w:rsidRPr="0018674C">
        <w:rPr>
          <w:rFonts w:cs="Arial"/>
          <w:sz w:val="28"/>
          <w:szCs w:val="28"/>
        </w:rPr>
        <w:t xml:space="preserve"> </w:t>
      </w:r>
      <w:r w:rsidR="00BF61C2" w:rsidRPr="0018674C">
        <w:rPr>
          <w:rFonts w:cs="Arial"/>
          <w:sz w:val="28"/>
          <w:szCs w:val="28"/>
        </w:rPr>
        <w:t xml:space="preserve">registró bajo el expediente </w:t>
      </w:r>
      <w:r w:rsidR="00BF61C2" w:rsidRPr="0018674C">
        <w:rPr>
          <w:rFonts w:cs="Arial"/>
          <w:b/>
          <w:sz w:val="28"/>
          <w:szCs w:val="28"/>
        </w:rPr>
        <w:t>665</w:t>
      </w:r>
      <w:r w:rsidR="007432FF" w:rsidRPr="0018674C">
        <w:rPr>
          <w:rFonts w:cs="Arial"/>
          <w:b/>
          <w:sz w:val="28"/>
          <w:szCs w:val="28"/>
        </w:rPr>
        <w:t>/201</w:t>
      </w:r>
      <w:r w:rsidR="00CE382D" w:rsidRPr="0018674C">
        <w:rPr>
          <w:rFonts w:cs="Arial"/>
          <w:b/>
          <w:sz w:val="28"/>
          <w:szCs w:val="28"/>
        </w:rPr>
        <w:t>8</w:t>
      </w:r>
      <w:r w:rsidR="00253C03" w:rsidRPr="0018674C">
        <w:rPr>
          <w:rFonts w:cs="Arial"/>
          <w:sz w:val="28"/>
          <w:szCs w:val="28"/>
        </w:rPr>
        <w:t xml:space="preserve">, </w:t>
      </w:r>
      <w:r w:rsidR="004D35C4" w:rsidRPr="0018674C">
        <w:rPr>
          <w:rFonts w:cs="Arial"/>
          <w:sz w:val="28"/>
          <w:szCs w:val="28"/>
        </w:rPr>
        <w:t>la admitió a trámite</w:t>
      </w:r>
      <w:r w:rsidR="00CB494A" w:rsidRPr="0018674C">
        <w:rPr>
          <w:rFonts w:cs="Arial"/>
          <w:sz w:val="28"/>
          <w:szCs w:val="28"/>
        </w:rPr>
        <w:t>,</w:t>
      </w:r>
      <w:r w:rsidR="0021490B" w:rsidRPr="0018674C">
        <w:rPr>
          <w:rFonts w:cs="Arial"/>
          <w:sz w:val="28"/>
          <w:szCs w:val="28"/>
        </w:rPr>
        <w:t xml:space="preserve"> </w:t>
      </w:r>
      <w:r w:rsidR="00CE55AC" w:rsidRPr="0018674C">
        <w:rPr>
          <w:rFonts w:cs="Arial"/>
          <w:sz w:val="28"/>
          <w:szCs w:val="28"/>
        </w:rPr>
        <w:t>requirió los corresp</w:t>
      </w:r>
      <w:r w:rsidR="00D67F08" w:rsidRPr="0018674C">
        <w:rPr>
          <w:rFonts w:cs="Arial"/>
          <w:sz w:val="28"/>
          <w:szCs w:val="28"/>
        </w:rPr>
        <w:t>ondientes informes justificados</w:t>
      </w:r>
      <w:r w:rsidR="00CA6340" w:rsidRPr="0018674C">
        <w:rPr>
          <w:rFonts w:cs="Arial"/>
          <w:sz w:val="28"/>
          <w:szCs w:val="28"/>
        </w:rPr>
        <w:t>,</w:t>
      </w:r>
      <w:r w:rsidR="00CE55AC" w:rsidRPr="0018674C">
        <w:rPr>
          <w:rFonts w:cs="Arial"/>
          <w:sz w:val="28"/>
          <w:szCs w:val="28"/>
        </w:rPr>
        <w:t xml:space="preserve"> </w:t>
      </w:r>
      <w:r w:rsidR="00D67F08" w:rsidRPr="0018674C">
        <w:rPr>
          <w:rFonts w:cs="Arial"/>
          <w:sz w:val="28"/>
          <w:szCs w:val="28"/>
        </w:rPr>
        <w:t xml:space="preserve">dispuso la apertura </w:t>
      </w:r>
      <w:r w:rsidR="00D67F08" w:rsidRPr="0018674C">
        <w:rPr>
          <w:rFonts w:cs="Arial"/>
          <w:sz w:val="28"/>
          <w:szCs w:val="28"/>
        </w:rPr>
        <w:lastRenderedPageBreak/>
        <w:t xml:space="preserve">(por cuerda separada) del incidente de suspensión solicitado, </w:t>
      </w:r>
      <w:r w:rsidR="0021490B" w:rsidRPr="0018674C">
        <w:rPr>
          <w:rFonts w:cs="Arial"/>
          <w:sz w:val="28"/>
          <w:szCs w:val="28"/>
        </w:rPr>
        <w:t>dio intervención al</w:t>
      </w:r>
      <w:r w:rsidR="00CB494A" w:rsidRPr="0018674C">
        <w:rPr>
          <w:rFonts w:cs="Arial"/>
          <w:sz w:val="28"/>
          <w:szCs w:val="28"/>
        </w:rPr>
        <w:t xml:space="preserve"> agente del Ministerio Públi</w:t>
      </w:r>
      <w:r w:rsidR="0021490B" w:rsidRPr="0018674C">
        <w:rPr>
          <w:rFonts w:cs="Arial"/>
          <w:sz w:val="28"/>
          <w:szCs w:val="28"/>
        </w:rPr>
        <w:t xml:space="preserve">co de la Federación adscrito a ese órgano jurisdiccional </w:t>
      </w:r>
      <w:r w:rsidR="006644E0" w:rsidRPr="0018674C">
        <w:rPr>
          <w:rFonts w:cs="Arial"/>
          <w:sz w:val="28"/>
          <w:szCs w:val="28"/>
        </w:rPr>
        <w:t>y</w:t>
      </w:r>
      <w:r w:rsidRPr="0018674C">
        <w:rPr>
          <w:rFonts w:cs="Arial"/>
          <w:sz w:val="28"/>
          <w:szCs w:val="28"/>
        </w:rPr>
        <w:t xml:space="preserve"> señaló fecha y hora para la celebración </w:t>
      </w:r>
      <w:r w:rsidR="00D664B9" w:rsidRPr="0018674C">
        <w:rPr>
          <w:rFonts w:cs="Arial"/>
          <w:sz w:val="28"/>
          <w:szCs w:val="28"/>
        </w:rPr>
        <w:t>de la audiencia constitucional.</w:t>
      </w:r>
    </w:p>
    <w:p w14:paraId="609DE99F" w14:textId="35C1C6CD" w:rsidR="00A959AE" w:rsidRPr="0018674C" w:rsidRDefault="00A959AE" w:rsidP="00A60F92">
      <w:pPr>
        <w:pStyle w:val="corte4fondo"/>
        <w:numPr>
          <w:ilvl w:val="0"/>
          <w:numId w:val="1"/>
        </w:numPr>
        <w:spacing w:before="360" w:after="360"/>
        <w:ind w:left="0" w:right="51" w:hanging="567"/>
        <w:rPr>
          <w:rFonts w:cs="Arial"/>
          <w:sz w:val="28"/>
          <w:szCs w:val="28"/>
        </w:rPr>
      </w:pPr>
      <w:r w:rsidRPr="0018674C">
        <w:rPr>
          <w:rFonts w:cs="Arial"/>
          <w:b/>
          <w:sz w:val="28"/>
          <w:szCs w:val="28"/>
        </w:rPr>
        <w:t>T</w:t>
      </w:r>
      <w:r w:rsidR="002F3380" w:rsidRPr="0018674C">
        <w:rPr>
          <w:rFonts w:cs="Arial"/>
          <w:b/>
          <w:sz w:val="28"/>
          <w:szCs w:val="28"/>
        </w:rPr>
        <w:t>ERCER</w:t>
      </w:r>
      <w:r w:rsidR="00E57A63" w:rsidRPr="0018674C">
        <w:rPr>
          <w:rFonts w:cs="Arial"/>
          <w:b/>
          <w:sz w:val="28"/>
          <w:szCs w:val="28"/>
        </w:rPr>
        <w:t xml:space="preserve">O. </w:t>
      </w:r>
      <w:r w:rsidR="00D23400" w:rsidRPr="0018674C">
        <w:rPr>
          <w:rFonts w:cs="Arial"/>
          <w:b/>
          <w:sz w:val="28"/>
          <w:szCs w:val="28"/>
        </w:rPr>
        <w:t>A</w:t>
      </w:r>
      <w:r w:rsidR="00C35B9C" w:rsidRPr="0018674C">
        <w:rPr>
          <w:rFonts w:cs="Arial"/>
          <w:b/>
          <w:sz w:val="28"/>
          <w:szCs w:val="28"/>
        </w:rPr>
        <w:t>udiencia constitucional y sentencia de amparo.</w:t>
      </w:r>
      <w:r w:rsidR="00C35B9C" w:rsidRPr="0018674C">
        <w:rPr>
          <w:rFonts w:cs="Arial"/>
          <w:sz w:val="28"/>
          <w:szCs w:val="28"/>
        </w:rPr>
        <w:t xml:space="preserve"> Seguido el juicio de amparo</w:t>
      </w:r>
      <w:r w:rsidR="004E04A5" w:rsidRPr="0018674C">
        <w:rPr>
          <w:rFonts w:cs="Arial"/>
          <w:sz w:val="28"/>
          <w:szCs w:val="28"/>
        </w:rPr>
        <w:t xml:space="preserve"> en el cual las autoridades responsables rindieron su informe con justificación</w:t>
      </w:r>
      <w:r w:rsidR="00C35B9C" w:rsidRPr="0018674C">
        <w:rPr>
          <w:rFonts w:cs="Arial"/>
          <w:sz w:val="28"/>
          <w:szCs w:val="28"/>
        </w:rPr>
        <w:t xml:space="preserve">, el </w:t>
      </w:r>
      <w:r w:rsidR="001E0A5B" w:rsidRPr="0018674C">
        <w:rPr>
          <w:rFonts w:cs="Arial"/>
          <w:sz w:val="28"/>
          <w:szCs w:val="28"/>
        </w:rPr>
        <w:t xml:space="preserve">veintitrés de abril de </w:t>
      </w:r>
      <w:r w:rsidR="00257FA0" w:rsidRPr="0018674C">
        <w:rPr>
          <w:rFonts w:cs="Arial"/>
          <w:sz w:val="28"/>
          <w:szCs w:val="28"/>
        </w:rPr>
        <w:t>dos mil dieci</w:t>
      </w:r>
      <w:r w:rsidR="001E0A5B" w:rsidRPr="0018674C">
        <w:rPr>
          <w:rFonts w:cs="Arial"/>
          <w:sz w:val="28"/>
          <w:szCs w:val="28"/>
        </w:rPr>
        <w:t>ocho</w:t>
      </w:r>
      <w:r w:rsidR="00C35B9C" w:rsidRPr="0018674C">
        <w:rPr>
          <w:rFonts w:cs="Arial"/>
          <w:sz w:val="28"/>
          <w:szCs w:val="28"/>
        </w:rPr>
        <w:t xml:space="preserve"> tuvo verificat</w:t>
      </w:r>
      <w:r w:rsidR="002E0FD9" w:rsidRPr="0018674C">
        <w:rPr>
          <w:rFonts w:cs="Arial"/>
          <w:sz w:val="28"/>
          <w:szCs w:val="28"/>
        </w:rPr>
        <w:t>ivo la audienc</w:t>
      </w:r>
      <w:r w:rsidR="00234048" w:rsidRPr="0018674C">
        <w:rPr>
          <w:rFonts w:cs="Arial"/>
          <w:sz w:val="28"/>
          <w:szCs w:val="28"/>
        </w:rPr>
        <w:t>ia constitucional,</w:t>
      </w:r>
      <w:r w:rsidR="00CE4C84" w:rsidRPr="0018674C">
        <w:rPr>
          <w:rFonts w:cs="Arial"/>
          <w:sz w:val="28"/>
          <w:szCs w:val="28"/>
        </w:rPr>
        <w:t xml:space="preserve"> en la </w:t>
      </w:r>
      <w:r w:rsidR="004E04A5" w:rsidRPr="0018674C">
        <w:rPr>
          <w:rFonts w:cs="Arial"/>
          <w:sz w:val="28"/>
          <w:szCs w:val="28"/>
        </w:rPr>
        <w:t xml:space="preserve">que </w:t>
      </w:r>
      <w:r w:rsidR="00257FA0" w:rsidRPr="0018674C">
        <w:rPr>
          <w:rFonts w:cs="Arial"/>
          <w:sz w:val="28"/>
          <w:szCs w:val="28"/>
        </w:rPr>
        <w:t>el juzg</w:t>
      </w:r>
      <w:r w:rsidR="005A404F" w:rsidRPr="0018674C">
        <w:rPr>
          <w:rFonts w:cs="Arial"/>
          <w:sz w:val="28"/>
          <w:szCs w:val="28"/>
        </w:rPr>
        <w:t xml:space="preserve">ador dictó sentencia por la </w:t>
      </w:r>
      <w:r w:rsidR="003C1480" w:rsidRPr="0018674C">
        <w:rPr>
          <w:rFonts w:cs="Arial"/>
          <w:b/>
          <w:bCs/>
          <w:sz w:val="28"/>
          <w:szCs w:val="28"/>
        </w:rPr>
        <w:t>que</w:t>
      </w:r>
      <w:r w:rsidR="00257FA0" w:rsidRPr="0018674C">
        <w:rPr>
          <w:rFonts w:cs="Arial"/>
          <w:b/>
          <w:bCs/>
          <w:sz w:val="28"/>
          <w:szCs w:val="28"/>
        </w:rPr>
        <w:t xml:space="preserve"> sobreseyó </w:t>
      </w:r>
      <w:r w:rsidR="00B53A8B" w:rsidRPr="0018674C">
        <w:rPr>
          <w:rFonts w:cs="Arial"/>
          <w:b/>
          <w:bCs/>
          <w:sz w:val="28"/>
          <w:szCs w:val="28"/>
        </w:rPr>
        <w:t xml:space="preserve">en el juicio </w:t>
      </w:r>
      <w:r w:rsidR="00257FA0" w:rsidRPr="0018674C">
        <w:rPr>
          <w:rFonts w:cs="Arial"/>
          <w:b/>
          <w:bCs/>
          <w:sz w:val="28"/>
          <w:szCs w:val="28"/>
        </w:rPr>
        <w:t>respecto de</w:t>
      </w:r>
      <w:r w:rsidR="00EA0F34" w:rsidRPr="0018674C">
        <w:rPr>
          <w:rFonts w:cs="Arial"/>
          <w:b/>
          <w:bCs/>
          <w:sz w:val="28"/>
          <w:szCs w:val="28"/>
        </w:rPr>
        <w:t xml:space="preserve"> l</w:t>
      </w:r>
      <w:r w:rsidR="005A404F" w:rsidRPr="0018674C">
        <w:rPr>
          <w:rFonts w:cs="Arial"/>
          <w:b/>
          <w:bCs/>
          <w:sz w:val="28"/>
          <w:szCs w:val="28"/>
        </w:rPr>
        <w:t xml:space="preserve">a totalidad de </w:t>
      </w:r>
      <w:r w:rsidR="00B53A8B" w:rsidRPr="0018674C">
        <w:rPr>
          <w:rFonts w:cs="Arial"/>
          <w:b/>
          <w:bCs/>
          <w:sz w:val="28"/>
          <w:szCs w:val="28"/>
        </w:rPr>
        <w:t>los actos reclamados</w:t>
      </w:r>
      <w:r w:rsidR="00B53A8B" w:rsidRPr="0018674C">
        <w:rPr>
          <w:rFonts w:cs="Arial"/>
          <w:sz w:val="28"/>
          <w:szCs w:val="28"/>
        </w:rPr>
        <w:t>,</w:t>
      </w:r>
      <w:r w:rsidR="005A404F" w:rsidRPr="0018674C">
        <w:rPr>
          <w:rFonts w:cs="Arial"/>
          <w:sz w:val="28"/>
          <w:szCs w:val="28"/>
        </w:rPr>
        <w:t xml:space="preserve"> bajo la consideraci</w:t>
      </w:r>
      <w:r w:rsidR="004F0100" w:rsidRPr="0018674C">
        <w:rPr>
          <w:rFonts w:cs="Arial"/>
          <w:sz w:val="28"/>
          <w:szCs w:val="28"/>
        </w:rPr>
        <w:t xml:space="preserve">ón de haberse </w:t>
      </w:r>
      <w:r w:rsidR="005221AC" w:rsidRPr="0018674C">
        <w:rPr>
          <w:rFonts w:cs="Arial"/>
          <w:sz w:val="28"/>
          <w:szCs w:val="28"/>
        </w:rPr>
        <w:t>actualizado</w:t>
      </w:r>
      <w:r w:rsidR="005A404F" w:rsidRPr="0018674C">
        <w:rPr>
          <w:rFonts w:cs="Arial"/>
          <w:sz w:val="28"/>
          <w:szCs w:val="28"/>
        </w:rPr>
        <w:t xml:space="preserve"> su inexistencia</w:t>
      </w:r>
      <w:r w:rsidR="006F072F" w:rsidRPr="0018674C">
        <w:rPr>
          <w:rFonts w:cs="Arial"/>
          <w:sz w:val="28"/>
          <w:szCs w:val="28"/>
        </w:rPr>
        <w:t>.</w:t>
      </w:r>
    </w:p>
    <w:p w14:paraId="3BC4775E" w14:textId="0399A595" w:rsidR="00A959AE" w:rsidRPr="0018674C" w:rsidRDefault="007636D6" w:rsidP="00A60F92">
      <w:pPr>
        <w:pStyle w:val="corte4fondo"/>
        <w:numPr>
          <w:ilvl w:val="0"/>
          <w:numId w:val="1"/>
        </w:numPr>
        <w:spacing w:before="360" w:after="360"/>
        <w:ind w:left="0" w:right="51" w:hanging="567"/>
        <w:rPr>
          <w:rFonts w:cs="Arial"/>
          <w:sz w:val="28"/>
          <w:szCs w:val="28"/>
        </w:rPr>
      </w:pPr>
      <w:r w:rsidRPr="0018674C">
        <w:rPr>
          <w:rFonts w:cs="Arial"/>
          <w:b/>
          <w:sz w:val="28"/>
          <w:szCs w:val="28"/>
        </w:rPr>
        <w:t>CUARTO</w:t>
      </w:r>
      <w:r w:rsidR="00C35B9C" w:rsidRPr="0018674C">
        <w:rPr>
          <w:rFonts w:cs="Arial"/>
          <w:b/>
          <w:sz w:val="28"/>
          <w:szCs w:val="28"/>
        </w:rPr>
        <w:t xml:space="preserve">. Presentación </w:t>
      </w:r>
      <w:r w:rsidR="00051CB1" w:rsidRPr="0018674C">
        <w:rPr>
          <w:rFonts w:cs="Arial"/>
          <w:b/>
          <w:sz w:val="28"/>
          <w:szCs w:val="28"/>
        </w:rPr>
        <w:t>del recurso de revisión</w:t>
      </w:r>
      <w:r w:rsidR="003911DE" w:rsidRPr="0018674C">
        <w:rPr>
          <w:rFonts w:cs="Arial"/>
          <w:b/>
          <w:sz w:val="28"/>
          <w:szCs w:val="28"/>
        </w:rPr>
        <w:t>.</w:t>
      </w:r>
      <w:r w:rsidR="00C35B9C" w:rsidRPr="0018674C">
        <w:rPr>
          <w:rFonts w:cs="Arial"/>
          <w:b/>
          <w:sz w:val="28"/>
          <w:szCs w:val="28"/>
        </w:rPr>
        <w:t xml:space="preserve"> </w:t>
      </w:r>
      <w:r w:rsidR="00C35B9C" w:rsidRPr="0018674C">
        <w:rPr>
          <w:rFonts w:cs="Arial"/>
          <w:sz w:val="28"/>
          <w:szCs w:val="28"/>
        </w:rPr>
        <w:t>Por escrito presentado</w:t>
      </w:r>
      <w:r w:rsidR="009525EE" w:rsidRPr="0018674C">
        <w:rPr>
          <w:rFonts w:cs="Arial"/>
          <w:sz w:val="28"/>
          <w:szCs w:val="28"/>
        </w:rPr>
        <w:t xml:space="preserve"> ante el juzgado de amparo mencionado,</w:t>
      </w:r>
      <w:r w:rsidR="00C35B9C" w:rsidRPr="0018674C">
        <w:rPr>
          <w:rFonts w:cs="Arial"/>
          <w:sz w:val="28"/>
          <w:szCs w:val="28"/>
        </w:rPr>
        <w:t xml:space="preserve"> el </w:t>
      </w:r>
      <w:r w:rsidR="00BE0EF6" w:rsidRPr="0018674C">
        <w:rPr>
          <w:rFonts w:cs="Arial"/>
          <w:sz w:val="28"/>
          <w:szCs w:val="28"/>
        </w:rPr>
        <w:t>diez de mayo de dos mil dieciocho</w:t>
      </w:r>
      <w:r w:rsidR="007074B0" w:rsidRPr="0018674C">
        <w:rPr>
          <w:rFonts w:cs="Arial"/>
          <w:sz w:val="28"/>
          <w:szCs w:val="28"/>
        </w:rPr>
        <w:t>,</w:t>
      </w:r>
      <w:r w:rsidR="00453317" w:rsidRPr="0018674C">
        <w:rPr>
          <w:rFonts w:cs="Arial"/>
          <w:sz w:val="28"/>
          <w:szCs w:val="28"/>
        </w:rPr>
        <w:t xml:space="preserve"> </w:t>
      </w:r>
      <w:r w:rsidR="00BE0EF6" w:rsidRPr="0018674C">
        <w:rPr>
          <w:rFonts w:cs="Arial"/>
          <w:sz w:val="28"/>
          <w:szCs w:val="28"/>
        </w:rPr>
        <w:t>la quejosa,</w:t>
      </w:r>
      <w:r w:rsidR="00257FA0" w:rsidRPr="0018674C">
        <w:rPr>
          <w:rFonts w:cs="Arial"/>
          <w:sz w:val="28"/>
          <w:szCs w:val="28"/>
        </w:rPr>
        <w:t xml:space="preserve"> a través de su </w:t>
      </w:r>
      <w:r w:rsidR="00BE0EF6" w:rsidRPr="0018674C">
        <w:rPr>
          <w:rFonts w:cs="Arial"/>
          <w:sz w:val="28"/>
          <w:szCs w:val="28"/>
        </w:rPr>
        <w:t>autorizado</w:t>
      </w:r>
      <w:r w:rsidR="009525EE" w:rsidRPr="0018674C">
        <w:rPr>
          <w:rFonts w:cs="Arial"/>
          <w:sz w:val="28"/>
          <w:szCs w:val="28"/>
        </w:rPr>
        <w:t>,</w:t>
      </w:r>
      <w:r w:rsidR="00BE0EF6" w:rsidRPr="0018674C">
        <w:rPr>
          <w:rFonts w:cs="Arial"/>
          <w:sz w:val="28"/>
          <w:szCs w:val="28"/>
        </w:rPr>
        <w:t xml:space="preserve"> </w:t>
      </w:r>
      <w:r w:rsidR="00C86A11" w:rsidRPr="0018674C">
        <w:rPr>
          <w:rFonts w:cs="Arial"/>
          <w:sz w:val="28"/>
          <w:szCs w:val="28"/>
        </w:rPr>
        <w:t>interpuso</w:t>
      </w:r>
      <w:r w:rsidR="00C35B9C" w:rsidRPr="0018674C">
        <w:rPr>
          <w:rFonts w:cs="Arial"/>
          <w:sz w:val="28"/>
          <w:szCs w:val="28"/>
        </w:rPr>
        <w:t xml:space="preserve"> recurso de revisión en contr</w:t>
      </w:r>
      <w:r w:rsidR="007074B0" w:rsidRPr="0018674C">
        <w:rPr>
          <w:rFonts w:cs="Arial"/>
          <w:sz w:val="28"/>
          <w:szCs w:val="28"/>
        </w:rPr>
        <w:t xml:space="preserve">a de la sentencia </w:t>
      </w:r>
      <w:r w:rsidR="00C20458" w:rsidRPr="0018674C">
        <w:rPr>
          <w:rFonts w:cs="Arial"/>
          <w:sz w:val="28"/>
          <w:szCs w:val="28"/>
        </w:rPr>
        <w:t>de amparo</w:t>
      </w:r>
      <w:r w:rsidR="00C35B9C" w:rsidRPr="0018674C">
        <w:rPr>
          <w:rFonts w:cs="Arial"/>
          <w:sz w:val="28"/>
          <w:szCs w:val="28"/>
        </w:rPr>
        <w:t xml:space="preserve">, </w:t>
      </w:r>
      <w:r w:rsidR="00C86A11" w:rsidRPr="0018674C">
        <w:rPr>
          <w:rFonts w:cs="Arial"/>
          <w:sz w:val="28"/>
          <w:szCs w:val="28"/>
        </w:rPr>
        <w:t>el</w:t>
      </w:r>
      <w:r w:rsidR="00C20458" w:rsidRPr="0018674C">
        <w:rPr>
          <w:rFonts w:cs="Arial"/>
          <w:sz w:val="28"/>
          <w:szCs w:val="28"/>
        </w:rPr>
        <w:t xml:space="preserve"> </w:t>
      </w:r>
      <w:r w:rsidR="009B4C24" w:rsidRPr="0018674C">
        <w:rPr>
          <w:rFonts w:cs="Arial"/>
          <w:sz w:val="28"/>
          <w:szCs w:val="28"/>
        </w:rPr>
        <w:t>cual se tuvo por recibido mediante</w:t>
      </w:r>
      <w:r w:rsidR="00C86A11" w:rsidRPr="0018674C">
        <w:rPr>
          <w:rFonts w:cs="Arial"/>
          <w:sz w:val="28"/>
          <w:szCs w:val="28"/>
        </w:rPr>
        <w:t xml:space="preserve"> auto </w:t>
      </w:r>
      <w:r w:rsidR="009B4C24" w:rsidRPr="0018674C">
        <w:rPr>
          <w:rFonts w:cs="Arial"/>
          <w:sz w:val="28"/>
          <w:szCs w:val="28"/>
        </w:rPr>
        <w:t xml:space="preserve">dictado </w:t>
      </w:r>
      <w:r w:rsidR="00ED475A" w:rsidRPr="0018674C">
        <w:rPr>
          <w:rFonts w:cs="Arial"/>
          <w:sz w:val="28"/>
          <w:szCs w:val="28"/>
        </w:rPr>
        <w:t xml:space="preserve">el </w:t>
      </w:r>
      <w:r w:rsidR="00BE0EF6" w:rsidRPr="0018674C">
        <w:rPr>
          <w:rFonts w:cs="Arial"/>
          <w:sz w:val="28"/>
          <w:szCs w:val="28"/>
        </w:rPr>
        <w:t xml:space="preserve">catorce de mayo </w:t>
      </w:r>
      <w:r w:rsidR="00257FA0" w:rsidRPr="0018674C">
        <w:rPr>
          <w:rFonts w:cs="Arial"/>
          <w:sz w:val="28"/>
          <w:szCs w:val="28"/>
        </w:rPr>
        <w:t>siguiente</w:t>
      </w:r>
      <w:r w:rsidR="00C86A11" w:rsidRPr="0018674C">
        <w:rPr>
          <w:rFonts w:cs="Arial"/>
          <w:sz w:val="28"/>
          <w:szCs w:val="28"/>
        </w:rPr>
        <w:t xml:space="preserve">, </w:t>
      </w:r>
      <w:r w:rsidR="00C35B9C" w:rsidRPr="0018674C">
        <w:rPr>
          <w:rFonts w:cs="Arial"/>
          <w:sz w:val="28"/>
          <w:szCs w:val="28"/>
        </w:rPr>
        <w:t xml:space="preserve">y </w:t>
      </w:r>
      <w:r w:rsidR="009B4C24" w:rsidRPr="0018674C">
        <w:rPr>
          <w:rFonts w:cs="Arial"/>
          <w:sz w:val="28"/>
          <w:szCs w:val="28"/>
        </w:rPr>
        <w:t>se</w:t>
      </w:r>
      <w:r w:rsidR="00C35B9C" w:rsidRPr="0018674C">
        <w:rPr>
          <w:rFonts w:cs="Arial"/>
          <w:sz w:val="28"/>
          <w:szCs w:val="28"/>
        </w:rPr>
        <w:t xml:space="preserve"> remitió al Tribunal Colegiado </w:t>
      </w:r>
      <w:r w:rsidR="009B4C24" w:rsidRPr="0018674C">
        <w:rPr>
          <w:rFonts w:cs="Arial"/>
          <w:sz w:val="28"/>
          <w:szCs w:val="28"/>
        </w:rPr>
        <w:t>de Circuito</w:t>
      </w:r>
      <w:r w:rsidR="001A06D1" w:rsidRPr="0018674C">
        <w:rPr>
          <w:rFonts w:cs="Arial"/>
          <w:sz w:val="28"/>
          <w:szCs w:val="28"/>
        </w:rPr>
        <w:t xml:space="preserve"> en turno</w:t>
      </w:r>
      <w:r w:rsidR="007074B0" w:rsidRPr="0018674C">
        <w:rPr>
          <w:rFonts w:cs="Arial"/>
          <w:sz w:val="28"/>
          <w:szCs w:val="28"/>
        </w:rPr>
        <w:t>.</w:t>
      </w:r>
    </w:p>
    <w:p w14:paraId="7236E1F8" w14:textId="18B7731D" w:rsidR="00A959AE" w:rsidRPr="0018674C" w:rsidRDefault="00C44196" w:rsidP="00A60F92">
      <w:pPr>
        <w:pStyle w:val="corte4fondo"/>
        <w:numPr>
          <w:ilvl w:val="0"/>
          <w:numId w:val="1"/>
        </w:numPr>
        <w:spacing w:before="360" w:after="360"/>
        <w:ind w:left="0" w:right="51" w:hanging="567"/>
        <w:rPr>
          <w:rFonts w:cs="Arial"/>
          <w:sz w:val="28"/>
          <w:szCs w:val="28"/>
        </w:rPr>
      </w:pPr>
      <w:r w:rsidRPr="0018674C">
        <w:rPr>
          <w:rFonts w:cs="Arial"/>
          <w:b/>
          <w:sz w:val="28"/>
          <w:szCs w:val="28"/>
        </w:rPr>
        <w:t>QUINTO</w:t>
      </w:r>
      <w:r w:rsidR="00C35B9C" w:rsidRPr="0018674C">
        <w:rPr>
          <w:rFonts w:cs="Arial"/>
          <w:b/>
          <w:sz w:val="28"/>
          <w:szCs w:val="28"/>
        </w:rPr>
        <w:t xml:space="preserve">. Trámite </w:t>
      </w:r>
      <w:r w:rsidR="00F009D1" w:rsidRPr="0018674C">
        <w:rPr>
          <w:rFonts w:cs="Arial"/>
          <w:b/>
          <w:sz w:val="28"/>
          <w:szCs w:val="28"/>
        </w:rPr>
        <w:t>del recurso</w:t>
      </w:r>
      <w:r w:rsidR="00AF779A" w:rsidRPr="0018674C">
        <w:rPr>
          <w:rFonts w:cs="Arial"/>
          <w:b/>
          <w:sz w:val="28"/>
          <w:szCs w:val="28"/>
        </w:rPr>
        <w:t xml:space="preserve"> de revisión</w:t>
      </w:r>
      <w:r w:rsidR="0049073B" w:rsidRPr="0018674C">
        <w:rPr>
          <w:rFonts w:cs="Arial"/>
          <w:b/>
          <w:sz w:val="28"/>
          <w:szCs w:val="28"/>
        </w:rPr>
        <w:t xml:space="preserve"> ante el Tribunal Colegiado de Circuito</w:t>
      </w:r>
      <w:r w:rsidR="00C35B9C" w:rsidRPr="0018674C">
        <w:rPr>
          <w:rFonts w:cs="Arial"/>
          <w:b/>
          <w:sz w:val="28"/>
          <w:szCs w:val="28"/>
        </w:rPr>
        <w:t>.</w:t>
      </w:r>
      <w:r w:rsidR="00C35B9C" w:rsidRPr="0018674C">
        <w:rPr>
          <w:rFonts w:cs="Arial"/>
          <w:sz w:val="28"/>
          <w:szCs w:val="28"/>
        </w:rPr>
        <w:t xml:space="preserve"> </w:t>
      </w:r>
      <w:r w:rsidR="00C45F88" w:rsidRPr="0018674C">
        <w:rPr>
          <w:rFonts w:cs="Arial"/>
          <w:sz w:val="28"/>
          <w:szCs w:val="28"/>
        </w:rPr>
        <w:t xml:space="preserve">El </w:t>
      </w:r>
      <w:r w:rsidR="00597F12" w:rsidRPr="0018674C">
        <w:rPr>
          <w:rFonts w:cs="Arial"/>
          <w:sz w:val="28"/>
          <w:szCs w:val="28"/>
          <w:lang w:val="es-MX"/>
        </w:rPr>
        <w:t>Segundo Tribunal Colegiado en Materia Administrativa del Tercer Circuito</w:t>
      </w:r>
      <w:r w:rsidR="00C35B9C" w:rsidRPr="0018674C">
        <w:rPr>
          <w:rFonts w:cs="Arial"/>
          <w:sz w:val="28"/>
          <w:szCs w:val="28"/>
        </w:rPr>
        <w:t xml:space="preserve"> </w:t>
      </w:r>
      <w:r w:rsidR="00841009" w:rsidRPr="0018674C">
        <w:rPr>
          <w:rFonts w:cs="Arial"/>
          <w:sz w:val="28"/>
          <w:szCs w:val="28"/>
        </w:rPr>
        <w:t xml:space="preserve">conoció del recurso de revisión, </w:t>
      </w:r>
      <w:r w:rsidR="002E1232" w:rsidRPr="0018674C">
        <w:rPr>
          <w:rFonts w:cs="Arial"/>
          <w:sz w:val="28"/>
          <w:szCs w:val="28"/>
        </w:rPr>
        <w:t>cuyo Magistrado Presidente,</w:t>
      </w:r>
      <w:r w:rsidR="00C35B9C" w:rsidRPr="0018674C">
        <w:rPr>
          <w:rFonts w:cs="Arial"/>
          <w:sz w:val="28"/>
          <w:szCs w:val="28"/>
        </w:rPr>
        <w:t xml:space="preserve"> por auto de </w:t>
      </w:r>
      <w:r w:rsidR="002E1232" w:rsidRPr="0018674C">
        <w:rPr>
          <w:rFonts w:cs="Arial"/>
          <w:sz w:val="28"/>
          <w:szCs w:val="28"/>
          <w:lang w:val="es-MX"/>
        </w:rPr>
        <w:t>veintisiete de junio de dos mil dieciocho</w:t>
      </w:r>
      <w:r w:rsidR="00C35B9C" w:rsidRPr="0018674C">
        <w:rPr>
          <w:rFonts w:cs="Arial"/>
          <w:sz w:val="28"/>
          <w:szCs w:val="28"/>
        </w:rPr>
        <w:t xml:space="preserve">, ordenó registrar </w:t>
      </w:r>
      <w:r w:rsidR="002001FA" w:rsidRPr="0018674C">
        <w:rPr>
          <w:rFonts w:cs="Arial"/>
          <w:sz w:val="28"/>
          <w:szCs w:val="28"/>
        </w:rPr>
        <w:t>el recurso</w:t>
      </w:r>
      <w:r w:rsidR="00453317" w:rsidRPr="0018674C">
        <w:rPr>
          <w:rFonts w:cs="Arial"/>
          <w:sz w:val="28"/>
          <w:szCs w:val="28"/>
        </w:rPr>
        <w:t xml:space="preserve"> con el número de toca </w:t>
      </w:r>
      <w:r w:rsidR="00006EC1" w:rsidRPr="0018674C">
        <w:rPr>
          <w:rFonts w:cs="Arial"/>
          <w:b/>
          <w:sz w:val="28"/>
          <w:szCs w:val="28"/>
        </w:rPr>
        <w:t>R.A. 296/2018</w:t>
      </w:r>
      <w:r w:rsidR="00C42119" w:rsidRPr="0018674C">
        <w:rPr>
          <w:rFonts w:cs="Arial"/>
          <w:sz w:val="28"/>
          <w:szCs w:val="28"/>
        </w:rPr>
        <w:t xml:space="preserve"> y admitió a trámite el citado medio de impugnación.</w:t>
      </w:r>
    </w:p>
    <w:p w14:paraId="1D35E157" w14:textId="6BEB1314" w:rsidR="00C92771" w:rsidRPr="0018674C" w:rsidRDefault="00C92771" w:rsidP="00A60F92">
      <w:pPr>
        <w:pStyle w:val="corte4fondo"/>
        <w:numPr>
          <w:ilvl w:val="0"/>
          <w:numId w:val="1"/>
        </w:numPr>
        <w:spacing w:before="360" w:after="360"/>
        <w:ind w:left="0" w:right="51" w:hanging="567"/>
        <w:rPr>
          <w:rFonts w:cs="Arial"/>
          <w:sz w:val="28"/>
          <w:szCs w:val="28"/>
        </w:rPr>
      </w:pPr>
      <w:r w:rsidRPr="0018674C">
        <w:rPr>
          <w:rFonts w:cs="Arial"/>
          <w:sz w:val="28"/>
          <w:szCs w:val="28"/>
        </w:rPr>
        <w:t xml:space="preserve">Por acuerdo de cuatro de julio del mismo año, se tuvo por recibido el oficio de la Agente del Ministerio Público de la Federación adscrita a </w:t>
      </w:r>
      <w:r w:rsidRPr="0018674C">
        <w:rPr>
          <w:rFonts w:cs="Arial"/>
          <w:sz w:val="28"/>
          <w:szCs w:val="28"/>
        </w:rPr>
        <w:lastRenderedPageBreak/>
        <w:t>dicho órgano jurisdiccional, por el cual manifestó en esencia que la parte quejosa recurrente no controvertía las consideraciones en que el juez de Distrito sustentó el sobreseimiento en el juicio de amparo.</w:t>
      </w:r>
    </w:p>
    <w:p w14:paraId="46C42683" w14:textId="651EE6C7" w:rsidR="00A807E5" w:rsidRPr="0018674C" w:rsidRDefault="00A807E5" w:rsidP="00A60F92">
      <w:pPr>
        <w:pStyle w:val="corte4fondo"/>
        <w:numPr>
          <w:ilvl w:val="0"/>
          <w:numId w:val="1"/>
        </w:numPr>
        <w:spacing w:before="360" w:after="360"/>
        <w:ind w:left="0" w:right="51" w:hanging="567"/>
        <w:rPr>
          <w:rFonts w:cs="Arial"/>
          <w:sz w:val="28"/>
          <w:szCs w:val="28"/>
        </w:rPr>
      </w:pPr>
      <w:r w:rsidRPr="0018674C">
        <w:rPr>
          <w:rFonts w:cs="Arial"/>
          <w:sz w:val="28"/>
          <w:szCs w:val="28"/>
        </w:rPr>
        <w:t>Por auto de seis de septiembre de dos mil dieciocho, el Presidente del Tribunal Colegiado</w:t>
      </w:r>
      <w:r w:rsidR="00C92771" w:rsidRPr="0018674C">
        <w:rPr>
          <w:rFonts w:cs="Arial"/>
          <w:sz w:val="28"/>
          <w:szCs w:val="28"/>
        </w:rPr>
        <w:t xml:space="preserve"> de Circuito</w:t>
      </w:r>
      <w:r w:rsidRPr="0018674C">
        <w:rPr>
          <w:rFonts w:cs="Arial"/>
          <w:sz w:val="28"/>
          <w:szCs w:val="28"/>
        </w:rPr>
        <w:t xml:space="preserve">, </w:t>
      </w:r>
      <w:r w:rsidR="00C13BA4" w:rsidRPr="0018674C">
        <w:rPr>
          <w:rFonts w:cs="Arial"/>
          <w:sz w:val="28"/>
          <w:szCs w:val="28"/>
        </w:rPr>
        <w:t xml:space="preserve">en cumplimiento al comunicado de la Comisión de Creación de Nuevos Órganos del Consejo de la Judicatura Federal, </w:t>
      </w:r>
      <w:r w:rsidR="00EB02FE" w:rsidRPr="0018674C">
        <w:rPr>
          <w:rFonts w:cs="Arial"/>
          <w:sz w:val="28"/>
          <w:szCs w:val="28"/>
        </w:rPr>
        <w:t>dispuso el envío d</w:t>
      </w:r>
      <w:r w:rsidRPr="0018674C">
        <w:rPr>
          <w:rFonts w:cs="Arial"/>
          <w:sz w:val="28"/>
          <w:szCs w:val="28"/>
        </w:rPr>
        <w:t xml:space="preserve">el expediente al Segundo Tribunal Colegiado de Circuito del Centro Auxiliar de la Novena Región, con residencia en </w:t>
      </w:r>
      <w:r w:rsidR="00C92771" w:rsidRPr="0018674C">
        <w:rPr>
          <w:rFonts w:cs="Arial"/>
          <w:sz w:val="28"/>
          <w:szCs w:val="28"/>
        </w:rPr>
        <w:t xml:space="preserve">la Ciudad de </w:t>
      </w:r>
      <w:r w:rsidRPr="0018674C">
        <w:rPr>
          <w:rFonts w:cs="Arial"/>
          <w:sz w:val="28"/>
          <w:szCs w:val="28"/>
        </w:rPr>
        <w:t xml:space="preserve">Zacatecas, </w:t>
      </w:r>
      <w:r w:rsidR="00C13BA4" w:rsidRPr="0018674C">
        <w:rPr>
          <w:rFonts w:cs="Arial"/>
          <w:sz w:val="28"/>
          <w:szCs w:val="28"/>
        </w:rPr>
        <w:t xml:space="preserve">Estado de </w:t>
      </w:r>
      <w:r w:rsidRPr="0018674C">
        <w:rPr>
          <w:rFonts w:cs="Arial"/>
          <w:sz w:val="28"/>
          <w:szCs w:val="28"/>
        </w:rPr>
        <w:t xml:space="preserve">Zacatecas, para </w:t>
      </w:r>
      <w:proofErr w:type="gramStart"/>
      <w:r w:rsidRPr="0018674C">
        <w:rPr>
          <w:rFonts w:cs="Arial"/>
          <w:sz w:val="28"/>
          <w:szCs w:val="28"/>
        </w:rPr>
        <w:t>que</w:t>
      </w:r>
      <w:proofErr w:type="gramEnd"/>
      <w:r w:rsidRPr="0018674C">
        <w:rPr>
          <w:rFonts w:cs="Arial"/>
          <w:sz w:val="28"/>
          <w:szCs w:val="28"/>
        </w:rPr>
        <w:t xml:space="preserve"> en apoyo</w:t>
      </w:r>
      <w:r w:rsidR="00EB02FE" w:rsidRPr="0018674C">
        <w:rPr>
          <w:rFonts w:cs="Arial"/>
          <w:sz w:val="28"/>
          <w:szCs w:val="28"/>
        </w:rPr>
        <w:t xml:space="preserve"> de las labores jurisdiccionales</w:t>
      </w:r>
      <w:r w:rsidRPr="0018674C">
        <w:rPr>
          <w:rFonts w:cs="Arial"/>
          <w:sz w:val="28"/>
          <w:szCs w:val="28"/>
        </w:rPr>
        <w:t>, dictara la sentencia correspondiente.</w:t>
      </w:r>
    </w:p>
    <w:p w14:paraId="008664B0" w14:textId="21BD997D" w:rsidR="00B8202D" w:rsidRPr="0018674C" w:rsidRDefault="00596DB8" w:rsidP="00766E4A">
      <w:pPr>
        <w:pStyle w:val="corte4fondo"/>
        <w:numPr>
          <w:ilvl w:val="0"/>
          <w:numId w:val="1"/>
        </w:numPr>
        <w:spacing w:before="240" w:after="240"/>
        <w:ind w:left="0" w:right="51" w:hanging="567"/>
        <w:rPr>
          <w:rFonts w:cs="Arial"/>
          <w:sz w:val="28"/>
          <w:szCs w:val="28"/>
        </w:rPr>
      </w:pPr>
      <w:r w:rsidRPr="0018674C">
        <w:rPr>
          <w:rFonts w:cs="Arial"/>
          <w:sz w:val="28"/>
          <w:szCs w:val="28"/>
        </w:rPr>
        <w:t>Recibido que fue</w:t>
      </w:r>
      <w:r w:rsidR="003905D3" w:rsidRPr="0018674C">
        <w:rPr>
          <w:rFonts w:cs="Arial"/>
          <w:sz w:val="28"/>
          <w:szCs w:val="28"/>
        </w:rPr>
        <w:t xml:space="preserve"> el expediente</w:t>
      </w:r>
      <w:r w:rsidRPr="0018674C">
        <w:rPr>
          <w:rFonts w:cs="Arial"/>
          <w:sz w:val="28"/>
          <w:szCs w:val="28"/>
        </w:rPr>
        <w:t>, mediante auto de doce de septiembre de dos mil dieciocho, el Tribunal Colegiado Auxiliar referido se a</w:t>
      </w:r>
      <w:r w:rsidR="009F12FA" w:rsidRPr="0018674C">
        <w:rPr>
          <w:rFonts w:cs="Arial"/>
          <w:sz w:val="28"/>
          <w:szCs w:val="28"/>
        </w:rPr>
        <w:t xml:space="preserve">vocó al conocimiento del asunto, que identificó </w:t>
      </w:r>
      <w:r w:rsidRPr="0018674C">
        <w:rPr>
          <w:rFonts w:cs="Arial"/>
          <w:sz w:val="28"/>
          <w:szCs w:val="28"/>
        </w:rPr>
        <w:t xml:space="preserve">bajo el número auxiliar </w:t>
      </w:r>
      <w:r w:rsidRPr="0018674C">
        <w:rPr>
          <w:rFonts w:cs="Arial"/>
          <w:b/>
          <w:sz w:val="28"/>
          <w:szCs w:val="28"/>
        </w:rPr>
        <w:t>674/2018</w:t>
      </w:r>
      <w:r w:rsidR="00B8202D" w:rsidRPr="0018674C">
        <w:rPr>
          <w:rFonts w:cs="Arial"/>
          <w:sz w:val="28"/>
          <w:szCs w:val="28"/>
        </w:rPr>
        <w:t>.</w:t>
      </w:r>
    </w:p>
    <w:p w14:paraId="6B7A7689" w14:textId="3447DC34" w:rsidR="00376389" w:rsidRPr="0018674C" w:rsidRDefault="00D406A9" w:rsidP="00766E4A">
      <w:pPr>
        <w:pStyle w:val="corte4fondo"/>
        <w:numPr>
          <w:ilvl w:val="0"/>
          <w:numId w:val="1"/>
        </w:numPr>
        <w:spacing w:before="240" w:after="240"/>
        <w:ind w:left="0" w:right="51" w:hanging="567"/>
        <w:rPr>
          <w:rFonts w:cs="Arial"/>
          <w:sz w:val="28"/>
          <w:szCs w:val="28"/>
        </w:rPr>
      </w:pPr>
      <w:r w:rsidRPr="0018674C">
        <w:rPr>
          <w:rFonts w:cs="Arial"/>
          <w:sz w:val="28"/>
          <w:szCs w:val="28"/>
        </w:rPr>
        <w:t xml:space="preserve">En sesión de trece de diciembre de dos mil dieciocho, </w:t>
      </w:r>
      <w:r w:rsidR="00C92771" w:rsidRPr="0018674C">
        <w:rPr>
          <w:rFonts w:cs="Arial"/>
          <w:sz w:val="28"/>
          <w:szCs w:val="28"/>
        </w:rPr>
        <w:t xml:space="preserve">el citado Tribunal Colegiado de Circuito discutió el proyecto presentado y </w:t>
      </w:r>
      <w:r w:rsidRPr="0018674C">
        <w:rPr>
          <w:rFonts w:cs="Arial"/>
          <w:sz w:val="28"/>
          <w:szCs w:val="28"/>
        </w:rPr>
        <w:t xml:space="preserve">determinó dejar el asunto en lista para dar vista a la parte quejosa, en términos del artículo 64, segundo párrafo de la Ley de Amparo, con la causal de improcedencia </w:t>
      </w:r>
      <w:r w:rsidR="00376389" w:rsidRPr="0018674C">
        <w:rPr>
          <w:rFonts w:cs="Arial"/>
          <w:sz w:val="28"/>
          <w:szCs w:val="28"/>
        </w:rPr>
        <w:t>advertida de o</w:t>
      </w:r>
      <w:r w:rsidR="00C92771" w:rsidRPr="0018674C">
        <w:rPr>
          <w:rFonts w:cs="Arial"/>
          <w:sz w:val="28"/>
          <w:szCs w:val="28"/>
        </w:rPr>
        <w:t>ficio</w:t>
      </w:r>
      <w:r w:rsidR="00FA7D48" w:rsidRPr="0018674C">
        <w:rPr>
          <w:rStyle w:val="Refdenotaalpie"/>
          <w:rFonts w:cs="Arial"/>
          <w:sz w:val="28"/>
          <w:szCs w:val="28"/>
        </w:rPr>
        <w:footnoteReference w:id="2"/>
      </w:r>
      <w:r w:rsidR="00FA7D48" w:rsidRPr="0018674C">
        <w:rPr>
          <w:rFonts w:cs="Arial"/>
          <w:sz w:val="28"/>
          <w:szCs w:val="28"/>
        </w:rPr>
        <w:t>.</w:t>
      </w:r>
    </w:p>
    <w:p w14:paraId="28E0079A" w14:textId="6A749F64" w:rsidR="00376389" w:rsidRPr="0018674C" w:rsidRDefault="00376389" w:rsidP="00766E4A">
      <w:pPr>
        <w:pStyle w:val="corte4fondo"/>
        <w:numPr>
          <w:ilvl w:val="0"/>
          <w:numId w:val="1"/>
        </w:numPr>
        <w:spacing w:before="240" w:after="240"/>
        <w:ind w:left="0" w:right="51" w:hanging="567"/>
        <w:rPr>
          <w:rFonts w:cs="Arial"/>
          <w:sz w:val="28"/>
          <w:szCs w:val="28"/>
        </w:rPr>
      </w:pPr>
      <w:r w:rsidRPr="0018674C">
        <w:rPr>
          <w:rFonts w:cs="Arial"/>
          <w:sz w:val="28"/>
          <w:szCs w:val="28"/>
        </w:rPr>
        <w:lastRenderedPageBreak/>
        <w:t xml:space="preserve">Por acuerdo de ocho de enero de dos mil diecinueve, se mandó dar vista a la quejosa con esa parte considerativa, </w:t>
      </w:r>
      <w:r w:rsidR="004413FE" w:rsidRPr="0018674C">
        <w:rPr>
          <w:rFonts w:cs="Arial"/>
          <w:sz w:val="28"/>
          <w:szCs w:val="28"/>
        </w:rPr>
        <w:t>misma que le</w:t>
      </w:r>
      <w:r w:rsidRPr="0018674C">
        <w:rPr>
          <w:rFonts w:cs="Arial"/>
          <w:sz w:val="28"/>
          <w:szCs w:val="28"/>
        </w:rPr>
        <w:t xml:space="preserve"> fue notificada. Por acuerdo de veinticuatro siguiente, se tuvo por recibido el escrito del autorizado de la parte quejosa por el cual </w:t>
      </w:r>
      <w:r w:rsidR="00983612" w:rsidRPr="0018674C">
        <w:rPr>
          <w:rFonts w:cs="Arial"/>
          <w:sz w:val="28"/>
          <w:szCs w:val="28"/>
        </w:rPr>
        <w:t xml:space="preserve">expresó </w:t>
      </w:r>
      <w:r w:rsidRPr="0018674C">
        <w:rPr>
          <w:rFonts w:cs="Arial"/>
          <w:sz w:val="28"/>
          <w:szCs w:val="28"/>
        </w:rPr>
        <w:t>que no se actualizaba la ca</w:t>
      </w:r>
      <w:r w:rsidR="004413FE" w:rsidRPr="0018674C">
        <w:rPr>
          <w:rFonts w:cs="Arial"/>
          <w:sz w:val="28"/>
          <w:szCs w:val="28"/>
        </w:rPr>
        <w:t>usal de improcedencia propuesta.</w:t>
      </w:r>
    </w:p>
    <w:p w14:paraId="04258C7B" w14:textId="29261847" w:rsidR="001C7A99" w:rsidRPr="0018674C" w:rsidRDefault="001C7A99" w:rsidP="00A60F92">
      <w:pPr>
        <w:pStyle w:val="corte4fondo"/>
        <w:numPr>
          <w:ilvl w:val="0"/>
          <w:numId w:val="1"/>
        </w:numPr>
        <w:spacing w:before="360" w:after="360"/>
        <w:ind w:left="0" w:right="51" w:hanging="567"/>
        <w:rPr>
          <w:rFonts w:cs="Arial"/>
          <w:sz w:val="28"/>
          <w:szCs w:val="28"/>
        </w:rPr>
      </w:pPr>
      <w:r w:rsidRPr="0018674C">
        <w:rPr>
          <w:rFonts w:cs="Arial"/>
          <w:sz w:val="28"/>
          <w:szCs w:val="28"/>
        </w:rPr>
        <w:t>En consecuencia, el citado órgano jurisdiccional colegiado listó nuevamente el proyecto para verse en sesión de ocho de febrero de dos mil diecinueve; sin emba</w:t>
      </w:r>
      <w:r w:rsidR="00983612" w:rsidRPr="0018674C">
        <w:rPr>
          <w:rFonts w:cs="Arial"/>
          <w:sz w:val="28"/>
          <w:szCs w:val="28"/>
        </w:rPr>
        <w:t xml:space="preserve">rgo, </w:t>
      </w:r>
      <w:r w:rsidR="007538DF" w:rsidRPr="0018674C">
        <w:rPr>
          <w:rFonts w:cs="Arial"/>
          <w:sz w:val="28"/>
          <w:szCs w:val="28"/>
        </w:rPr>
        <w:t>se</w:t>
      </w:r>
      <w:r w:rsidRPr="0018674C">
        <w:rPr>
          <w:rFonts w:cs="Arial"/>
          <w:sz w:val="28"/>
          <w:szCs w:val="28"/>
        </w:rPr>
        <w:t xml:space="preserve"> determinó retirar el asunto, porque se tuvo conocimiento de que la parte quejosa había solicitado a esta Suprema Corte de Justicia de la Nación, ejerciera su facultad de atracción para conocer de este amparo en revisión.</w:t>
      </w:r>
    </w:p>
    <w:p w14:paraId="40D17802" w14:textId="36BC9063" w:rsidR="005A7596" w:rsidRPr="0018674C" w:rsidRDefault="004D66A9" w:rsidP="00A60F92">
      <w:pPr>
        <w:pStyle w:val="corte4fondo"/>
        <w:numPr>
          <w:ilvl w:val="0"/>
          <w:numId w:val="1"/>
        </w:numPr>
        <w:spacing w:before="360" w:after="360"/>
        <w:ind w:left="0" w:right="51" w:hanging="567"/>
        <w:rPr>
          <w:rFonts w:cs="Arial"/>
          <w:sz w:val="28"/>
          <w:szCs w:val="28"/>
        </w:rPr>
      </w:pPr>
      <w:r w:rsidRPr="0018674C">
        <w:rPr>
          <w:rFonts w:cs="Arial"/>
          <w:b/>
          <w:sz w:val="28"/>
          <w:szCs w:val="28"/>
        </w:rPr>
        <w:t xml:space="preserve">SEXTO. Facultad de atracción. </w:t>
      </w:r>
      <w:r w:rsidR="00983612" w:rsidRPr="0018674C">
        <w:rPr>
          <w:rFonts w:cs="Arial"/>
          <w:sz w:val="28"/>
          <w:szCs w:val="28"/>
        </w:rPr>
        <w:t>En atención a lo anterior,</w:t>
      </w:r>
      <w:r w:rsidR="00983612" w:rsidRPr="0018674C">
        <w:rPr>
          <w:rFonts w:cs="Arial"/>
          <w:b/>
          <w:sz w:val="28"/>
          <w:szCs w:val="28"/>
        </w:rPr>
        <w:t xml:space="preserve"> </w:t>
      </w:r>
      <w:r w:rsidR="00983612" w:rsidRPr="0018674C">
        <w:rPr>
          <w:rFonts w:cs="Arial"/>
          <w:sz w:val="28"/>
          <w:szCs w:val="28"/>
        </w:rPr>
        <w:t>e</w:t>
      </w:r>
      <w:r w:rsidR="009F12FA" w:rsidRPr="0018674C">
        <w:rPr>
          <w:rFonts w:cs="Arial"/>
          <w:sz w:val="28"/>
          <w:szCs w:val="28"/>
        </w:rPr>
        <w:t xml:space="preserve">l </w:t>
      </w:r>
      <w:r w:rsidR="00596DB8" w:rsidRPr="0018674C">
        <w:rPr>
          <w:rFonts w:cs="Arial"/>
          <w:sz w:val="28"/>
          <w:szCs w:val="28"/>
        </w:rPr>
        <w:t xml:space="preserve">catorce de febrero de dos mil diecinueve, la Magistrada Presidenta del Tribunal </w:t>
      </w:r>
      <w:r w:rsidR="00747753" w:rsidRPr="0018674C">
        <w:rPr>
          <w:rFonts w:cs="Arial"/>
          <w:sz w:val="28"/>
          <w:szCs w:val="28"/>
        </w:rPr>
        <w:t xml:space="preserve">Colegiado de Circuito del Centro </w:t>
      </w:r>
      <w:r w:rsidR="00596DB8" w:rsidRPr="0018674C">
        <w:rPr>
          <w:rFonts w:cs="Arial"/>
          <w:sz w:val="28"/>
          <w:szCs w:val="28"/>
        </w:rPr>
        <w:t>Auxiliar</w:t>
      </w:r>
      <w:r w:rsidR="00336CBF" w:rsidRPr="0018674C">
        <w:rPr>
          <w:rFonts w:cs="Arial"/>
          <w:sz w:val="28"/>
          <w:szCs w:val="28"/>
        </w:rPr>
        <w:t xml:space="preserve"> referido</w:t>
      </w:r>
      <w:r w:rsidR="001C7A99" w:rsidRPr="0018674C">
        <w:rPr>
          <w:rFonts w:cs="Arial"/>
          <w:sz w:val="28"/>
          <w:szCs w:val="28"/>
        </w:rPr>
        <w:t>,</w:t>
      </w:r>
      <w:r w:rsidR="009F12FA" w:rsidRPr="0018674C">
        <w:rPr>
          <w:rFonts w:cs="Arial"/>
          <w:sz w:val="28"/>
          <w:szCs w:val="28"/>
        </w:rPr>
        <w:t xml:space="preserve"> decretó la suspensión del plazo para resolver el mencionado recurso</w:t>
      </w:r>
      <w:r w:rsidR="00AD0E05" w:rsidRPr="0018674C">
        <w:rPr>
          <w:rFonts w:cs="Arial"/>
          <w:sz w:val="28"/>
          <w:szCs w:val="28"/>
        </w:rPr>
        <w:t xml:space="preserve"> de revisión</w:t>
      </w:r>
      <w:r w:rsidR="009F12FA" w:rsidRPr="0018674C">
        <w:rPr>
          <w:rFonts w:cs="Arial"/>
          <w:sz w:val="28"/>
          <w:szCs w:val="28"/>
        </w:rPr>
        <w:t xml:space="preserve"> hasta en tanto este</w:t>
      </w:r>
      <w:r w:rsidR="00596DB8" w:rsidRPr="0018674C">
        <w:rPr>
          <w:rFonts w:cs="Arial"/>
          <w:sz w:val="28"/>
          <w:szCs w:val="28"/>
        </w:rPr>
        <w:t xml:space="preserve"> Alto Tribunal </w:t>
      </w:r>
      <w:r w:rsidR="008B039E" w:rsidRPr="0018674C">
        <w:rPr>
          <w:rFonts w:cs="Arial"/>
          <w:sz w:val="28"/>
          <w:szCs w:val="28"/>
        </w:rPr>
        <w:t xml:space="preserve">se </w:t>
      </w:r>
      <w:proofErr w:type="gramStart"/>
      <w:r w:rsidR="008B039E" w:rsidRPr="0018674C">
        <w:rPr>
          <w:rFonts w:cs="Arial"/>
          <w:sz w:val="28"/>
          <w:szCs w:val="28"/>
        </w:rPr>
        <w:t>pronunciara</w:t>
      </w:r>
      <w:proofErr w:type="gramEnd"/>
      <w:r w:rsidR="008B039E" w:rsidRPr="0018674C">
        <w:rPr>
          <w:rFonts w:cs="Arial"/>
          <w:sz w:val="28"/>
          <w:szCs w:val="28"/>
        </w:rPr>
        <w:t xml:space="preserve"> respecto de </w:t>
      </w:r>
      <w:r w:rsidR="001B78F5" w:rsidRPr="0018674C">
        <w:rPr>
          <w:rFonts w:cs="Arial"/>
          <w:sz w:val="28"/>
          <w:szCs w:val="28"/>
        </w:rPr>
        <w:t xml:space="preserve">la </w:t>
      </w:r>
      <w:r w:rsidR="009F12FA" w:rsidRPr="0018674C">
        <w:rPr>
          <w:rFonts w:cs="Arial"/>
          <w:sz w:val="28"/>
          <w:szCs w:val="28"/>
        </w:rPr>
        <w:t>s</w:t>
      </w:r>
      <w:r w:rsidR="00596DB8" w:rsidRPr="0018674C">
        <w:rPr>
          <w:rFonts w:cs="Arial"/>
          <w:sz w:val="28"/>
          <w:szCs w:val="28"/>
        </w:rPr>
        <w:t>olicitud de ejerci</w:t>
      </w:r>
      <w:r w:rsidR="009F12FA" w:rsidRPr="0018674C">
        <w:rPr>
          <w:rFonts w:cs="Arial"/>
          <w:sz w:val="28"/>
          <w:szCs w:val="28"/>
        </w:rPr>
        <w:t xml:space="preserve">cio de la facultad de atracción </w:t>
      </w:r>
      <w:r w:rsidR="00CA60E2" w:rsidRPr="0018674C">
        <w:rPr>
          <w:rFonts w:cs="Arial"/>
          <w:sz w:val="28"/>
          <w:szCs w:val="28"/>
        </w:rPr>
        <w:t xml:space="preserve">directamente </w:t>
      </w:r>
      <w:r w:rsidR="009F12FA" w:rsidRPr="0018674C">
        <w:rPr>
          <w:rFonts w:cs="Arial"/>
          <w:sz w:val="28"/>
          <w:szCs w:val="28"/>
        </w:rPr>
        <w:t xml:space="preserve">formulada </w:t>
      </w:r>
      <w:r w:rsidR="00CA60E2" w:rsidRPr="0018674C">
        <w:rPr>
          <w:rFonts w:cs="Arial"/>
          <w:sz w:val="28"/>
          <w:szCs w:val="28"/>
        </w:rPr>
        <w:t>ante él p</w:t>
      </w:r>
      <w:r w:rsidR="009F12FA" w:rsidRPr="0018674C">
        <w:rPr>
          <w:rFonts w:cs="Arial"/>
          <w:sz w:val="28"/>
          <w:szCs w:val="28"/>
        </w:rPr>
        <w:t xml:space="preserve">or </w:t>
      </w:r>
      <w:r w:rsidR="00580FCB" w:rsidRPr="0018674C">
        <w:rPr>
          <w:rFonts w:cs="Arial"/>
          <w:sz w:val="28"/>
          <w:szCs w:val="28"/>
        </w:rPr>
        <w:t xml:space="preserve">los autorizados de </w:t>
      </w:r>
      <w:r w:rsidR="009F12FA" w:rsidRPr="0018674C">
        <w:rPr>
          <w:rFonts w:cs="Arial"/>
          <w:sz w:val="28"/>
          <w:szCs w:val="28"/>
        </w:rPr>
        <w:t xml:space="preserve">la quejosa </w:t>
      </w:r>
      <w:r w:rsidR="001B78F5" w:rsidRPr="0018674C">
        <w:rPr>
          <w:rFonts w:cs="Arial"/>
          <w:sz w:val="28"/>
          <w:szCs w:val="28"/>
        </w:rPr>
        <w:t xml:space="preserve">el </w:t>
      </w:r>
      <w:r w:rsidR="003824C4" w:rsidRPr="0018674C">
        <w:rPr>
          <w:rFonts w:cs="Arial"/>
          <w:sz w:val="28"/>
          <w:szCs w:val="28"/>
        </w:rPr>
        <w:t>seis de febrero de dos mil diecinueve</w:t>
      </w:r>
      <w:r w:rsidR="009F12FA" w:rsidRPr="0018674C">
        <w:rPr>
          <w:rFonts w:cs="Arial"/>
          <w:sz w:val="28"/>
          <w:szCs w:val="28"/>
        </w:rPr>
        <w:t>.</w:t>
      </w:r>
    </w:p>
    <w:p w14:paraId="68223565" w14:textId="3D52FCD6" w:rsidR="00014FD3" w:rsidRPr="0018674C" w:rsidRDefault="00CC3EC0" w:rsidP="00A60F92">
      <w:pPr>
        <w:pStyle w:val="corte4fondo"/>
        <w:numPr>
          <w:ilvl w:val="0"/>
          <w:numId w:val="1"/>
        </w:numPr>
        <w:spacing w:before="360" w:after="360"/>
        <w:ind w:left="0" w:right="51" w:hanging="567"/>
        <w:rPr>
          <w:rFonts w:cs="Arial"/>
          <w:sz w:val="28"/>
          <w:szCs w:val="28"/>
        </w:rPr>
      </w:pPr>
      <w:r w:rsidRPr="0018674C">
        <w:rPr>
          <w:rFonts w:cs="Arial"/>
          <w:sz w:val="28"/>
          <w:szCs w:val="28"/>
        </w:rPr>
        <w:t>E</w:t>
      </w:r>
      <w:r w:rsidR="005A7596" w:rsidRPr="0018674C">
        <w:rPr>
          <w:rFonts w:cs="Arial"/>
          <w:sz w:val="28"/>
          <w:szCs w:val="28"/>
        </w:rPr>
        <w:t>l diecinueve de febrero siguiente, el Ministro Presidente de la Primera Sala de la Suprema Corte de Justicia de la Nación tuvo por recibido el oficio antes mencionado</w:t>
      </w:r>
      <w:r w:rsidR="00C45212" w:rsidRPr="0018674C">
        <w:rPr>
          <w:rFonts w:cs="Arial"/>
          <w:sz w:val="28"/>
          <w:szCs w:val="28"/>
        </w:rPr>
        <w:t xml:space="preserve">, con el que dio inicio al expediente de </w:t>
      </w:r>
      <w:r w:rsidR="00C45212" w:rsidRPr="0018674C">
        <w:rPr>
          <w:rFonts w:cs="Arial"/>
          <w:b/>
          <w:sz w:val="28"/>
          <w:szCs w:val="28"/>
        </w:rPr>
        <w:t>solicitud de ejercicio de la facultad de atracción</w:t>
      </w:r>
      <w:r w:rsidR="00C45212" w:rsidRPr="0018674C">
        <w:rPr>
          <w:rFonts w:cs="Arial"/>
          <w:sz w:val="28"/>
          <w:szCs w:val="28"/>
        </w:rPr>
        <w:t xml:space="preserve"> </w:t>
      </w:r>
      <w:r w:rsidR="00C45212" w:rsidRPr="0018674C">
        <w:rPr>
          <w:rFonts w:cs="Arial"/>
          <w:b/>
          <w:sz w:val="28"/>
          <w:szCs w:val="28"/>
        </w:rPr>
        <w:t>57/2019</w:t>
      </w:r>
      <w:r w:rsidR="005A7596" w:rsidRPr="0018674C">
        <w:rPr>
          <w:rFonts w:cs="Arial"/>
          <w:sz w:val="28"/>
          <w:szCs w:val="28"/>
        </w:rPr>
        <w:t xml:space="preserve">. En razón de la </w:t>
      </w:r>
      <w:r w:rsidR="005A7596" w:rsidRPr="0018674C">
        <w:rPr>
          <w:rFonts w:cs="Arial"/>
          <w:sz w:val="28"/>
          <w:szCs w:val="28"/>
        </w:rPr>
        <w:lastRenderedPageBreak/>
        <w:t>pet</w:t>
      </w:r>
      <w:r w:rsidR="00A059A9" w:rsidRPr="0018674C">
        <w:rPr>
          <w:rFonts w:cs="Arial"/>
          <w:sz w:val="28"/>
          <w:szCs w:val="28"/>
        </w:rPr>
        <w:t xml:space="preserve">ición de la </w:t>
      </w:r>
      <w:proofErr w:type="spellStart"/>
      <w:r w:rsidR="00A059A9" w:rsidRPr="0018674C">
        <w:rPr>
          <w:rFonts w:cs="Arial"/>
          <w:sz w:val="28"/>
          <w:szCs w:val="28"/>
        </w:rPr>
        <w:t>promovente</w:t>
      </w:r>
      <w:proofErr w:type="spellEnd"/>
      <w:r w:rsidR="00A059A9" w:rsidRPr="0018674C">
        <w:rPr>
          <w:rFonts w:cs="Arial"/>
          <w:sz w:val="28"/>
          <w:szCs w:val="28"/>
        </w:rPr>
        <w:t xml:space="preserve"> y ante su</w:t>
      </w:r>
      <w:r w:rsidR="005A7596" w:rsidRPr="0018674C">
        <w:rPr>
          <w:rFonts w:cs="Arial"/>
          <w:sz w:val="28"/>
          <w:szCs w:val="28"/>
        </w:rPr>
        <w:t xml:space="preserve"> falta de legitimación para </w:t>
      </w:r>
      <w:r w:rsidR="00A059A9" w:rsidRPr="0018674C">
        <w:rPr>
          <w:rFonts w:cs="Arial"/>
          <w:sz w:val="28"/>
          <w:szCs w:val="28"/>
        </w:rPr>
        <w:t>los fines pretendidos,</w:t>
      </w:r>
      <w:r w:rsidR="005A7596" w:rsidRPr="0018674C">
        <w:rPr>
          <w:rFonts w:cs="Arial"/>
          <w:sz w:val="28"/>
          <w:szCs w:val="28"/>
        </w:rPr>
        <w:t xml:space="preserve"> la sometió a la consideración de la señora y señores Ministros integrantes de la Primera Sala. </w:t>
      </w:r>
    </w:p>
    <w:p w14:paraId="193473C8" w14:textId="01FB9E9E" w:rsidR="00B13797" w:rsidRPr="0018674C" w:rsidRDefault="005A67FF" w:rsidP="00A60F92">
      <w:pPr>
        <w:pStyle w:val="corte4fondo"/>
        <w:numPr>
          <w:ilvl w:val="0"/>
          <w:numId w:val="1"/>
        </w:numPr>
        <w:spacing w:before="360" w:after="360"/>
        <w:ind w:left="0" w:right="51" w:hanging="567"/>
        <w:rPr>
          <w:rFonts w:cs="Arial"/>
          <w:sz w:val="28"/>
          <w:szCs w:val="28"/>
        </w:rPr>
      </w:pPr>
      <w:r w:rsidRPr="0018674C">
        <w:rPr>
          <w:rFonts w:cs="Arial"/>
          <w:sz w:val="28"/>
          <w:szCs w:val="28"/>
        </w:rPr>
        <w:t xml:space="preserve">Así, </w:t>
      </w:r>
      <w:r w:rsidR="005A7596" w:rsidRPr="0018674C">
        <w:rPr>
          <w:rFonts w:cs="Arial"/>
          <w:sz w:val="28"/>
          <w:szCs w:val="28"/>
        </w:rPr>
        <w:t xml:space="preserve">en sesión </w:t>
      </w:r>
      <w:r w:rsidR="007538DF" w:rsidRPr="0018674C">
        <w:rPr>
          <w:rFonts w:cs="Arial"/>
          <w:sz w:val="28"/>
          <w:szCs w:val="28"/>
        </w:rPr>
        <w:t xml:space="preserve">privada </w:t>
      </w:r>
      <w:r w:rsidR="005A7596" w:rsidRPr="0018674C">
        <w:rPr>
          <w:rFonts w:cs="Arial"/>
          <w:sz w:val="28"/>
          <w:szCs w:val="28"/>
        </w:rPr>
        <w:t xml:space="preserve">de veinticuatro de abril de dos mil diecinueve, la Ministra Norma Lucía Piña Hernández hizo suya la petición de solicitud de ejercicio de la facultad de atracción para conocer del amparo en revisión </w:t>
      </w:r>
      <w:r w:rsidR="005A7596" w:rsidRPr="0018674C">
        <w:rPr>
          <w:rFonts w:cs="Arial"/>
          <w:b/>
          <w:sz w:val="28"/>
          <w:szCs w:val="28"/>
        </w:rPr>
        <w:t>296/2018</w:t>
      </w:r>
      <w:r w:rsidR="005A7596" w:rsidRPr="0018674C">
        <w:rPr>
          <w:rFonts w:cs="Arial"/>
          <w:sz w:val="28"/>
          <w:szCs w:val="28"/>
        </w:rPr>
        <w:t>, del índice del Segundo Tribunal Colegiado en Materia Administrativa</w:t>
      </w:r>
      <w:r w:rsidR="00D95265" w:rsidRPr="0018674C">
        <w:rPr>
          <w:rFonts w:cs="Arial"/>
          <w:sz w:val="28"/>
          <w:szCs w:val="28"/>
        </w:rPr>
        <w:t xml:space="preserve"> del Tercer Circuito</w:t>
      </w:r>
      <w:r w:rsidR="00B338D3" w:rsidRPr="0018674C">
        <w:rPr>
          <w:rFonts w:cs="Arial"/>
          <w:sz w:val="28"/>
          <w:szCs w:val="28"/>
        </w:rPr>
        <w:t>.</w:t>
      </w:r>
    </w:p>
    <w:p w14:paraId="4DC436E0" w14:textId="1A3B8DD1" w:rsidR="00181C7E" w:rsidRPr="0018674C" w:rsidRDefault="00CC3EC0" w:rsidP="00A60F92">
      <w:pPr>
        <w:pStyle w:val="corte4fondo"/>
        <w:numPr>
          <w:ilvl w:val="0"/>
          <w:numId w:val="1"/>
        </w:numPr>
        <w:spacing w:before="360" w:after="360"/>
        <w:ind w:left="0" w:right="51" w:hanging="567"/>
        <w:rPr>
          <w:rFonts w:cs="Arial"/>
          <w:sz w:val="28"/>
          <w:szCs w:val="28"/>
        </w:rPr>
      </w:pPr>
      <w:r w:rsidRPr="0018674C">
        <w:rPr>
          <w:rFonts w:cs="Arial"/>
          <w:sz w:val="28"/>
          <w:szCs w:val="28"/>
        </w:rPr>
        <w:t>Luego de recibir los autos del</w:t>
      </w:r>
      <w:r w:rsidR="00D95265" w:rsidRPr="0018674C">
        <w:rPr>
          <w:rFonts w:cs="Arial"/>
          <w:sz w:val="28"/>
          <w:szCs w:val="28"/>
        </w:rPr>
        <w:t xml:space="preserve"> tribunal colegiado</w:t>
      </w:r>
      <w:r w:rsidR="00573B50" w:rsidRPr="0018674C">
        <w:rPr>
          <w:rFonts w:cs="Arial"/>
          <w:sz w:val="28"/>
          <w:szCs w:val="28"/>
        </w:rPr>
        <w:t xml:space="preserve"> de circuito</w:t>
      </w:r>
      <w:r w:rsidR="00D95265" w:rsidRPr="0018674C">
        <w:rPr>
          <w:rFonts w:cs="Arial"/>
          <w:sz w:val="28"/>
          <w:szCs w:val="28"/>
        </w:rPr>
        <w:t xml:space="preserve">, </w:t>
      </w:r>
      <w:r w:rsidR="00B13797" w:rsidRPr="0018674C">
        <w:rPr>
          <w:rFonts w:cs="Arial"/>
          <w:sz w:val="28"/>
          <w:szCs w:val="28"/>
        </w:rPr>
        <w:t>mediante proveído de veinte de mayo de dos mil diecinueve, el Ministro Presidente de esta Primera Sala admitió a trámite el presente asunto</w:t>
      </w:r>
      <w:r w:rsidR="007538DF" w:rsidRPr="0018674C">
        <w:rPr>
          <w:rFonts w:cs="Arial"/>
          <w:sz w:val="28"/>
          <w:szCs w:val="28"/>
        </w:rPr>
        <w:t>, emitiendo resolución</w:t>
      </w:r>
      <w:r w:rsidR="001C7A99" w:rsidRPr="0018674C">
        <w:rPr>
          <w:rFonts w:cs="Arial"/>
          <w:sz w:val="28"/>
          <w:szCs w:val="28"/>
        </w:rPr>
        <w:t xml:space="preserve"> </w:t>
      </w:r>
      <w:r w:rsidR="00D53EAD" w:rsidRPr="0018674C">
        <w:rPr>
          <w:rFonts w:cs="Arial"/>
          <w:sz w:val="28"/>
          <w:szCs w:val="28"/>
        </w:rPr>
        <w:t>el cuatro de septiembre de dos mil diecinueve</w:t>
      </w:r>
      <w:r w:rsidR="001C7A99" w:rsidRPr="0018674C">
        <w:rPr>
          <w:rFonts w:cs="Arial"/>
          <w:sz w:val="28"/>
          <w:szCs w:val="28"/>
        </w:rPr>
        <w:t>,</w:t>
      </w:r>
      <w:r w:rsidR="00D53EAD" w:rsidRPr="0018674C">
        <w:rPr>
          <w:rFonts w:cs="Arial"/>
          <w:sz w:val="28"/>
          <w:szCs w:val="28"/>
        </w:rPr>
        <w:t xml:space="preserve"> </w:t>
      </w:r>
      <w:r w:rsidR="007538DF" w:rsidRPr="0018674C">
        <w:rPr>
          <w:rFonts w:cs="Arial"/>
          <w:sz w:val="28"/>
          <w:szCs w:val="28"/>
        </w:rPr>
        <w:t xml:space="preserve">en </w:t>
      </w:r>
      <w:r w:rsidR="00D53EAD" w:rsidRPr="0018674C">
        <w:rPr>
          <w:rFonts w:cs="Arial"/>
          <w:sz w:val="28"/>
          <w:szCs w:val="28"/>
        </w:rPr>
        <w:t>el sentido de ejercer la facultad de atracción</w:t>
      </w:r>
      <w:r w:rsidR="004E0FB6" w:rsidRPr="0018674C">
        <w:rPr>
          <w:rStyle w:val="Refdenotaalpie"/>
          <w:rFonts w:cs="Arial"/>
          <w:sz w:val="28"/>
          <w:szCs w:val="28"/>
        </w:rPr>
        <w:footnoteReference w:id="3"/>
      </w:r>
      <w:r w:rsidR="009365A7" w:rsidRPr="0018674C">
        <w:rPr>
          <w:rFonts w:cs="Arial"/>
          <w:sz w:val="28"/>
          <w:szCs w:val="28"/>
        </w:rPr>
        <w:t>.</w:t>
      </w:r>
    </w:p>
    <w:p w14:paraId="4B769593" w14:textId="5F9633E9" w:rsidR="00FC3115" w:rsidRPr="0018674C" w:rsidRDefault="00FC3115" w:rsidP="00A60F92">
      <w:pPr>
        <w:pStyle w:val="corte4fondo"/>
        <w:numPr>
          <w:ilvl w:val="0"/>
          <w:numId w:val="1"/>
        </w:numPr>
        <w:spacing w:before="360" w:after="360"/>
        <w:ind w:left="0" w:right="51" w:hanging="567"/>
        <w:rPr>
          <w:rFonts w:cs="Arial"/>
          <w:sz w:val="28"/>
          <w:szCs w:val="28"/>
        </w:rPr>
      </w:pPr>
      <w:r w:rsidRPr="0018674C">
        <w:rPr>
          <w:rFonts w:cs="Arial"/>
          <w:b/>
          <w:sz w:val="28"/>
          <w:szCs w:val="28"/>
        </w:rPr>
        <w:t>SÉPTIMO. Trámite del amparo en revisión ante este Alto Tribunal.</w:t>
      </w:r>
      <w:r w:rsidRPr="0018674C">
        <w:rPr>
          <w:rFonts w:cs="Arial"/>
          <w:sz w:val="28"/>
          <w:szCs w:val="28"/>
        </w:rPr>
        <w:t xml:space="preserve"> Por auto de catorce de enero de dos mil veinte, </w:t>
      </w:r>
      <w:r w:rsidR="00C546BF">
        <w:rPr>
          <w:rFonts w:cs="Arial"/>
          <w:sz w:val="28"/>
          <w:szCs w:val="28"/>
        </w:rPr>
        <w:t xml:space="preserve">el Presidente de </w:t>
      </w:r>
      <w:r w:rsidRPr="0018674C">
        <w:rPr>
          <w:rFonts w:cs="Arial"/>
          <w:sz w:val="28"/>
          <w:szCs w:val="28"/>
        </w:rPr>
        <w:t xml:space="preserve">esta Suprema Corte de Justicia de la Nación se avocó a conocer del amparo en revisión hecho valer por la parte quejosa; se radicó bajo el </w:t>
      </w:r>
      <w:r w:rsidR="00124672" w:rsidRPr="0018674C">
        <w:rPr>
          <w:rFonts w:cs="Arial"/>
          <w:sz w:val="28"/>
          <w:szCs w:val="28"/>
        </w:rPr>
        <w:lastRenderedPageBreak/>
        <w:t>expediente</w:t>
      </w:r>
      <w:r w:rsidRPr="0018674C">
        <w:rPr>
          <w:rFonts w:cs="Arial"/>
          <w:sz w:val="28"/>
          <w:szCs w:val="28"/>
        </w:rPr>
        <w:t xml:space="preserve"> </w:t>
      </w:r>
      <w:r w:rsidRPr="0018674C">
        <w:rPr>
          <w:rFonts w:cs="Arial"/>
          <w:b/>
          <w:sz w:val="28"/>
          <w:szCs w:val="28"/>
        </w:rPr>
        <w:t>1064/2019</w:t>
      </w:r>
      <w:r w:rsidRPr="0018674C">
        <w:rPr>
          <w:rFonts w:cs="Arial"/>
          <w:sz w:val="28"/>
          <w:szCs w:val="28"/>
        </w:rPr>
        <w:t>, el cual por razón de la materia en que incidía fue enviado a la Primera Sala y turnado a la Ministra Norma Lucía Piña Hernández.</w:t>
      </w:r>
    </w:p>
    <w:p w14:paraId="1F5515CD" w14:textId="7C6989C9" w:rsidR="00FC3115" w:rsidRPr="0018674C" w:rsidRDefault="00FC3115" w:rsidP="00A60F92">
      <w:pPr>
        <w:pStyle w:val="corte4fondo"/>
        <w:numPr>
          <w:ilvl w:val="0"/>
          <w:numId w:val="1"/>
        </w:numPr>
        <w:spacing w:before="360" w:after="360"/>
        <w:ind w:left="0" w:right="51" w:hanging="567"/>
        <w:rPr>
          <w:rFonts w:cs="Arial"/>
          <w:sz w:val="28"/>
          <w:szCs w:val="28"/>
        </w:rPr>
      </w:pPr>
      <w:r w:rsidRPr="0018674C">
        <w:rPr>
          <w:rFonts w:cs="Arial"/>
          <w:b/>
          <w:sz w:val="28"/>
          <w:szCs w:val="28"/>
        </w:rPr>
        <w:t xml:space="preserve">OCTAVO. </w:t>
      </w:r>
      <w:r w:rsidR="001B05BD">
        <w:rPr>
          <w:rFonts w:cs="Arial"/>
          <w:b/>
          <w:sz w:val="28"/>
          <w:szCs w:val="28"/>
        </w:rPr>
        <w:t>Avocamiento</w:t>
      </w:r>
      <w:r w:rsidRPr="0018674C">
        <w:rPr>
          <w:rFonts w:cs="Arial"/>
          <w:b/>
          <w:sz w:val="28"/>
          <w:szCs w:val="28"/>
        </w:rPr>
        <w:t xml:space="preserve"> en la Sala. </w:t>
      </w:r>
      <w:r w:rsidRPr="0018674C">
        <w:rPr>
          <w:rFonts w:cs="Arial"/>
          <w:sz w:val="28"/>
          <w:szCs w:val="28"/>
        </w:rPr>
        <w:t xml:space="preserve">Por acuerdo de </w:t>
      </w:r>
      <w:r w:rsidR="007F4E71" w:rsidRPr="0018674C">
        <w:rPr>
          <w:rFonts w:cs="Arial"/>
          <w:sz w:val="28"/>
          <w:szCs w:val="28"/>
        </w:rPr>
        <w:t>veintiuno de febrero de dos mil veinte</w:t>
      </w:r>
      <w:r w:rsidRPr="0018674C">
        <w:rPr>
          <w:rFonts w:cs="Arial"/>
          <w:sz w:val="28"/>
          <w:szCs w:val="28"/>
        </w:rPr>
        <w:t>, el Ministro Presidente de la Primera Sala</w:t>
      </w:r>
      <w:r w:rsidR="00C546BF">
        <w:rPr>
          <w:rFonts w:cs="Arial"/>
          <w:sz w:val="28"/>
          <w:szCs w:val="28"/>
        </w:rPr>
        <w:t xml:space="preserve"> de este Alto Tribunal</w:t>
      </w:r>
      <w:r w:rsidRPr="0018674C">
        <w:rPr>
          <w:rFonts w:cs="Arial"/>
          <w:sz w:val="28"/>
          <w:szCs w:val="28"/>
        </w:rPr>
        <w:t>, determinó que ésta se avocara al conocimiento del presente asunto y, ordenó que en su oportunidad se enviaran los autos a su ponencia designada.</w:t>
      </w:r>
    </w:p>
    <w:p w14:paraId="2B55BD56" w14:textId="5620EDEB" w:rsidR="00E87D47" w:rsidRPr="0018674C" w:rsidRDefault="0007156C" w:rsidP="00A60F92">
      <w:pPr>
        <w:pStyle w:val="corte4fondo"/>
        <w:numPr>
          <w:ilvl w:val="0"/>
          <w:numId w:val="1"/>
        </w:numPr>
        <w:spacing w:before="360" w:after="360"/>
        <w:ind w:left="0" w:right="51" w:hanging="567"/>
        <w:rPr>
          <w:rFonts w:cs="Arial"/>
          <w:sz w:val="28"/>
          <w:szCs w:val="28"/>
        </w:rPr>
      </w:pPr>
      <w:r w:rsidRPr="0018674C">
        <w:rPr>
          <w:rFonts w:cs="Arial"/>
          <w:b/>
          <w:sz w:val="28"/>
          <w:szCs w:val="28"/>
        </w:rPr>
        <w:t xml:space="preserve">NOVENO. </w:t>
      </w:r>
      <w:proofErr w:type="spellStart"/>
      <w:r w:rsidR="00295AF2" w:rsidRPr="0018674C">
        <w:rPr>
          <w:rFonts w:cs="Arial"/>
          <w:b/>
          <w:sz w:val="28"/>
          <w:szCs w:val="28"/>
        </w:rPr>
        <w:t>Amicus</w:t>
      </w:r>
      <w:proofErr w:type="spellEnd"/>
      <w:r w:rsidR="00295AF2" w:rsidRPr="0018674C">
        <w:rPr>
          <w:rFonts w:cs="Arial"/>
          <w:b/>
          <w:sz w:val="28"/>
          <w:szCs w:val="28"/>
        </w:rPr>
        <w:t xml:space="preserve"> </w:t>
      </w:r>
      <w:proofErr w:type="spellStart"/>
      <w:r w:rsidR="00295AF2" w:rsidRPr="0018674C">
        <w:rPr>
          <w:rFonts w:cs="Arial"/>
          <w:b/>
          <w:sz w:val="28"/>
          <w:szCs w:val="28"/>
        </w:rPr>
        <w:t>Curiae</w:t>
      </w:r>
      <w:proofErr w:type="spellEnd"/>
      <w:r w:rsidR="00295AF2" w:rsidRPr="0018674C">
        <w:rPr>
          <w:rFonts w:cs="Arial"/>
          <w:bCs/>
          <w:sz w:val="28"/>
          <w:szCs w:val="28"/>
        </w:rPr>
        <w:t xml:space="preserve">. </w:t>
      </w:r>
      <w:r w:rsidR="00295AF2" w:rsidRPr="0018674C">
        <w:rPr>
          <w:rFonts w:cs="Arial"/>
          <w:bCs/>
          <w:sz w:val="28"/>
          <w:szCs w:val="28"/>
          <w:lang w:val="es-MX"/>
        </w:rPr>
        <w:t xml:space="preserve">Con fecha veinte de </w:t>
      </w:r>
      <w:r w:rsidR="00941F7E" w:rsidRPr="0018674C">
        <w:rPr>
          <w:rFonts w:cs="Arial"/>
          <w:bCs/>
          <w:sz w:val="28"/>
          <w:szCs w:val="28"/>
          <w:lang w:val="es-MX"/>
        </w:rPr>
        <w:t>abril</w:t>
      </w:r>
      <w:r w:rsidR="00295AF2" w:rsidRPr="0018674C">
        <w:rPr>
          <w:rFonts w:cs="Arial"/>
          <w:bCs/>
          <w:sz w:val="28"/>
          <w:szCs w:val="28"/>
          <w:lang w:val="es-MX"/>
        </w:rPr>
        <w:t xml:space="preserve"> de </w:t>
      </w:r>
      <w:proofErr w:type="gramStart"/>
      <w:r w:rsidR="00295AF2" w:rsidRPr="0018674C">
        <w:rPr>
          <w:rFonts w:cs="Arial"/>
          <w:bCs/>
          <w:sz w:val="28"/>
          <w:szCs w:val="28"/>
          <w:lang w:val="es-MX"/>
        </w:rPr>
        <w:t>dos mil veintiuno</w:t>
      </w:r>
      <w:proofErr w:type="gramEnd"/>
      <w:r w:rsidR="00295AF2" w:rsidRPr="0018674C">
        <w:rPr>
          <w:rFonts w:cs="Arial"/>
          <w:bCs/>
          <w:sz w:val="28"/>
          <w:szCs w:val="28"/>
          <w:lang w:val="es-MX"/>
        </w:rPr>
        <w:t xml:space="preserve">, se presentó en la Oficina de Certificación Judicial y Correspondencia de esta Suprema Corte de Justicia de la Nación, un escrito firmado por </w:t>
      </w:r>
      <w:r w:rsidR="0016235A">
        <w:rPr>
          <w:rFonts w:cs="Arial"/>
          <w:color w:val="FF0000"/>
          <w:sz w:val="28"/>
          <w:szCs w:val="28"/>
        </w:rPr>
        <w:t>**********</w:t>
      </w:r>
      <w:r w:rsidR="00295AF2" w:rsidRPr="0018674C">
        <w:rPr>
          <w:rFonts w:cs="Arial"/>
          <w:bCs/>
          <w:sz w:val="28"/>
          <w:szCs w:val="28"/>
          <w:lang w:val="es-MX"/>
        </w:rPr>
        <w:t>, quien se ostenta como Directora de Grupo de Información en Reproducción Elegida, A</w:t>
      </w:r>
      <w:r w:rsidR="007538DF" w:rsidRPr="0018674C">
        <w:rPr>
          <w:rFonts w:cs="Arial"/>
          <w:bCs/>
          <w:sz w:val="28"/>
          <w:szCs w:val="28"/>
          <w:lang w:val="es-MX"/>
        </w:rPr>
        <w:t xml:space="preserve">sociación </w:t>
      </w:r>
      <w:r w:rsidR="00295AF2" w:rsidRPr="0018674C">
        <w:rPr>
          <w:rFonts w:cs="Arial"/>
          <w:bCs/>
          <w:sz w:val="28"/>
          <w:szCs w:val="28"/>
          <w:lang w:val="es-MX"/>
        </w:rPr>
        <w:t>C</w:t>
      </w:r>
      <w:r w:rsidR="007538DF" w:rsidRPr="0018674C">
        <w:rPr>
          <w:rFonts w:cs="Arial"/>
          <w:bCs/>
          <w:sz w:val="28"/>
          <w:szCs w:val="28"/>
          <w:lang w:val="es-MX"/>
        </w:rPr>
        <w:t>ivil</w:t>
      </w:r>
      <w:r w:rsidR="00295AF2" w:rsidRPr="0018674C">
        <w:rPr>
          <w:rFonts w:cs="Arial"/>
          <w:bCs/>
          <w:sz w:val="28"/>
          <w:szCs w:val="28"/>
          <w:lang w:val="es-MX"/>
        </w:rPr>
        <w:t>, mediante el cual realiza diversas manifestaciones con relación al presente amparo en revisión bajo la figura de “</w:t>
      </w:r>
      <w:proofErr w:type="spellStart"/>
      <w:r w:rsidR="00295AF2" w:rsidRPr="0018674C">
        <w:rPr>
          <w:rFonts w:cs="Arial"/>
          <w:bCs/>
          <w:i/>
          <w:iCs/>
          <w:sz w:val="28"/>
          <w:szCs w:val="28"/>
          <w:lang w:val="es-MX"/>
        </w:rPr>
        <w:t>amicus</w:t>
      </w:r>
      <w:proofErr w:type="spellEnd"/>
      <w:r w:rsidR="00295AF2" w:rsidRPr="0018674C">
        <w:rPr>
          <w:rFonts w:cs="Arial"/>
          <w:bCs/>
          <w:i/>
          <w:iCs/>
          <w:sz w:val="28"/>
          <w:szCs w:val="28"/>
          <w:lang w:val="es-MX"/>
        </w:rPr>
        <w:t xml:space="preserve"> </w:t>
      </w:r>
      <w:proofErr w:type="spellStart"/>
      <w:r w:rsidR="00295AF2" w:rsidRPr="0018674C">
        <w:rPr>
          <w:rFonts w:cs="Arial"/>
          <w:bCs/>
          <w:i/>
          <w:iCs/>
          <w:sz w:val="28"/>
          <w:szCs w:val="28"/>
          <w:lang w:val="es-MX"/>
        </w:rPr>
        <w:t>curiae</w:t>
      </w:r>
      <w:proofErr w:type="spellEnd"/>
      <w:r w:rsidR="00295AF2" w:rsidRPr="0018674C">
        <w:rPr>
          <w:rFonts w:cs="Arial"/>
          <w:bCs/>
          <w:sz w:val="28"/>
          <w:szCs w:val="28"/>
          <w:lang w:val="es-MX"/>
        </w:rPr>
        <w:t>”.</w:t>
      </w:r>
    </w:p>
    <w:p w14:paraId="7F0CF7B0" w14:textId="50141EE1" w:rsidR="00FA1547" w:rsidRPr="0018674C" w:rsidRDefault="00C35B9C" w:rsidP="00766E4A">
      <w:pPr>
        <w:pStyle w:val="corte4fondo"/>
        <w:spacing w:before="240" w:after="240"/>
        <w:ind w:right="51" w:firstLine="0"/>
        <w:jc w:val="center"/>
        <w:rPr>
          <w:rFonts w:cs="Arial"/>
          <w:b/>
          <w:sz w:val="28"/>
          <w:szCs w:val="28"/>
          <w:lang w:val="pt-PT"/>
        </w:rPr>
      </w:pPr>
      <w:r w:rsidRPr="0018674C">
        <w:rPr>
          <w:rFonts w:cs="Arial"/>
          <w:b/>
          <w:sz w:val="28"/>
          <w:szCs w:val="28"/>
          <w:lang w:val="pt-PT"/>
        </w:rPr>
        <w:t>C O N S I D E R A N D O:</w:t>
      </w:r>
    </w:p>
    <w:p w14:paraId="2AE1DB07" w14:textId="193FC0C5" w:rsidR="00D03D3E" w:rsidRPr="0018674C" w:rsidRDefault="003914C4" w:rsidP="00766E4A">
      <w:pPr>
        <w:pStyle w:val="corte4fondo"/>
        <w:numPr>
          <w:ilvl w:val="0"/>
          <w:numId w:val="1"/>
        </w:numPr>
        <w:spacing w:before="240" w:after="240"/>
        <w:ind w:left="0" w:right="51" w:hanging="567"/>
        <w:rPr>
          <w:rFonts w:cs="Arial"/>
          <w:sz w:val="28"/>
          <w:szCs w:val="28"/>
        </w:rPr>
      </w:pPr>
      <w:r w:rsidRPr="0018674C">
        <w:rPr>
          <w:rFonts w:cs="Arial"/>
          <w:b/>
          <w:sz w:val="28"/>
          <w:szCs w:val="28"/>
        </w:rPr>
        <w:t>PRIMERO</w:t>
      </w:r>
      <w:r w:rsidR="00C35B9C" w:rsidRPr="0018674C">
        <w:rPr>
          <w:rFonts w:cs="Arial"/>
          <w:b/>
          <w:color w:val="000000" w:themeColor="text1"/>
          <w:sz w:val="28"/>
          <w:szCs w:val="28"/>
        </w:rPr>
        <w:t>.</w:t>
      </w:r>
      <w:r w:rsidR="00C35B9C" w:rsidRPr="0018674C">
        <w:rPr>
          <w:rFonts w:cs="Arial"/>
          <w:color w:val="000000" w:themeColor="text1"/>
          <w:sz w:val="28"/>
          <w:szCs w:val="28"/>
        </w:rPr>
        <w:t xml:space="preserve"> </w:t>
      </w:r>
      <w:r w:rsidR="00833330" w:rsidRPr="0018674C">
        <w:rPr>
          <w:rFonts w:cs="Arial"/>
          <w:b/>
          <w:color w:val="000000" w:themeColor="text1"/>
          <w:sz w:val="28"/>
          <w:szCs w:val="28"/>
        </w:rPr>
        <w:t>Competencia.</w:t>
      </w:r>
      <w:r w:rsidR="00833330" w:rsidRPr="0018674C">
        <w:rPr>
          <w:rFonts w:cs="Arial"/>
          <w:color w:val="000000" w:themeColor="text1"/>
          <w:sz w:val="28"/>
          <w:szCs w:val="28"/>
        </w:rPr>
        <w:t xml:space="preserve"> Esta Primera Sala de la Suprema Corte de Justicia de la Nación es competente para conocer del presente recurso, </w:t>
      </w:r>
      <w:r w:rsidR="00833330" w:rsidRPr="0018674C">
        <w:rPr>
          <w:rFonts w:cs="Arial"/>
          <w:sz w:val="28"/>
          <w:szCs w:val="28"/>
        </w:rPr>
        <w:t>co</w:t>
      </w:r>
      <w:r w:rsidR="008F3B58" w:rsidRPr="0018674C">
        <w:rPr>
          <w:rFonts w:cs="Arial"/>
          <w:sz w:val="28"/>
          <w:szCs w:val="28"/>
        </w:rPr>
        <w:t>n fundamento en lo dispuesto en</w:t>
      </w:r>
      <w:r w:rsidR="00833330" w:rsidRPr="0018674C">
        <w:rPr>
          <w:rFonts w:cs="Arial"/>
          <w:sz w:val="28"/>
          <w:szCs w:val="28"/>
        </w:rPr>
        <w:t xml:space="preserve"> el artículo 107, fracción </w:t>
      </w:r>
      <w:r w:rsidR="008F3B58" w:rsidRPr="0018674C">
        <w:rPr>
          <w:rFonts w:cs="Arial"/>
          <w:sz w:val="28"/>
          <w:szCs w:val="28"/>
        </w:rPr>
        <w:t xml:space="preserve">VIII, </w:t>
      </w:r>
      <w:r w:rsidR="00045973" w:rsidRPr="0018674C">
        <w:rPr>
          <w:rFonts w:cs="Arial"/>
          <w:sz w:val="28"/>
          <w:szCs w:val="28"/>
        </w:rPr>
        <w:t>segundo párrafo,</w:t>
      </w:r>
      <w:r w:rsidR="008F3B58" w:rsidRPr="0018674C">
        <w:rPr>
          <w:rFonts w:cs="Arial"/>
          <w:sz w:val="28"/>
          <w:szCs w:val="28"/>
        </w:rPr>
        <w:t xml:space="preserve"> de la Constitución Política de los Estados Unidos Mexicanos; </w:t>
      </w:r>
      <w:r w:rsidR="00833330" w:rsidRPr="0018674C">
        <w:rPr>
          <w:rFonts w:cs="Arial"/>
          <w:sz w:val="28"/>
          <w:szCs w:val="28"/>
        </w:rPr>
        <w:t>81, fracción I, inciso e) de la Ley de Amparo vigente; así como por los artículos 11, fracción V y 21, fracción XI, de la Ley Orgánica del Poder Judicial de la Fe</w:t>
      </w:r>
      <w:r w:rsidR="008F3B58" w:rsidRPr="0018674C">
        <w:rPr>
          <w:rFonts w:cs="Arial"/>
          <w:sz w:val="28"/>
          <w:szCs w:val="28"/>
        </w:rPr>
        <w:t xml:space="preserve">deración; y </w:t>
      </w:r>
      <w:r w:rsidR="00281BF5" w:rsidRPr="0018674C">
        <w:rPr>
          <w:rFonts w:cs="Arial"/>
          <w:sz w:val="28"/>
          <w:szCs w:val="28"/>
        </w:rPr>
        <w:t xml:space="preserve">conforme a lo previsto en el punto Tercero del Acuerdo General Plenario 5/2013, publicado en el Diario Oficial de la Federación el veintiuno de mayo de dos mil trece, </w:t>
      </w:r>
      <w:r w:rsidR="00281BF5" w:rsidRPr="0018674C">
        <w:rPr>
          <w:rFonts w:cs="Arial"/>
          <w:sz w:val="28"/>
          <w:szCs w:val="28"/>
        </w:rPr>
        <w:lastRenderedPageBreak/>
        <w:t xml:space="preserve">y modificado mediante instrumentos </w:t>
      </w:r>
      <w:r w:rsidR="00833330" w:rsidRPr="0018674C">
        <w:rPr>
          <w:rFonts w:cs="Arial"/>
          <w:sz w:val="28"/>
          <w:szCs w:val="28"/>
        </w:rPr>
        <w:t>normativo</w:t>
      </w:r>
      <w:r w:rsidR="00CB206C" w:rsidRPr="0018674C">
        <w:rPr>
          <w:rFonts w:cs="Arial"/>
          <w:sz w:val="28"/>
          <w:szCs w:val="28"/>
        </w:rPr>
        <w:t>s</w:t>
      </w:r>
      <w:r w:rsidR="00833330" w:rsidRPr="0018674C">
        <w:rPr>
          <w:rFonts w:cs="Arial"/>
          <w:sz w:val="28"/>
          <w:szCs w:val="28"/>
        </w:rPr>
        <w:t xml:space="preserve"> de nueve de septiembre de dos mil trece</w:t>
      </w:r>
      <w:r w:rsidR="00CB206C" w:rsidRPr="0018674C">
        <w:rPr>
          <w:rFonts w:cs="Arial"/>
          <w:sz w:val="28"/>
          <w:szCs w:val="28"/>
        </w:rPr>
        <w:t xml:space="preserve"> y cinco de septiembre de dos mil diecisiete</w:t>
      </w:r>
      <w:r w:rsidR="00D03D3E" w:rsidRPr="0018674C">
        <w:rPr>
          <w:rFonts w:cs="Arial"/>
          <w:sz w:val="28"/>
          <w:szCs w:val="28"/>
        </w:rPr>
        <w:t>.</w:t>
      </w:r>
    </w:p>
    <w:p w14:paraId="676E401C" w14:textId="7022291B" w:rsidR="00CD745D" w:rsidRPr="0018674C" w:rsidRDefault="00D03D3E" w:rsidP="00766E4A">
      <w:pPr>
        <w:pStyle w:val="corte4fondo"/>
        <w:numPr>
          <w:ilvl w:val="0"/>
          <w:numId w:val="1"/>
        </w:numPr>
        <w:spacing w:before="360" w:after="240"/>
        <w:ind w:left="0" w:right="51" w:hanging="567"/>
        <w:rPr>
          <w:rFonts w:cs="Arial"/>
          <w:sz w:val="28"/>
          <w:szCs w:val="28"/>
        </w:rPr>
      </w:pPr>
      <w:r w:rsidRPr="0018674C">
        <w:rPr>
          <w:rFonts w:cs="Arial"/>
          <w:sz w:val="28"/>
          <w:szCs w:val="28"/>
        </w:rPr>
        <w:t xml:space="preserve">Lo anterior, porque el recurso fue interpuesto en contra de una sentencia dictada en un juicio de amparo indirecto y esta Primera Sala ejerció su facultad de atracción para conocer del asunto, aunado a que no resulta necesaria la intervención </w:t>
      </w:r>
      <w:r w:rsidR="00F16781" w:rsidRPr="0018674C">
        <w:rPr>
          <w:rFonts w:cs="Arial"/>
          <w:sz w:val="28"/>
          <w:szCs w:val="28"/>
        </w:rPr>
        <w:t xml:space="preserve">del Pleno de este Alto Tribunal, </w:t>
      </w:r>
      <w:r w:rsidR="00EC43D2" w:rsidRPr="0018674C">
        <w:rPr>
          <w:rFonts w:cs="Arial"/>
          <w:sz w:val="28"/>
          <w:szCs w:val="28"/>
        </w:rPr>
        <w:t>y que</w:t>
      </w:r>
      <w:r w:rsidR="00132E99" w:rsidRPr="0018674C">
        <w:rPr>
          <w:rFonts w:cs="Arial"/>
          <w:sz w:val="28"/>
          <w:szCs w:val="28"/>
        </w:rPr>
        <w:t xml:space="preserve"> en términos del artículo 86, párrafo primero, del Reglamento Interior de esta Suprema Corte de Justicia de la Nación</w:t>
      </w:r>
      <w:r w:rsidR="00EC43D2" w:rsidRPr="0018674C">
        <w:rPr>
          <w:rFonts w:cs="Arial"/>
          <w:sz w:val="28"/>
          <w:szCs w:val="28"/>
        </w:rPr>
        <w:t xml:space="preserve"> </w:t>
      </w:r>
      <w:r w:rsidR="00132E99" w:rsidRPr="0018674C">
        <w:rPr>
          <w:rFonts w:cs="Arial"/>
          <w:sz w:val="28"/>
          <w:szCs w:val="28"/>
        </w:rPr>
        <w:t>también corresponde a esta Primera Sala conocer de asuntos en materia administrativa</w:t>
      </w:r>
      <w:r w:rsidR="00CD745D" w:rsidRPr="0018674C">
        <w:rPr>
          <w:rFonts w:cs="Arial"/>
          <w:sz w:val="28"/>
          <w:szCs w:val="28"/>
        </w:rPr>
        <w:t xml:space="preserve">, de manera que </w:t>
      </w:r>
      <w:r w:rsidR="00CD745D" w:rsidRPr="0018674C">
        <w:rPr>
          <w:rFonts w:cs="Arial"/>
          <w:bCs/>
          <w:sz w:val="28"/>
          <w:szCs w:val="28"/>
        </w:rPr>
        <w:t>si no existe solicitud de diverso Ministro para que lo resuelva el Pleno; entonces, en términos de lo dispuesto en el punto Tercero del Acuerdo Plenario 5/2013, esta Sala debe avocarse a su conocimiento.</w:t>
      </w:r>
    </w:p>
    <w:p w14:paraId="7EB488DB" w14:textId="67DD0D14" w:rsidR="00B05B8C" w:rsidRPr="0018674C" w:rsidRDefault="00D90FEC" w:rsidP="00827702">
      <w:pPr>
        <w:pStyle w:val="corte4fondo"/>
        <w:numPr>
          <w:ilvl w:val="0"/>
          <w:numId w:val="1"/>
        </w:numPr>
        <w:spacing w:before="240" w:after="240"/>
        <w:ind w:left="0" w:right="51" w:hanging="567"/>
        <w:rPr>
          <w:rFonts w:cs="Arial"/>
          <w:sz w:val="28"/>
          <w:szCs w:val="28"/>
        </w:rPr>
      </w:pPr>
      <w:r w:rsidRPr="0018674C">
        <w:rPr>
          <w:rFonts w:cs="Arial"/>
          <w:b/>
          <w:spacing w:val="-2"/>
          <w:sz w:val="28"/>
          <w:szCs w:val="28"/>
        </w:rPr>
        <w:t xml:space="preserve">SEGUNDO. </w:t>
      </w:r>
      <w:r w:rsidRPr="0018674C">
        <w:rPr>
          <w:rFonts w:cs="Arial"/>
          <w:b/>
          <w:color w:val="000000" w:themeColor="text1"/>
          <w:sz w:val="28"/>
          <w:szCs w:val="28"/>
        </w:rPr>
        <w:t>Legitimación</w:t>
      </w:r>
      <w:r w:rsidR="00444E6E" w:rsidRPr="0018674C">
        <w:rPr>
          <w:rFonts w:cs="Arial"/>
          <w:b/>
          <w:color w:val="000000" w:themeColor="text1"/>
          <w:sz w:val="28"/>
          <w:szCs w:val="28"/>
        </w:rPr>
        <w:t>.</w:t>
      </w:r>
      <w:r w:rsidRPr="0018674C">
        <w:rPr>
          <w:rFonts w:cs="Arial"/>
          <w:b/>
          <w:color w:val="000000" w:themeColor="text1"/>
          <w:sz w:val="28"/>
          <w:szCs w:val="28"/>
        </w:rPr>
        <w:t xml:space="preserve"> </w:t>
      </w:r>
      <w:r w:rsidR="0016235A">
        <w:rPr>
          <w:rFonts w:cs="Arial"/>
          <w:color w:val="FF0000"/>
          <w:sz w:val="28"/>
          <w:szCs w:val="28"/>
        </w:rPr>
        <w:t>**********</w:t>
      </w:r>
      <w:r w:rsidR="0096252D" w:rsidRPr="0018674C">
        <w:rPr>
          <w:rFonts w:cs="Arial"/>
          <w:color w:val="FF0000"/>
          <w:sz w:val="28"/>
          <w:szCs w:val="28"/>
        </w:rPr>
        <w:t xml:space="preserve"> </w:t>
      </w:r>
      <w:r w:rsidR="0096252D" w:rsidRPr="0018674C">
        <w:rPr>
          <w:rFonts w:cs="Arial"/>
          <w:sz w:val="28"/>
          <w:szCs w:val="28"/>
        </w:rPr>
        <w:t xml:space="preserve">cuenta con legitimación para promover el presente recurso, pues tiene reconocida la calidad de autorizado </w:t>
      </w:r>
      <w:r w:rsidR="00CA222E" w:rsidRPr="0018674C">
        <w:rPr>
          <w:rFonts w:cs="Arial"/>
          <w:sz w:val="28"/>
          <w:szCs w:val="28"/>
        </w:rPr>
        <w:t xml:space="preserve">en términos amplios, por parte </w:t>
      </w:r>
      <w:r w:rsidR="0096252D" w:rsidRPr="0018674C">
        <w:rPr>
          <w:rFonts w:cs="Arial"/>
          <w:sz w:val="28"/>
          <w:szCs w:val="28"/>
        </w:rPr>
        <w:t xml:space="preserve">de la quejosa, como se advierte del </w:t>
      </w:r>
      <w:r w:rsidR="00062A98" w:rsidRPr="0018674C">
        <w:rPr>
          <w:rFonts w:cs="Arial"/>
          <w:sz w:val="28"/>
          <w:szCs w:val="28"/>
        </w:rPr>
        <w:t xml:space="preserve">auto </w:t>
      </w:r>
      <w:proofErr w:type="spellStart"/>
      <w:r w:rsidR="00CA222E" w:rsidRPr="0018674C">
        <w:rPr>
          <w:rFonts w:cs="Arial"/>
          <w:sz w:val="28"/>
          <w:szCs w:val="28"/>
        </w:rPr>
        <w:t>admisorio</w:t>
      </w:r>
      <w:proofErr w:type="spellEnd"/>
      <w:r w:rsidR="00CA222E" w:rsidRPr="0018674C">
        <w:rPr>
          <w:rFonts w:cs="Arial"/>
          <w:sz w:val="28"/>
          <w:szCs w:val="28"/>
        </w:rPr>
        <w:t xml:space="preserve"> de la demanda de amparo, de</w:t>
      </w:r>
      <w:r w:rsidR="0096252D" w:rsidRPr="0018674C">
        <w:rPr>
          <w:rFonts w:cs="Arial"/>
          <w:sz w:val="28"/>
          <w:szCs w:val="28"/>
        </w:rPr>
        <w:t xml:space="preserve"> </w:t>
      </w:r>
      <w:r w:rsidR="0096252D" w:rsidRPr="0018674C">
        <w:rPr>
          <w:rFonts w:cs="Arial"/>
          <w:sz w:val="28"/>
          <w:szCs w:val="28"/>
          <w:lang w:val="es-MX"/>
        </w:rPr>
        <w:t>uno de marzo de dos mil dieciocho</w:t>
      </w:r>
      <w:r w:rsidR="0096252D" w:rsidRPr="0018674C">
        <w:rPr>
          <w:rFonts w:cs="Arial"/>
          <w:sz w:val="28"/>
          <w:szCs w:val="28"/>
        </w:rPr>
        <w:t xml:space="preserve">, emitido por el </w:t>
      </w:r>
      <w:r w:rsidR="00CA222E" w:rsidRPr="0018674C">
        <w:rPr>
          <w:rFonts w:cs="Arial"/>
          <w:sz w:val="28"/>
          <w:szCs w:val="28"/>
        </w:rPr>
        <w:t>juez de Distrito en el juicio de amparo indirecto cuya sentencia aquí se recurre.</w:t>
      </w:r>
    </w:p>
    <w:p w14:paraId="75C02D14" w14:textId="2CE2EA25" w:rsidR="00444E6E" w:rsidRPr="0018674C" w:rsidRDefault="00444E6E" w:rsidP="00766E4A">
      <w:pPr>
        <w:pStyle w:val="corte4fondo"/>
        <w:numPr>
          <w:ilvl w:val="0"/>
          <w:numId w:val="1"/>
        </w:numPr>
        <w:spacing w:before="360" w:after="240"/>
        <w:ind w:left="0" w:right="51" w:hanging="567"/>
        <w:rPr>
          <w:rFonts w:cs="Arial"/>
          <w:sz w:val="28"/>
          <w:szCs w:val="28"/>
        </w:rPr>
      </w:pPr>
      <w:r w:rsidRPr="0018674C">
        <w:rPr>
          <w:rFonts w:cs="Arial"/>
          <w:b/>
          <w:color w:val="000000" w:themeColor="text1"/>
          <w:sz w:val="28"/>
          <w:szCs w:val="28"/>
        </w:rPr>
        <w:t>TERCERO. Oportunidad.</w:t>
      </w:r>
      <w:r w:rsidR="0033004F" w:rsidRPr="0018674C">
        <w:rPr>
          <w:rFonts w:cs="Arial"/>
          <w:b/>
          <w:color w:val="000000" w:themeColor="text1"/>
          <w:sz w:val="28"/>
          <w:szCs w:val="28"/>
        </w:rPr>
        <w:t xml:space="preserve"> </w:t>
      </w:r>
      <w:r w:rsidR="000D6053" w:rsidRPr="0018674C">
        <w:rPr>
          <w:rFonts w:cs="Arial"/>
          <w:color w:val="000000" w:themeColor="text1"/>
          <w:sz w:val="28"/>
          <w:szCs w:val="28"/>
        </w:rPr>
        <w:t xml:space="preserve">El </w:t>
      </w:r>
      <w:r w:rsidR="00F37753" w:rsidRPr="0018674C">
        <w:rPr>
          <w:rFonts w:cs="Arial"/>
          <w:color w:val="000000" w:themeColor="text1"/>
          <w:sz w:val="28"/>
          <w:szCs w:val="28"/>
        </w:rPr>
        <w:t>recurso se presentó dentro del plazo de diez días a que refiere el artículo 86 de la Ley de Ampar</w:t>
      </w:r>
      <w:r w:rsidR="000D6053" w:rsidRPr="0018674C">
        <w:rPr>
          <w:rFonts w:cs="Arial"/>
          <w:color w:val="000000" w:themeColor="text1"/>
          <w:sz w:val="28"/>
          <w:szCs w:val="28"/>
        </w:rPr>
        <w:t>o, pues la sentencia de amparo fue notificada a la quejosa</w:t>
      </w:r>
      <w:r w:rsidR="00F37753" w:rsidRPr="0018674C">
        <w:rPr>
          <w:rFonts w:cs="Arial"/>
          <w:color w:val="000000" w:themeColor="text1"/>
          <w:sz w:val="28"/>
          <w:szCs w:val="28"/>
        </w:rPr>
        <w:t xml:space="preserve"> </w:t>
      </w:r>
      <w:r w:rsidR="00DF552C" w:rsidRPr="0018674C">
        <w:rPr>
          <w:rFonts w:cs="Arial"/>
          <w:color w:val="000000" w:themeColor="text1"/>
          <w:sz w:val="28"/>
          <w:szCs w:val="28"/>
        </w:rPr>
        <w:t>por lista d</w:t>
      </w:r>
      <w:r w:rsidR="00F37753" w:rsidRPr="0018674C">
        <w:rPr>
          <w:rFonts w:cs="Arial"/>
          <w:color w:val="000000" w:themeColor="text1"/>
          <w:sz w:val="28"/>
          <w:szCs w:val="28"/>
        </w:rPr>
        <w:t xml:space="preserve">el </w:t>
      </w:r>
      <w:r w:rsidR="00593BD6" w:rsidRPr="0018674C">
        <w:rPr>
          <w:rFonts w:cs="Arial"/>
          <w:color w:val="000000" w:themeColor="text1"/>
          <w:sz w:val="28"/>
          <w:szCs w:val="28"/>
        </w:rPr>
        <w:t>veinticuatro de abril de dos mil dieciocho</w:t>
      </w:r>
      <w:r w:rsidR="00681FF4" w:rsidRPr="0018674C">
        <w:rPr>
          <w:rFonts w:cs="Arial"/>
          <w:color w:val="000000" w:themeColor="text1"/>
          <w:sz w:val="28"/>
          <w:szCs w:val="28"/>
        </w:rPr>
        <w:t xml:space="preserve"> y </w:t>
      </w:r>
      <w:r w:rsidR="00F37753" w:rsidRPr="0018674C">
        <w:rPr>
          <w:rFonts w:cs="Arial"/>
          <w:color w:val="000000" w:themeColor="text1"/>
          <w:sz w:val="28"/>
          <w:szCs w:val="28"/>
        </w:rPr>
        <w:t xml:space="preserve">surtió efectos el </w:t>
      </w:r>
      <w:r w:rsidR="00593BD6" w:rsidRPr="0018674C">
        <w:rPr>
          <w:rFonts w:cs="Arial"/>
          <w:color w:val="000000" w:themeColor="text1"/>
          <w:sz w:val="28"/>
          <w:szCs w:val="28"/>
        </w:rPr>
        <w:t xml:space="preserve">veinticinco </w:t>
      </w:r>
      <w:r w:rsidR="00F37753" w:rsidRPr="0018674C">
        <w:rPr>
          <w:rFonts w:cs="Arial"/>
          <w:color w:val="000000" w:themeColor="text1"/>
          <w:sz w:val="28"/>
          <w:szCs w:val="28"/>
        </w:rPr>
        <w:t>siguiente</w:t>
      </w:r>
      <w:r w:rsidR="00593BD6" w:rsidRPr="0018674C">
        <w:rPr>
          <w:rFonts w:cs="Arial"/>
          <w:color w:val="000000" w:themeColor="text1"/>
          <w:sz w:val="28"/>
          <w:szCs w:val="28"/>
        </w:rPr>
        <w:t>;</w:t>
      </w:r>
      <w:r w:rsidR="00F37753" w:rsidRPr="0018674C">
        <w:rPr>
          <w:rFonts w:cs="Arial"/>
          <w:color w:val="000000" w:themeColor="text1"/>
          <w:sz w:val="28"/>
          <w:szCs w:val="28"/>
        </w:rPr>
        <w:t xml:space="preserve"> entonces el plazo para interponer el recurso transcurrió del </w:t>
      </w:r>
      <w:r w:rsidR="00593BD6" w:rsidRPr="0018674C">
        <w:rPr>
          <w:rFonts w:cs="Arial"/>
          <w:color w:val="000000" w:themeColor="text1"/>
          <w:sz w:val="28"/>
          <w:szCs w:val="28"/>
        </w:rPr>
        <w:t>veintiséis</w:t>
      </w:r>
      <w:r w:rsidR="00F37753" w:rsidRPr="0018674C">
        <w:rPr>
          <w:rFonts w:cs="Arial"/>
          <w:color w:val="000000" w:themeColor="text1"/>
          <w:sz w:val="28"/>
          <w:szCs w:val="28"/>
        </w:rPr>
        <w:t xml:space="preserve"> </w:t>
      </w:r>
      <w:r w:rsidR="00593BD6" w:rsidRPr="0018674C">
        <w:rPr>
          <w:rFonts w:cs="Arial"/>
          <w:color w:val="000000" w:themeColor="text1"/>
          <w:sz w:val="28"/>
          <w:szCs w:val="28"/>
        </w:rPr>
        <w:t xml:space="preserve">de abril </w:t>
      </w:r>
      <w:r w:rsidR="00F37753" w:rsidRPr="0018674C">
        <w:rPr>
          <w:rFonts w:cs="Arial"/>
          <w:color w:val="000000" w:themeColor="text1"/>
          <w:sz w:val="28"/>
          <w:szCs w:val="28"/>
        </w:rPr>
        <w:t xml:space="preserve">al </w:t>
      </w:r>
      <w:r w:rsidR="00593BD6" w:rsidRPr="0018674C">
        <w:rPr>
          <w:rFonts w:cs="Arial"/>
          <w:color w:val="000000" w:themeColor="text1"/>
          <w:sz w:val="28"/>
          <w:szCs w:val="28"/>
        </w:rPr>
        <w:t xml:space="preserve">diez de mayo </w:t>
      </w:r>
      <w:r w:rsidR="00F37753" w:rsidRPr="0018674C">
        <w:rPr>
          <w:rFonts w:cs="Arial"/>
          <w:color w:val="000000" w:themeColor="text1"/>
          <w:sz w:val="28"/>
          <w:szCs w:val="28"/>
        </w:rPr>
        <w:t xml:space="preserve">del mismo año, </w:t>
      </w:r>
      <w:r w:rsidR="00593BD6" w:rsidRPr="0018674C">
        <w:rPr>
          <w:rFonts w:cs="Arial"/>
          <w:color w:val="000000" w:themeColor="text1"/>
          <w:sz w:val="28"/>
          <w:szCs w:val="28"/>
        </w:rPr>
        <w:t xml:space="preserve">excluyendo </w:t>
      </w:r>
      <w:r w:rsidR="00F37753" w:rsidRPr="0018674C">
        <w:rPr>
          <w:rFonts w:cs="Arial"/>
          <w:color w:val="000000" w:themeColor="text1"/>
          <w:sz w:val="28"/>
          <w:szCs w:val="28"/>
        </w:rPr>
        <w:t xml:space="preserve">los días </w:t>
      </w:r>
      <w:r w:rsidR="00593BD6" w:rsidRPr="0018674C">
        <w:rPr>
          <w:rFonts w:cs="Arial"/>
          <w:color w:val="000000" w:themeColor="text1"/>
          <w:sz w:val="28"/>
          <w:szCs w:val="28"/>
        </w:rPr>
        <w:t>veintiocho y veintinueve de abril, así como uno, cinco y seis de mayo</w:t>
      </w:r>
      <w:r w:rsidR="007538DF" w:rsidRPr="0018674C">
        <w:rPr>
          <w:rFonts w:cs="Arial"/>
          <w:color w:val="000000" w:themeColor="text1"/>
          <w:sz w:val="28"/>
          <w:szCs w:val="28"/>
        </w:rPr>
        <w:t xml:space="preserve"> de dos mil </w:t>
      </w:r>
      <w:r w:rsidR="007538DF" w:rsidRPr="0018674C">
        <w:rPr>
          <w:rFonts w:cs="Arial"/>
          <w:color w:val="000000" w:themeColor="text1"/>
          <w:sz w:val="28"/>
          <w:szCs w:val="28"/>
        </w:rPr>
        <w:lastRenderedPageBreak/>
        <w:t>dieciocho,</w:t>
      </w:r>
      <w:r w:rsidR="00593BD6" w:rsidRPr="0018674C">
        <w:rPr>
          <w:rFonts w:cs="Arial"/>
          <w:color w:val="000000" w:themeColor="text1"/>
          <w:sz w:val="28"/>
          <w:szCs w:val="28"/>
        </w:rPr>
        <w:t xml:space="preserve"> por </w:t>
      </w:r>
      <w:r w:rsidR="00F37753" w:rsidRPr="0018674C">
        <w:rPr>
          <w:rFonts w:cs="Arial"/>
          <w:color w:val="000000" w:themeColor="text1"/>
          <w:sz w:val="28"/>
          <w:szCs w:val="28"/>
        </w:rPr>
        <w:t xml:space="preserve">haber sido inhábiles en términos de lo dispuesto en el artículo 19 de la Ley de Amparo. Por tanto, si el recurso se presentó el </w:t>
      </w:r>
      <w:r w:rsidR="00614A80" w:rsidRPr="0018674C">
        <w:rPr>
          <w:rFonts w:cs="Arial"/>
          <w:color w:val="000000" w:themeColor="text1"/>
          <w:sz w:val="28"/>
          <w:szCs w:val="28"/>
        </w:rPr>
        <w:t>diez de mayo d</w:t>
      </w:r>
      <w:r w:rsidR="00F37753" w:rsidRPr="0018674C">
        <w:rPr>
          <w:rFonts w:cs="Arial"/>
          <w:color w:val="000000" w:themeColor="text1"/>
          <w:sz w:val="28"/>
          <w:szCs w:val="28"/>
        </w:rPr>
        <w:t xml:space="preserve">e dos mil </w:t>
      </w:r>
      <w:r w:rsidR="00614A80" w:rsidRPr="0018674C">
        <w:rPr>
          <w:rFonts w:cs="Arial"/>
          <w:color w:val="000000" w:themeColor="text1"/>
          <w:sz w:val="28"/>
          <w:szCs w:val="28"/>
        </w:rPr>
        <w:t>dieciocho</w:t>
      </w:r>
      <w:r w:rsidR="00F37753" w:rsidRPr="0018674C">
        <w:rPr>
          <w:rFonts w:cs="Arial"/>
          <w:color w:val="000000" w:themeColor="text1"/>
          <w:sz w:val="28"/>
          <w:szCs w:val="28"/>
        </w:rPr>
        <w:t xml:space="preserve"> </w:t>
      </w:r>
      <w:r w:rsidR="00B202E4" w:rsidRPr="0018674C">
        <w:rPr>
          <w:rFonts w:cs="Arial"/>
          <w:color w:val="000000" w:themeColor="text1"/>
          <w:sz w:val="28"/>
          <w:szCs w:val="28"/>
          <w:lang w:val="es-MX"/>
        </w:rPr>
        <w:t>en la Oficina de Correspondencia Común de los Juzgados de Distrito en Materia</w:t>
      </w:r>
      <w:r w:rsidR="007538DF" w:rsidRPr="0018674C">
        <w:rPr>
          <w:rFonts w:cs="Arial"/>
          <w:color w:val="000000" w:themeColor="text1"/>
          <w:sz w:val="28"/>
          <w:szCs w:val="28"/>
          <w:lang w:val="es-MX"/>
        </w:rPr>
        <w:t>s</w:t>
      </w:r>
      <w:r w:rsidR="00B202E4" w:rsidRPr="0018674C">
        <w:rPr>
          <w:rFonts w:cs="Arial"/>
          <w:color w:val="000000" w:themeColor="text1"/>
          <w:sz w:val="28"/>
          <w:szCs w:val="28"/>
          <w:lang w:val="es-MX"/>
        </w:rPr>
        <w:t xml:space="preserve"> Administrativa y de Trabajo en el Estado de Jalisco</w:t>
      </w:r>
      <w:r w:rsidR="00F37753" w:rsidRPr="0018674C">
        <w:rPr>
          <w:rFonts w:cs="Arial"/>
          <w:color w:val="000000" w:themeColor="text1"/>
          <w:sz w:val="28"/>
          <w:szCs w:val="28"/>
        </w:rPr>
        <w:t xml:space="preserve">, a la que pertenece el </w:t>
      </w:r>
      <w:r w:rsidR="00DF552C" w:rsidRPr="0018674C">
        <w:rPr>
          <w:rFonts w:cs="Arial"/>
          <w:color w:val="000000" w:themeColor="text1"/>
          <w:sz w:val="28"/>
          <w:szCs w:val="28"/>
        </w:rPr>
        <w:t xml:space="preserve">juez </w:t>
      </w:r>
      <w:r w:rsidR="00F37753" w:rsidRPr="0018674C">
        <w:rPr>
          <w:rFonts w:cs="Arial"/>
          <w:color w:val="000000" w:themeColor="text1"/>
          <w:sz w:val="28"/>
          <w:szCs w:val="28"/>
        </w:rPr>
        <w:t>de Distrito que dictó la sentencia de amparo, se concluye que se hizo valer oportunamente.</w:t>
      </w:r>
    </w:p>
    <w:p w14:paraId="669ABE67" w14:textId="196C5DCC" w:rsidR="00543A65" w:rsidRPr="0018674C" w:rsidRDefault="00414793" w:rsidP="00766E4A">
      <w:pPr>
        <w:pStyle w:val="corte4fondo"/>
        <w:numPr>
          <w:ilvl w:val="0"/>
          <w:numId w:val="1"/>
        </w:numPr>
        <w:spacing w:before="240" w:after="240"/>
        <w:ind w:left="0" w:right="51" w:hanging="567"/>
        <w:rPr>
          <w:rFonts w:cs="Arial"/>
          <w:sz w:val="28"/>
          <w:szCs w:val="28"/>
        </w:rPr>
      </w:pPr>
      <w:r w:rsidRPr="0018674C">
        <w:rPr>
          <w:rFonts w:cs="Arial"/>
          <w:b/>
          <w:sz w:val="28"/>
          <w:szCs w:val="28"/>
        </w:rPr>
        <w:t xml:space="preserve">CUARTO. Antecedentes. </w:t>
      </w:r>
      <w:r w:rsidR="00543A65" w:rsidRPr="0018674C">
        <w:rPr>
          <w:rFonts w:cs="Arial"/>
          <w:sz w:val="28"/>
          <w:szCs w:val="28"/>
        </w:rPr>
        <w:t xml:space="preserve">Previo a dar respuesta a los argumentos </w:t>
      </w:r>
      <w:r w:rsidR="005D32DF" w:rsidRPr="0018674C">
        <w:rPr>
          <w:rFonts w:cs="Arial"/>
          <w:sz w:val="28"/>
          <w:szCs w:val="28"/>
        </w:rPr>
        <w:t xml:space="preserve">de agravio </w:t>
      </w:r>
      <w:r w:rsidR="00543A65" w:rsidRPr="0018674C">
        <w:rPr>
          <w:rFonts w:cs="Arial"/>
          <w:sz w:val="28"/>
          <w:szCs w:val="28"/>
        </w:rPr>
        <w:t>conviene relatar los antecedentes que dan contexto al presente asunto.</w:t>
      </w:r>
    </w:p>
    <w:p w14:paraId="5034B696" w14:textId="19DEB329" w:rsidR="003619C5" w:rsidRPr="0018674C" w:rsidRDefault="008B2AE3" w:rsidP="00766E4A">
      <w:pPr>
        <w:pStyle w:val="corte4fondo"/>
        <w:spacing w:before="240" w:after="240"/>
        <w:ind w:right="51" w:firstLine="0"/>
        <w:rPr>
          <w:rFonts w:cs="Arial"/>
          <w:sz w:val="28"/>
          <w:szCs w:val="28"/>
        </w:rPr>
      </w:pPr>
      <w:r w:rsidRPr="0018674C">
        <w:rPr>
          <w:rFonts w:cs="Arial"/>
          <w:b/>
          <w:sz w:val="28"/>
          <w:szCs w:val="28"/>
        </w:rPr>
        <w:t xml:space="preserve">I. </w:t>
      </w:r>
      <w:r w:rsidR="00B25633" w:rsidRPr="0018674C">
        <w:rPr>
          <w:rFonts w:cs="Arial"/>
          <w:b/>
          <w:sz w:val="28"/>
          <w:szCs w:val="28"/>
        </w:rPr>
        <w:t xml:space="preserve">Antecedentes </w:t>
      </w:r>
      <w:r w:rsidR="003619C5" w:rsidRPr="0018674C">
        <w:rPr>
          <w:rFonts w:cs="Arial"/>
          <w:b/>
          <w:sz w:val="28"/>
          <w:szCs w:val="28"/>
        </w:rPr>
        <w:t>de</w:t>
      </w:r>
      <w:r w:rsidR="001A4863" w:rsidRPr="0018674C">
        <w:rPr>
          <w:rFonts w:cs="Arial"/>
          <w:b/>
          <w:sz w:val="28"/>
          <w:szCs w:val="28"/>
        </w:rPr>
        <w:t xml:space="preserve"> </w:t>
      </w:r>
      <w:r w:rsidR="003619C5" w:rsidRPr="0018674C">
        <w:rPr>
          <w:rFonts w:cs="Arial"/>
          <w:b/>
          <w:sz w:val="28"/>
          <w:szCs w:val="28"/>
        </w:rPr>
        <w:t>l</w:t>
      </w:r>
      <w:r w:rsidR="001A4863" w:rsidRPr="0018674C">
        <w:rPr>
          <w:rFonts w:cs="Arial"/>
          <w:b/>
          <w:sz w:val="28"/>
          <w:szCs w:val="28"/>
        </w:rPr>
        <w:t>os</w:t>
      </w:r>
      <w:r w:rsidR="003619C5" w:rsidRPr="0018674C">
        <w:rPr>
          <w:rFonts w:cs="Arial"/>
          <w:b/>
          <w:sz w:val="28"/>
          <w:szCs w:val="28"/>
        </w:rPr>
        <w:t xml:space="preserve"> acto</w:t>
      </w:r>
      <w:r w:rsidR="001A4863" w:rsidRPr="0018674C">
        <w:rPr>
          <w:rFonts w:cs="Arial"/>
          <w:b/>
          <w:sz w:val="28"/>
          <w:szCs w:val="28"/>
        </w:rPr>
        <w:t>s</w:t>
      </w:r>
      <w:r w:rsidR="003619C5" w:rsidRPr="0018674C">
        <w:rPr>
          <w:rFonts w:cs="Arial"/>
          <w:b/>
          <w:sz w:val="28"/>
          <w:szCs w:val="28"/>
        </w:rPr>
        <w:t xml:space="preserve"> reclamado</w:t>
      </w:r>
      <w:r w:rsidR="001A4863" w:rsidRPr="0018674C">
        <w:rPr>
          <w:rFonts w:cs="Arial"/>
          <w:b/>
          <w:sz w:val="28"/>
          <w:szCs w:val="28"/>
        </w:rPr>
        <w:t>s</w:t>
      </w:r>
      <w:r w:rsidR="000F5293" w:rsidRPr="0018674C">
        <w:rPr>
          <w:rFonts w:cs="Arial"/>
          <w:b/>
          <w:sz w:val="28"/>
          <w:szCs w:val="28"/>
        </w:rPr>
        <w:t>.</w:t>
      </w:r>
    </w:p>
    <w:p w14:paraId="502FA1B1" w14:textId="23A0A3E1" w:rsidR="00BD3818" w:rsidRPr="0018674C" w:rsidRDefault="00BD3818" w:rsidP="00766E4A">
      <w:pPr>
        <w:pStyle w:val="corte4fondo"/>
        <w:numPr>
          <w:ilvl w:val="0"/>
          <w:numId w:val="1"/>
        </w:numPr>
        <w:spacing w:before="240" w:after="240"/>
        <w:ind w:left="0" w:right="51" w:hanging="567"/>
        <w:rPr>
          <w:rFonts w:cs="Arial"/>
          <w:sz w:val="28"/>
          <w:szCs w:val="28"/>
        </w:rPr>
      </w:pPr>
      <w:r w:rsidRPr="0018674C">
        <w:rPr>
          <w:rFonts w:cs="Arial"/>
          <w:sz w:val="28"/>
          <w:szCs w:val="28"/>
        </w:rPr>
        <w:t>Como hechos en vía de antecedentes de</w:t>
      </w:r>
      <w:r w:rsidR="0046166D" w:rsidRPr="0018674C">
        <w:rPr>
          <w:rFonts w:cs="Arial"/>
          <w:sz w:val="28"/>
          <w:szCs w:val="28"/>
        </w:rPr>
        <w:t xml:space="preserve"> </w:t>
      </w:r>
      <w:r w:rsidRPr="0018674C">
        <w:rPr>
          <w:rFonts w:cs="Arial"/>
          <w:sz w:val="28"/>
          <w:szCs w:val="28"/>
        </w:rPr>
        <w:t>l</w:t>
      </w:r>
      <w:r w:rsidR="0046166D" w:rsidRPr="0018674C">
        <w:rPr>
          <w:rFonts w:cs="Arial"/>
          <w:sz w:val="28"/>
          <w:szCs w:val="28"/>
        </w:rPr>
        <w:t>os</w:t>
      </w:r>
      <w:r w:rsidRPr="0018674C">
        <w:rPr>
          <w:rFonts w:cs="Arial"/>
          <w:sz w:val="28"/>
          <w:szCs w:val="28"/>
        </w:rPr>
        <w:t xml:space="preserve"> acto</w:t>
      </w:r>
      <w:r w:rsidR="0046166D" w:rsidRPr="0018674C">
        <w:rPr>
          <w:rFonts w:cs="Arial"/>
          <w:sz w:val="28"/>
          <w:szCs w:val="28"/>
        </w:rPr>
        <w:t>s</w:t>
      </w:r>
      <w:r w:rsidRPr="0018674C">
        <w:rPr>
          <w:rFonts w:cs="Arial"/>
          <w:sz w:val="28"/>
          <w:szCs w:val="28"/>
        </w:rPr>
        <w:t xml:space="preserve"> reclamado</w:t>
      </w:r>
      <w:r w:rsidR="0046166D" w:rsidRPr="0018674C">
        <w:rPr>
          <w:rFonts w:cs="Arial"/>
          <w:sz w:val="28"/>
          <w:szCs w:val="28"/>
        </w:rPr>
        <w:t>s</w:t>
      </w:r>
      <w:r w:rsidRPr="0018674C">
        <w:rPr>
          <w:rFonts w:cs="Arial"/>
          <w:sz w:val="28"/>
          <w:szCs w:val="28"/>
        </w:rPr>
        <w:t xml:space="preserve">, la </w:t>
      </w:r>
      <w:r w:rsidR="00A01CBC" w:rsidRPr="0018674C">
        <w:rPr>
          <w:rFonts w:cs="Arial"/>
          <w:sz w:val="28"/>
          <w:szCs w:val="28"/>
        </w:rPr>
        <w:t>quejosa señaló:</w:t>
      </w:r>
    </w:p>
    <w:p w14:paraId="02637C0F" w14:textId="582A7319" w:rsidR="001A4863" w:rsidRPr="0018674C" w:rsidRDefault="001A4863" w:rsidP="000E5C06">
      <w:pPr>
        <w:spacing w:after="160" w:line="276" w:lineRule="auto"/>
        <w:ind w:left="567" w:right="618"/>
        <w:jc w:val="both"/>
        <w:rPr>
          <w:rFonts w:ascii="Arial" w:hAnsi="Arial" w:cs="Arial"/>
          <w:i/>
          <w:sz w:val="26"/>
          <w:szCs w:val="26"/>
        </w:rPr>
      </w:pPr>
      <w:r w:rsidRPr="0018674C">
        <w:rPr>
          <w:rFonts w:ascii="Arial" w:hAnsi="Arial" w:cs="Arial"/>
          <w:i/>
          <w:sz w:val="26"/>
          <w:szCs w:val="26"/>
        </w:rPr>
        <w:t>“</w:t>
      </w:r>
      <w:r w:rsidR="00514F7A" w:rsidRPr="0018674C">
        <w:rPr>
          <w:rFonts w:ascii="Arial" w:hAnsi="Arial" w:cs="Arial"/>
          <w:b/>
          <w:i/>
          <w:sz w:val="26"/>
          <w:szCs w:val="26"/>
        </w:rPr>
        <w:t>1.</w:t>
      </w:r>
      <w:r w:rsidR="00514F7A" w:rsidRPr="0018674C">
        <w:rPr>
          <w:rFonts w:ascii="Arial" w:hAnsi="Arial" w:cs="Arial"/>
          <w:i/>
          <w:sz w:val="26"/>
          <w:szCs w:val="26"/>
        </w:rPr>
        <w:t xml:space="preserve"> Mi nombre es </w:t>
      </w:r>
      <w:r w:rsidR="0016235A" w:rsidRPr="0016235A">
        <w:rPr>
          <w:rFonts w:ascii="Arial" w:hAnsi="Arial" w:cs="Arial"/>
          <w:color w:val="FF0000"/>
          <w:sz w:val="26"/>
          <w:szCs w:val="26"/>
        </w:rPr>
        <w:t>**********</w:t>
      </w:r>
      <w:r w:rsidR="00514F7A" w:rsidRPr="0018674C">
        <w:rPr>
          <w:rFonts w:ascii="Arial" w:hAnsi="Arial" w:cs="Arial"/>
          <w:b/>
          <w:i/>
          <w:color w:val="FF0000"/>
          <w:sz w:val="26"/>
          <w:szCs w:val="26"/>
        </w:rPr>
        <w:t>,</w:t>
      </w:r>
      <w:r w:rsidR="00514F7A" w:rsidRPr="0018674C">
        <w:rPr>
          <w:rFonts w:ascii="Arial" w:hAnsi="Arial" w:cs="Arial"/>
          <w:i/>
          <w:color w:val="FF0000"/>
          <w:sz w:val="26"/>
          <w:szCs w:val="26"/>
        </w:rPr>
        <w:t xml:space="preserve"> </w:t>
      </w:r>
      <w:r w:rsidR="00514F7A" w:rsidRPr="0018674C">
        <w:rPr>
          <w:rFonts w:ascii="Arial" w:hAnsi="Arial" w:cs="Arial"/>
          <w:i/>
          <w:sz w:val="26"/>
          <w:szCs w:val="26"/>
        </w:rPr>
        <w:t>t</w:t>
      </w:r>
      <w:r w:rsidRPr="0018674C">
        <w:rPr>
          <w:rFonts w:ascii="Arial" w:hAnsi="Arial" w:cs="Arial"/>
          <w:i/>
          <w:sz w:val="26"/>
          <w:szCs w:val="26"/>
        </w:rPr>
        <w:t>engo</w:t>
      </w:r>
      <w:r w:rsidRPr="0018674C">
        <w:rPr>
          <w:rFonts w:ascii="Arial" w:hAnsi="Arial" w:cs="Arial"/>
          <w:i/>
          <w:spacing w:val="21"/>
          <w:sz w:val="26"/>
          <w:szCs w:val="26"/>
        </w:rPr>
        <w:t xml:space="preserve"> </w:t>
      </w:r>
      <w:r w:rsidR="0016235A" w:rsidRPr="0016235A">
        <w:rPr>
          <w:rFonts w:ascii="Arial" w:hAnsi="Arial" w:cs="Arial"/>
          <w:color w:val="FF0000"/>
          <w:sz w:val="26"/>
          <w:szCs w:val="26"/>
        </w:rPr>
        <w:t>**********</w:t>
      </w:r>
      <w:r w:rsidRPr="0018674C">
        <w:rPr>
          <w:rFonts w:ascii="Arial" w:hAnsi="Arial" w:cs="Arial"/>
          <w:b/>
          <w:i/>
          <w:color w:val="FF0000"/>
          <w:spacing w:val="7"/>
          <w:sz w:val="26"/>
          <w:szCs w:val="26"/>
        </w:rPr>
        <w:t xml:space="preserve"> </w:t>
      </w:r>
      <w:r w:rsidRPr="0018674C">
        <w:rPr>
          <w:rFonts w:ascii="Arial" w:hAnsi="Arial" w:cs="Arial"/>
          <w:i/>
          <w:sz w:val="26"/>
          <w:szCs w:val="26"/>
        </w:rPr>
        <w:t>años</w:t>
      </w:r>
      <w:r w:rsidRPr="0018674C">
        <w:rPr>
          <w:rFonts w:ascii="Arial" w:hAnsi="Arial" w:cs="Arial"/>
          <w:i/>
          <w:spacing w:val="11"/>
          <w:sz w:val="26"/>
          <w:szCs w:val="26"/>
        </w:rPr>
        <w:t xml:space="preserve"> </w:t>
      </w:r>
      <w:r w:rsidRPr="0018674C">
        <w:rPr>
          <w:rFonts w:ascii="Arial" w:hAnsi="Arial" w:cs="Arial"/>
          <w:i/>
          <w:sz w:val="26"/>
          <w:szCs w:val="26"/>
        </w:rPr>
        <w:t>y</w:t>
      </w:r>
      <w:r w:rsidRPr="0018674C">
        <w:rPr>
          <w:rFonts w:ascii="Arial" w:hAnsi="Arial" w:cs="Arial"/>
          <w:i/>
          <w:spacing w:val="22"/>
          <w:sz w:val="26"/>
          <w:szCs w:val="26"/>
        </w:rPr>
        <w:t xml:space="preserve"> </w:t>
      </w:r>
      <w:r w:rsidRPr="0018674C">
        <w:rPr>
          <w:rFonts w:ascii="Arial" w:hAnsi="Arial" w:cs="Arial"/>
          <w:i/>
          <w:sz w:val="26"/>
          <w:szCs w:val="26"/>
        </w:rPr>
        <w:t>soy</w:t>
      </w:r>
      <w:r w:rsidRPr="0018674C">
        <w:rPr>
          <w:rFonts w:ascii="Arial" w:hAnsi="Arial" w:cs="Arial"/>
          <w:i/>
          <w:spacing w:val="13"/>
          <w:sz w:val="26"/>
          <w:szCs w:val="26"/>
        </w:rPr>
        <w:t xml:space="preserve"> </w:t>
      </w:r>
      <w:r w:rsidRPr="0018674C">
        <w:rPr>
          <w:rFonts w:ascii="Arial" w:hAnsi="Arial" w:cs="Arial"/>
          <w:i/>
          <w:sz w:val="26"/>
          <w:szCs w:val="26"/>
        </w:rPr>
        <w:t>beneficiaria</w:t>
      </w:r>
      <w:r w:rsidRPr="0018674C">
        <w:rPr>
          <w:rFonts w:ascii="Arial" w:hAnsi="Arial" w:cs="Arial"/>
          <w:i/>
          <w:spacing w:val="42"/>
          <w:sz w:val="26"/>
          <w:szCs w:val="26"/>
        </w:rPr>
        <w:t xml:space="preserve"> </w:t>
      </w:r>
      <w:r w:rsidRPr="0018674C">
        <w:rPr>
          <w:rFonts w:ascii="Arial" w:hAnsi="Arial" w:cs="Arial"/>
          <w:i/>
          <w:sz w:val="26"/>
          <w:szCs w:val="26"/>
        </w:rPr>
        <w:t>del</w:t>
      </w:r>
      <w:r w:rsidRPr="0018674C">
        <w:rPr>
          <w:rFonts w:ascii="Arial" w:hAnsi="Arial" w:cs="Arial"/>
          <w:i/>
          <w:spacing w:val="11"/>
          <w:sz w:val="26"/>
          <w:szCs w:val="26"/>
        </w:rPr>
        <w:t xml:space="preserve"> </w:t>
      </w:r>
      <w:r w:rsidRPr="0018674C">
        <w:rPr>
          <w:rFonts w:ascii="Arial" w:hAnsi="Arial" w:cs="Arial"/>
          <w:i/>
          <w:sz w:val="26"/>
          <w:szCs w:val="26"/>
        </w:rPr>
        <w:t>IMSS</w:t>
      </w:r>
      <w:r w:rsidRPr="0018674C">
        <w:rPr>
          <w:rFonts w:ascii="Arial" w:hAnsi="Arial" w:cs="Arial"/>
          <w:i/>
          <w:w w:val="95"/>
          <w:sz w:val="26"/>
          <w:szCs w:val="26"/>
        </w:rPr>
        <w:t xml:space="preserve"> </w:t>
      </w:r>
      <w:r w:rsidRPr="0018674C">
        <w:rPr>
          <w:rFonts w:ascii="Arial" w:hAnsi="Arial" w:cs="Arial"/>
          <w:i/>
          <w:sz w:val="26"/>
          <w:szCs w:val="26"/>
        </w:rPr>
        <w:t>con</w:t>
      </w:r>
      <w:r w:rsidRPr="0018674C">
        <w:rPr>
          <w:rFonts w:ascii="Arial" w:hAnsi="Arial" w:cs="Arial"/>
          <w:i/>
          <w:spacing w:val="17"/>
          <w:sz w:val="26"/>
          <w:szCs w:val="26"/>
        </w:rPr>
        <w:t xml:space="preserve"> </w:t>
      </w:r>
      <w:r w:rsidRPr="0018674C">
        <w:rPr>
          <w:rFonts w:ascii="Arial" w:hAnsi="Arial" w:cs="Arial"/>
          <w:i/>
          <w:sz w:val="26"/>
          <w:szCs w:val="26"/>
        </w:rPr>
        <w:t>número</w:t>
      </w:r>
      <w:r w:rsidRPr="0018674C">
        <w:rPr>
          <w:rFonts w:ascii="Arial" w:hAnsi="Arial" w:cs="Arial"/>
          <w:i/>
          <w:spacing w:val="36"/>
          <w:sz w:val="26"/>
          <w:szCs w:val="26"/>
        </w:rPr>
        <w:t xml:space="preserve"> </w:t>
      </w:r>
      <w:r w:rsidRPr="0018674C">
        <w:rPr>
          <w:rFonts w:ascii="Arial" w:hAnsi="Arial" w:cs="Arial"/>
          <w:i/>
          <w:sz w:val="26"/>
          <w:szCs w:val="26"/>
        </w:rPr>
        <w:t>de</w:t>
      </w:r>
      <w:r w:rsidRPr="0018674C">
        <w:rPr>
          <w:rFonts w:ascii="Arial" w:hAnsi="Arial" w:cs="Arial"/>
          <w:i/>
          <w:spacing w:val="26"/>
          <w:sz w:val="26"/>
          <w:szCs w:val="26"/>
        </w:rPr>
        <w:t xml:space="preserve"> </w:t>
      </w:r>
      <w:r w:rsidRPr="0018674C">
        <w:rPr>
          <w:rFonts w:ascii="Arial" w:hAnsi="Arial" w:cs="Arial"/>
          <w:i/>
          <w:sz w:val="26"/>
          <w:szCs w:val="26"/>
        </w:rPr>
        <w:t>seguridad</w:t>
      </w:r>
      <w:r w:rsidRPr="0018674C">
        <w:rPr>
          <w:rFonts w:ascii="Arial" w:hAnsi="Arial" w:cs="Arial"/>
          <w:i/>
          <w:spacing w:val="31"/>
          <w:sz w:val="26"/>
          <w:szCs w:val="26"/>
        </w:rPr>
        <w:t xml:space="preserve"> </w:t>
      </w:r>
      <w:r w:rsidRPr="0018674C">
        <w:rPr>
          <w:rFonts w:ascii="Arial" w:hAnsi="Arial" w:cs="Arial"/>
          <w:i/>
          <w:sz w:val="26"/>
          <w:szCs w:val="26"/>
        </w:rPr>
        <w:t>social</w:t>
      </w:r>
      <w:r w:rsidRPr="0018674C">
        <w:rPr>
          <w:rFonts w:ascii="Arial" w:hAnsi="Arial" w:cs="Arial"/>
          <w:i/>
          <w:spacing w:val="20"/>
          <w:sz w:val="26"/>
          <w:szCs w:val="26"/>
        </w:rPr>
        <w:t xml:space="preserve"> </w:t>
      </w:r>
      <w:r w:rsidR="0016235A" w:rsidRPr="0016235A">
        <w:rPr>
          <w:rFonts w:ascii="Arial" w:hAnsi="Arial" w:cs="Arial"/>
          <w:color w:val="FF0000"/>
          <w:sz w:val="26"/>
          <w:szCs w:val="26"/>
        </w:rPr>
        <w:t>**********</w:t>
      </w:r>
      <w:r w:rsidRPr="0018674C">
        <w:rPr>
          <w:rFonts w:ascii="Arial" w:hAnsi="Arial" w:cs="Arial"/>
          <w:i/>
          <w:color w:val="FF0000"/>
          <w:spacing w:val="37"/>
          <w:sz w:val="26"/>
          <w:szCs w:val="26"/>
        </w:rPr>
        <w:t xml:space="preserve"> </w:t>
      </w:r>
      <w:r w:rsidRPr="0018674C">
        <w:rPr>
          <w:rFonts w:ascii="Arial" w:hAnsi="Arial" w:cs="Arial"/>
          <w:i/>
          <w:sz w:val="26"/>
          <w:szCs w:val="26"/>
        </w:rPr>
        <w:t>por</w:t>
      </w:r>
      <w:r w:rsidRPr="0018674C">
        <w:rPr>
          <w:rFonts w:ascii="Arial" w:hAnsi="Arial" w:cs="Arial"/>
          <w:i/>
          <w:spacing w:val="28"/>
          <w:sz w:val="26"/>
          <w:szCs w:val="26"/>
        </w:rPr>
        <w:t xml:space="preserve"> </w:t>
      </w:r>
      <w:r w:rsidRPr="0018674C">
        <w:rPr>
          <w:rFonts w:ascii="Arial" w:hAnsi="Arial" w:cs="Arial"/>
          <w:i/>
          <w:sz w:val="26"/>
          <w:szCs w:val="26"/>
        </w:rPr>
        <w:t>mi</w:t>
      </w:r>
      <w:r w:rsidRPr="0018674C">
        <w:rPr>
          <w:rFonts w:ascii="Arial" w:hAnsi="Arial" w:cs="Arial"/>
          <w:i/>
          <w:spacing w:val="24"/>
          <w:sz w:val="26"/>
          <w:szCs w:val="26"/>
        </w:rPr>
        <w:t xml:space="preserve"> </w:t>
      </w:r>
      <w:r w:rsidRPr="0018674C">
        <w:rPr>
          <w:rFonts w:ascii="Arial" w:hAnsi="Arial" w:cs="Arial"/>
          <w:i/>
          <w:sz w:val="26"/>
          <w:szCs w:val="26"/>
        </w:rPr>
        <w:t>esposo</w:t>
      </w:r>
      <w:r w:rsidRPr="0018674C">
        <w:rPr>
          <w:rFonts w:ascii="Arial" w:hAnsi="Arial" w:cs="Arial"/>
          <w:i/>
          <w:spacing w:val="26"/>
          <w:sz w:val="26"/>
          <w:szCs w:val="26"/>
        </w:rPr>
        <w:t xml:space="preserve"> </w:t>
      </w:r>
      <w:r w:rsidRPr="0018674C">
        <w:rPr>
          <w:rFonts w:ascii="Arial" w:hAnsi="Arial" w:cs="Arial"/>
          <w:i/>
          <w:sz w:val="26"/>
          <w:szCs w:val="26"/>
        </w:rPr>
        <w:t>quien</w:t>
      </w:r>
      <w:r w:rsidRPr="0018674C">
        <w:rPr>
          <w:rFonts w:ascii="Arial" w:hAnsi="Arial" w:cs="Arial"/>
          <w:i/>
          <w:spacing w:val="30"/>
          <w:sz w:val="26"/>
          <w:szCs w:val="26"/>
        </w:rPr>
        <w:t xml:space="preserve"> </w:t>
      </w:r>
      <w:r w:rsidRPr="0018674C">
        <w:rPr>
          <w:rFonts w:ascii="Arial" w:hAnsi="Arial" w:cs="Arial"/>
          <w:i/>
          <w:sz w:val="26"/>
          <w:szCs w:val="26"/>
        </w:rPr>
        <w:t>es</w:t>
      </w:r>
      <w:r w:rsidRPr="0018674C">
        <w:rPr>
          <w:rFonts w:ascii="Arial" w:hAnsi="Arial" w:cs="Arial"/>
          <w:i/>
          <w:spacing w:val="23"/>
          <w:sz w:val="26"/>
          <w:szCs w:val="26"/>
        </w:rPr>
        <w:t xml:space="preserve"> </w:t>
      </w:r>
      <w:r w:rsidRPr="0018674C">
        <w:rPr>
          <w:rFonts w:ascii="Arial" w:hAnsi="Arial" w:cs="Arial"/>
          <w:i/>
          <w:sz w:val="26"/>
          <w:szCs w:val="26"/>
        </w:rPr>
        <w:t>derechohabiente</w:t>
      </w:r>
      <w:r w:rsidRPr="0018674C">
        <w:rPr>
          <w:rFonts w:ascii="Arial" w:hAnsi="Arial" w:cs="Arial"/>
          <w:i/>
          <w:spacing w:val="44"/>
          <w:sz w:val="26"/>
          <w:szCs w:val="26"/>
        </w:rPr>
        <w:t xml:space="preserve"> </w:t>
      </w:r>
      <w:r w:rsidRPr="0018674C">
        <w:rPr>
          <w:rFonts w:ascii="Arial" w:hAnsi="Arial" w:cs="Arial"/>
          <w:i/>
          <w:sz w:val="26"/>
          <w:szCs w:val="26"/>
        </w:rPr>
        <w:t>del mismo.</w:t>
      </w:r>
    </w:p>
    <w:p w14:paraId="38EDB3CB" w14:textId="3BBC15E1" w:rsidR="00BD3818" w:rsidRPr="0018674C" w:rsidRDefault="00514F7A" w:rsidP="000E5C06">
      <w:pPr>
        <w:spacing w:after="160" w:line="276" w:lineRule="auto"/>
        <w:ind w:left="567" w:right="618"/>
        <w:jc w:val="both"/>
        <w:rPr>
          <w:rFonts w:ascii="Arial" w:hAnsi="Arial" w:cs="Arial"/>
          <w:i/>
          <w:sz w:val="26"/>
          <w:szCs w:val="26"/>
        </w:rPr>
      </w:pPr>
      <w:r w:rsidRPr="0018674C">
        <w:rPr>
          <w:rFonts w:ascii="Arial" w:hAnsi="Arial" w:cs="Arial"/>
          <w:b/>
          <w:i/>
          <w:sz w:val="26"/>
          <w:szCs w:val="26"/>
        </w:rPr>
        <w:t>2.</w:t>
      </w:r>
      <w:r w:rsidRPr="0018674C">
        <w:rPr>
          <w:rFonts w:ascii="Arial" w:hAnsi="Arial" w:cs="Arial"/>
          <w:i/>
          <w:sz w:val="26"/>
          <w:szCs w:val="26"/>
        </w:rPr>
        <w:t xml:space="preserve"> </w:t>
      </w:r>
      <w:r w:rsidR="00BD3818" w:rsidRPr="0018674C">
        <w:rPr>
          <w:rFonts w:ascii="Arial" w:hAnsi="Arial" w:cs="Arial"/>
          <w:i/>
          <w:sz w:val="26"/>
          <w:szCs w:val="26"/>
        </w:rPr>
        <w:t>Desde</w:t>
      </w:r>
      <w:r w:rsidR="00BD3818" w:rsidRPr="0018674C">
        <w:rPr>
          <w:rFonts w:ascii="Arial" w:hAnsi="Arial" w:cs="Arial"/>
          <w:i/>
          <w:spacing w:val="6"/>
          <w:sz w:val="26"/>
          <w:szCs w:val="26"/>
        </w:rPr>
        <w:t xml:space="preserve"> </w:t>
      </w:r>
      <w:r w:rsidR="00BD3818" w:rsidRPr="0018674C">
        <w:rPr>
          <w:rFonts w:ascii="Arial" w:hAnsi="Arial" w:cs="Arial"/>
          <w:i/>
          <w:sz w:val="26"/>
          <w:szCs w:val="26"/>
        </w:rPr>
        <w:t>el tercer</w:t>
      </w:r>
      <w:r w:rsidR="00BD3818" w:rsidRPr="0018674C">
        <w:rPr>
          <w:rFonts w:ascii="Arial" w:hAnsi="Arial" w:cs="Arial"/>
          <w:i/>
          <w:spacing w:val="9"/>
          <w:sz w:val="26"/>
          <w:szCs w:val="26"/>
        </w:rPr>
        <w:t xml:space="preserve"> </w:t>
      </w:r>
      <w:r w:rsidR="00BD3818" w:rsidRPr="0018674C">
        <w:rPr>
          <w:rFonts w:ascii="Arial" w:hAnsi="Arial" w:cs="Arial"/>
          <w:i/>
          <w:sz w:val="26"/>
          <w:szCs w:val="26"/>
        </w:rPr>
        <w:t>mes</w:t>
      </w:r>
      <w:r w:rsidR="00BD3818" w:rsidRPr="0018674C">
        <w:rPr>
          <w:rFonts w:ascii="Arial" w:hAnsi="Arial" w:cs="Arial"/>
          <w:i/>
          <w:spacing w:val="9"/>
          <w:sz w:val="26"/>
          <w:szCs w:val="26"/>
        </w:rPr>
        <w:t xml:space="preserve"> </w:t>
      </w:r>
      <w:r w:rsidR="00BD3818" w:rsidRPr="0018674C">
        <w:rPr>
          <w:rFonts w:ascii="Arial" w:hAnsi="Arial" w:cs="Arial"/>
          <w:i/>
          <w:sz w:val="26"/>
          <w:szCs w:val="26"/>
        </w:rPr>
        <w:t>de</w:t>
      </w:r>
      <w:r w:rsidR="00BD3818" w:rsidRPr="0018674C">
        <w:rPr>
          <w:rFonts w:ascii="Arial" w:hAnsi="Arial" w:cs="Arial"/>
          <w:i/>
          <w:spacing w:val="-1"/>
          <w:sz w:val="26"/>
          <w:szCs w:val="26"/>
        </w:rPr>
        <w:t xml:space="preserve"> </w:t>
      </w:r>
      <w:r w:rsidR="00BD3818" w:rsidRPr="0018674C">
        <w:rPr>
          <w:rFonts w:ascii="Arial" w:hAnsi="Arial" w:cs="Arial"/>
          <w:i/>
          <w:sz w:val="26"/>
          <w:szCs w:val="26"/>
        </w:rPr>
        <w:t>embarazo,</w:t>
      </w:r>
      <w:r w:rsidR="00BD3818" w:rsidRPr="0018674C">
        <w:rPr>
          <w:rFonts w:ascii="Arial" w:hAnsi="Arial" w:cs="Arial"/>
          <w:i/>
          <w:spacing w:val="4"/>
          <w:sz w:val="26"/>
          <w:szCs w:val="26"/>
        </w:rPr>
        <w:t xml:space="preserve"> </w:t>
      </w:r>
      <w:r w:rsidR="00BD3818" w:rsidRPr="0018674C">
        <w:rPr>
          <w:rFonts w:ascii="Arial" w:hAnsi="Arial" w:cs="Arial"/>
          <w:i/>
          <w:sz w:val="26"/>
          <w:szCs w:val="26"/>
        </w:rPr>
        <w:t>inicié</w:t>
      </w:r>
      <w:r w:rsidR="00BD3818" w:rsidRPr="0018674C">
        <w:rPr>
          <w:rFonts w:ascii="Arial" w:hAnsi="Arial" w:cs="Arial"/>
          <w:i/>
          <w:spacing w:val="9"/>
          <w:sz w:val="26"/>
          <w:szCs w:val="26"/>
        </w:rPr>
        <w:t xml:space="preserve"> </w:t>
      </w:r>
      <w:r w:rsidR="00BD3818" w:rsidRPr="0018674C">
        <w:rPr>
          <w:rFonts w:ascii="Arial" w:hAnsi="Arial" w:cs="Arial"/>
          <w:i/>
          <w:sz w:val="26"/>
          <w:szCs w:val="26"/>
        </w:rPr>
        <w:t>mi</w:t>
      </w:r>
      <w:r w:rsidR="00BD3818" w:rsidRPr="0018674C">
        <w:rPr>
          <w:rFonts w:ascii="Arial" w:hAnsi="Arial" w:cs="Arial"/>
          <w:i/>
          <w:spacing w:val="5"/>
          <w:sz w:val="26"/>
          <w:szCs w:val="26"/>
        </w:rPr>
        <w:t xml:space="preserve"> </w:t>
      </w:r>
      <w:r w:rsidR="00BD3818" w:rsidRPr="0018674C">
        <w:rPr>
          <w:rFonts w:ascii="Arial" w:hAnsi="Arial" w:cs="Arial"/>
          <w:i/>
          <w:sz w:val="26"/>
          <w:szCs w:val="26"/>
        </w:rPr>
        <w:t>control</w:t>
      </w:r>
      <w:r w:rsidR="00BD3818" w:rsidRPr="0018674C">
        <w:rPr>
          <w:rFonts w:ascii="Arial" w:hAnsi="Arial" w:cs="Arial"/>
          <w:i/>
          <w:spacing w:val="-1"/>
          <w:sz w:val="26"/>
          <w:szCs w:val="26"/>
        </w:rPr>
        <w:t xml:space="preserve"> </w:t>
      </w:r>
      <w:r w:rsidR="00BD3818" w:rsidRPr="0018674C">
        <w:rPr>
          <w:rFonts w:ascii="Arial" w:hAnsi="Arial" w:cs="Arial"/>
          <w:i/>
          <w:sz w:val="26"/>
          <w:szCs w:val="26"/>
        </w:rPr>
        <w:t>prenatal</w:t>
      </w:r>
      <w:r w:rsidR="00BD3818" w:rsidRPr="0018674C">
        <w:rPr>
          <w:rFonts w:ascii="Arial" w:hAnsi="Arial" w:cs="Arial"/>
          <w:i/>
          <w:spacing w:val="14"/>
          <w:sz w:val="26"/>
          <w:szCs w:val="26"/>
        </w:rPr>
        <w:t xml:space="preserve"> </w:t>
      </w:r>
      <w:r w:rsidR="00BD3818" w:rsidRPr="0018674C">
        <w:rPr>
          <w:rFonts w:ascii="Arial" w:hAnsi="Arial" w:cs="Arial"/>
          <w:i/>
          <w:sz w:val="26"/>
          <w:szCs w:val="26"/>
        </w:rPr>
        <w:t>en</w:t>
      </w:r>
      <w:r w:rsidR="00BD3818" w:rsidRPr="0018674C">
        <w:rPr>
          <w:rFonts w:ascii="Arial" w:hAnsi="Arial" w:cs="Arial"/>
          <w:i/>
          <w:spacing w:val="-4"/>
          <w:sz w:val="26"/>
          <w:szCs w:val="26"/>
        </w:rPr>
        <w:t xml:space="preserve"> </w:t>
      </w:r>
      <w:r w:rsidR="00BD3818" w:rsidRPr="0018674C">
        <w:rPr>
          <w:rFonts w:ascii="Arial" w:hAnsi="Arial" w:cs="Arial"/>
          <w:i/>
          <w:sz w:val="26"/>
          <w:szCs w:val="26"/>
        </w:rPr>
        <w:t>la</w:t>
      </w:r>
      <w:r w:rsidR="00BD3818" w:rsidRPr="0018674C">
        <w:rPr>
          <w:rFonts w:ascii="Arial" w:hAnsi="Arial" w:cs="Arial"/>
          <w:i/>
          <w:spacing w:val="5"/>
          <w:sz w:val="26"/>
          <w:szCs w:val="26"/>
        </w:rPr>
        <w:t xml:space="preserve"> </w:t>
      </w:r>
      <w:r w:rsidR="00BD3818" w:rsidRPr="0018674C">
        <w:rPr>
          <w:rFonts w:ascii="Arial" w:hAnsi="Arial" w:cs="Arial"/>
          <w:i/>
          <w:sz w:val="26"/>
          <w:szCs w:val="26"/>
        </w:rPr>
        <w:t>Unidad</w:t>
      </w:r>
      <w:r w:rsidR="00BD3818" w:rsidRPr="0018674C">
        <w:rPr>
          <w:rFonts w:ascii="Arial" w:hAnsi="Arial" w:cs="Arial"/>
          <w:i/>
          <w:spacing w:val="10"/>
          <w:sz w:val="26"/>
          <w:szCs w:val="26"/>
        </w:rPr>
        <w:t xml:space="preserve"> </w:t>
      </w:r>
      <w:r w:rsidR="00BD3818" w:rsidRPr="0018674C">
        <w:rPr>
          <w:rFonts w:ascii="Arial" w:hAnsi="Arial" w:cs="Arial"/>
          <w:i/>
          <w:sz w:val="26"/>
          <w:szCs w:val="26"/>
        </w:rPr>
        <w:t>Médica</w:t>
      </w:r>
      <w:r w:rsidR="00BD3818" w:rsidRPr="0018674C">
        <w:rPr>
          <w:rFonts w:ascii="Arial" w:hAnsi="Arial" w:cs="Arial"/>
          <w:i/>
          <w:spacing w:val="13"/>
          <w:sz w:val="26"/>
          <w:szCs w:val="26"/>
        </w:rPr>
        <w:t xml:space="preserve"> </w:t>
      </w:r>
      <w:r w:rsidR="00BD3818" w:rsidRPr="0018674C">
        <w:rPr>
          <w:rFonts w:ascii="Arial" w:hAnsi="Arial" w:cs="Arial"/>
          <w:i/>
          <w:sz w:val="26"/>
          <w:szCs w:val="26"/>
        </w:rPr>
        <w:t>Familiar</w:t>
      </w:r>
      <w:r w:rsidR="00BD3818" w:rsidRPr="0018674C">
        <w:rPr>
          <w:rFonts w:ascii="Arial" w:hAnsi="Arial" w:cs="Arial"/>
          <w:i/>
          <w:spacing w:val="19"/>
          <w:sz w:val="26"/>
          <w:szCs w:val="26"/>
        </w:rPr>
        <w:t xml:space="preserve"> </w:t>
      </w:r>
      <w:r w:rsidR="00BD3818" w:rsidRPr="0018674C">
        <w:rPr>
          <w:rFonts w:ascii="Arial" w:hAnsi="Arial" w:cs="Arial"/>
          <w:i/>
          <w:sz w:val="26"/>
          <w:szCs w:val="26"/>
        </w:rPr>
        <w:t>no.</w:t>
      </w:r>
      <w:r w:rsidR="00BD3818" w:rsidRPr="0018674C">
        <w:rPr>
          <w:rFonts w:ascii="Arial" w:hAnsi="Arial" w:cs="Arial"/>
          <w:i/>
          <w:w w:val="103"/>
          <w:sz w:val="26"/>
          <w:szCs w:val="26"/>
        </w:rPr>
        <w:t xml:space="preserve"> </w:t>
      </w:r>
      <w:r w:rsidR="00BD3818" w:rsidRPr="0018674C">
        <w:rPr>
          <w:rFonts w:ascii="Arial" w:hAnsi="Arial" w:cs="Arial"/>
          <w:i/>
          <w:sz w:val="26"/>
          <w:szCs w:val="26"/>
        </w:rPr>
        <w:t>33</w:t>
      </w:r>
      <w:r w:rsidR="00BD3818" w:rsidRPr="0018674C">
        <w:rPr>
          <w:rFonts w:ascii="Arial" w:hAnsi="Arial" w:cs="Arial"/>
          <w:i/>
          <w:spacing w:val="24"/>
          <w:sz w:val="26"/>
          <w:szCs w:val="26"/>
        </w:rPr>
        <w:t xml:space="preserve"> </w:t>
      </w:r>
      <w:r w:rsidR="00BD3818" w:rsidRPr="0018674C">
        <w:rPr>
          <w:rFonts w:ascii="Arial" w:hAnsi="Arial" w:cs="Arial"/>
          <w:i/>
          <w:sz w:val="26"/>
          <w:szCs w:val="26"/>
        </w:rPr>
        <w:t>de</w:t>
      </w:r>
      <w:r w:rsidR="00BD3818" w:rsidRPr="0018674C">
        <w:rPr>
          <w:rFonts w:ascii="Arial" w:hAnsi="Arial" w:cs="Arial"/>
          <w:i/>
          <w:spacing w:val="38"/>
          <w:sz w:val="26"/>
          <w:szCs w:val="26"/>
        </w:rPr>
        <w:t xml:space="preserve"> </w:t>
      </w:r>
      <w:r w:rsidR="00BD3818" w:rsidRPr="0018674C">
        <w:rPr>
          <w:rFonts w:ascii="Arial" w:hAnsi="Arial" w:cs="Arial"/>
          <w:i/>
          <w:sz w:val="26"/>
          <w:szCs w:val="26"/>
        </w:rPr>
        <w:t>San</w:t>
      </w:r>
      <w:r w:rsidR="00BD3818" w:rsidRPr="0018674C">
        <w:rPr>
          <w:rFonts w:ascii="Arial" w:hAnsi="Arial" w:cs="Arial"/>
          <w:i/>
          <w:spacing w:val="33"/>
          <w:sz w:val="26"/>
          <w:szCs w:val="26"/>
        </w:rPr>
        <w:t xml:space="preserve"> </w:t>
      </w:r>
      <w:r w:rsidR="00BD3818" w:rsidRPr="0018674C">
        <w:rPr>
          <w:rFonts w:ascii="Arial" w:hAnsi="Arial" w:cs="Arial"/>
          <w:i/>
          <w:sz w:val="26"/>
          <w:szCs w:val="26"/>
        </w:rPr>
        <w:t>Marcos</w:t>
      </w:r>
      <w:r w:rsidR="00BD3818" w:rsidRPr="0018674C">
        <w:rPr>
          <w:rFonts w:ascii="Arial" w:hAnsi="Arial" w:cs="Arial"/>
          <w:i/>
          <w:spacing w:val="52"/>
          <w:sz w:val="26"/>
          <w:szCs w:val="26"/>
        </w:rPr>
        <w:t xml:space="preserve"> </w:t>
      </w:r>
      <w:r w:rsidR="00BD3818" w:rsidRPr="0018674C">
        <w:rPr>
          <w:rFonts w:ascii="Arial" w:hAnsi="Arial" w:cs="Arial"/>
          <w:i/>
          <w:sz w:val="26"/>
          <w:szCs w:val="26"/>
        </w:rPr>
        <w:t>del</w:t>
      </w:r>
      <w:r w:rsidR="00BD3818" w:rsidRPr="0018674C">
        <w:rPr>
          <w:rFonts w:ascii="Arial" w:hAnsi="Arial" w:cs="Arial"/>
          <w:i/>
          <w:spacing w:val="34"/>
          <w:sz w:val="26"/>
          <w:szCs w:val="26"/>
        </w:rPr>
        <w:t xml:space="preserve"> </w:t>
      </w:r>
      <w:r w:rsidR="00BD3818" w:rsidRPr="0018674C">
        <w:rPr>
          <w:rFonts w:ascii="Arial" w:hAnsi="Arial" w:cs="Arial"/>
          <w:i/>
          <w:sz w:val="26"/>
          <w:szCs w:val="26"/>
        </w:rPr>
        <w:t>Instituto</w:t>
      </w:r>
      <w:r w:rsidR="00BD3818" w:rsidRPr="0018674C">
        <w:rPr>
          <w:rFonts w:ascii="Arial" w:hAnsi="Arial" w:cs="Arial"/>
          <w:i/>
          <w:spacing w:val="43"/>
          <w:sz w:val="26"/>
          <w:szCs w:val="26"/>
        </w:rPr>
        <w:t xml:space="preserve"> </w:t>
      </w:r>
      <w:r w:rsidR="00BD3818" w:rsidRPr="0018674C">
        <w:rPr>
          <w:rFonts w:ascii="Arial" w:hAnsi="Arial" w:cs="Arial"/>
          <w:i/>
          <w:sz w:val="26"/>
          <w:szCs w:val="26"/>
        </w:rPr>
        <w:t>Mexicano</w:t>
      </w:r>
      <w:r w:rsidR="00BD3818" w:rsidRPr="0018674C">
        <w:rPr>
          <w:rFonts w:ascii="Arial" w:hAnsi="Arial" w:cs="Arial"/>
          <w:i/>
          <w:spacing w:val="1"/>
          <w:sz w:val="26"/>
          <w:szCs w:val="26"/>
        </w:rPr>
        <w:t xml:space="preserve"> </w:t>
      </w:r>
      <w:r w:rsidR="00BD3818" w:rsidRPr="0018674C">
        <w:rPr>
          <w:rFonts w:ascii="Arial" w:hAnsi="Arial" w:cs="Arial"/>
          <w:i/>
          <w:sz w:val="26"/>
          <w:szCs w:val="26"/>
        </w:rPr>
        <w:t>del</w:t>
      </w:r>
      <w:r w:rsidR="00BD3818" w:rsidRPr="0018674C">
        <w:rPr>
          <w:rFonts w:ascii="Arial" w:hAnsi="Arial" w:cs="Arial"/>
          <w:i/>
          <w:spacing w:val="34"/>
          <w:sz w:val="26"/>
          <w:szCs w:val="26"/>
        </w:rPr>
        <w:t xml:space="preserve"> </w:t>
      </w:r>
      <w:r w:rsidR="00BD3818" w:rsidRPr="0018674C">
        <w:rPr>
          <w:rFonts w:ascii="Arial" w:hAnsi="Arial" w:cs="Arial"/>
          <w:i/>
          <w:sz w:val="26"/>
          <w:szCs w:val="26"/>
        </w:rPr>
        <w:t>Seguro</w:t>
      </w:r>
      <w:r w:rsidR="00BD3818" w:rsidRPr="0018674C">
        <w:rPr>
          <w:rFonts w:ascii="Arial" w:hAnsi="Arial" w:cs="Arial"/>
          <w:i/>
          <w:spacing w:val="46"/>
          <w:sz w:val="26"/>
          <w:szCs w:val="26"/>
        </w:rPr>
        <w:t xml:space="preserve"> </w:t>
      </w:r>
      <w:r w:rsidR="00BD3818" w:rsidRPr="0018674C">
        <w:rPr>
          <w:rFonts w:ascii="Arial" w:hAnsi="Arial" w:cs="Arial"/>
          <w:i/>
          <w:sz w:val="26"/>
          <w:szCs w:val="26"/>
        </w:rPr>
        <w:t>Social</w:t>
      </w:r>
      <w:r w:rsidR="00BD3818" w:rsidRPr="0018674C">
        <w:rPr>
          <w:rFonts w:ascii="Arial" w:hAnsi="Arial" w:cs="Arial"/>
          <w:i/>
          <w:spacing w:val="27"/>
          <w:sz w:val="26"/>
          <w:szCs w:val="26"/>
        </w:rPr>
        <w:t xml:space="preserve"> </w:t>
      </w:r>
      <w:r w:rsidR="00BD3818" w:rsidRPr="0018674C">
        <w:rPr>
          <w:rFonts w:ascii="Arial" w:hAnsi="Arial" w:cs="Arial"/>
          <w:i/>
          <w:sz w:val="26"/>
          <w:szCs w:val="26"/>
        </w:rPr>
        <w:t>en</w:t>
      </w:r>
      <w:r w:rsidR="00BD3818" w:rsidRPr="0018674C">
        <w:rPr>
          <w:rFonts w:ascii="Arial" w:hAnsi="Arial" w:cs="Arial"/>
          <w:i/>
          <w:spacing w:val="34"/>
          <w:sz w:val="26"/>
          <w:szCs w:val="26"/>
        </w:rPr>
        <w:t xml:space="preserve"> </w:t>
      </w:r>
      <w:r w:rsidR="00BD3818" w:rsidRPr="0018674C">
        <w:rPr>
          <w:rFonts w:ascii="Arial" w:hAnsi="Arial" w:cs="Arial"/>
          <w:i/>
          <w:sz w:val="26"/>
          <w:szCs w:val="26"/>
        </w:rPr>
        <w:t>el</w:t>
      </w:r>
      <w:r w:rsidR="00BD3818" w:rsidRPr="0018674C">
        <w:rPr>
          <w:rFonts w:ascii="Arial" w:hAnsi="Arial" w:cs="Arial"/>
          <w:i/>
          <w:spacing w:val="18"/>
          <w:sz w:val="26"/>
          <w:szCs w:val="26"/>
        </w:rPr>
        <w:t xml:space="preserve"> </w:t>
      </w:r>
      <w:r w:rsidR="00BD3818" w:rsidRPr="0018674C">
        <w:rPr>
          <w:rFonts w:ascii="Arial" w:hAnsi="Arial" w:cs="Arial"/>
          <w:i/>
          <w:sz w:val="26"/>
          <w:szCs w:val="26"/>
        </w:rPr>
        <w:t>Municipio</w:t>
      </w:r>
      <w:r w:rsidR="00BD3818" w:rsidRPr="0018674C">
        <w:rPr>
          <w:rFonts w:ascii="Arial" w:hAnsi="Arial" w:cs="Arial"/>
          <w:i/>
          <w:spacing w:val="7"/>
          <w:sz w:val="26"/>
          <w:szCs w:val="26"/>
        </w:rPr>
        <w:t xml:space="preserve"> </w:t>
      </w:r>
      <w:r w:rsidR="00BD3818" w:rsidRPr="0018674C">
        <w:rPr>
          <w:rFonts w:ascii="Arial" w:hAnsi="Arial" w:cs="Arial"/>
          <w:i/>
          <w:sz w:val="26"/>
          <w:szCs w:val="26"/>
        </w:rPr>
        <w:t>de</w:t>
      </w:r>
      <w:r w:rsidR="00BD3818" w:rsidRPr="0018674C">
        <w:rPr>
          <w:rFonts w:ascii="Arial" w:hAnsi="Arial" w:cs="Arial"/>
          <w:i/>
          <w:spacing w:val="31"/>
          <w:sz w:val="26"/>
          <w:szCs w:val="26"/>
        </w:rPr>
        <w:t xml:space="preserve"> </w:t>
      </w:r>
      <w:proofErr w:type="spellStart"/>
      <w:r w:rsidR="00BD3818" w:rsidRPr="0018674C">
        <w:rPr>
          <w:rFonts w:ascii="Arial" w:hAnsi="Arial" w:cs="Arial"/>
          <w:i/>
          <w:sz w:val="26"/>
          <w:szCs w:val="26"/>
        </w:rPr>
        <w:t>Tonila</w:t>
      </w:r>
      <w:proofErr w:type="spellEnd"/>
      <w:r w:rsidR="00BD3818" w:rsidRPr="0018674C">
        <w:rPr>
          <w:rFonts w:ascii="Arial" w:hAnsi="Arial" w:cs="Arial"/>
          <w:i/>
          <w:spacing w:val="49"/>
          <w:sz w:val="26"/>
          <w:szCs w:val="26"/>
        </w:rPr>
        <w:t xml:space="preserve"> </w:t>
      </w:r>
      <w:r w:rsidR="00BD3818" w:rsidRPr="0018674C">
        <w:rPr>
          <w:rFonts w:ascii="Arial" w:hAnsi="Arial" w:cs="Arial"/>
          <w:i/>
          <w:sz w:val="26"/>
          <w:szCs w:val="26"/>
        </w:rPr>
        <w:t>en</w:t>
      </w:r>
      <w:r w:rsidR="00BD3818" w:rsidRPr="0018674C">
        <w:rPr>
          <w:rFonts w:ascii="Arial" w:hAnsi="Arial" w:cs="Arial"/>
          <w:i/>
          <w:w w:val="99"/>
          <w:sz w:val="26"/>
          <w:szCs w:val="26"/>
        </w:rPr>
        <w:t xml:space="preserve"> </w:t>
      </w:r>
      <w:r w:rsidR="00BD3818" w:rsidRPr="0018674C">
        <w:rPr>
          <w:rFonts w:ascii="Arial" w:hAnsi="Arial" w:cs="Arial"/>
          <w:i/>
          <w:sz w:val="26"/>
          <w:szCs w:val="26"/>
        </w:rPr>
        <w:t>Jalisco.</w:t>
      </w:r>
      <w:r w:rsidR="00BD3818" w:rsidRPr="0018674C">
        <w:rPr>
          <w:rFonts w:ascii="Arial" w:hAnsi="Arial" w:cs="Arial"/>
          <w:i/>
          <w:spacing w:val="46"/>
          <w:sz w:val="26"/>
          <w:szCs w:val="26"/>
        </w:rPr>
        <w:t xml:space="preserve"> </w:t>
      </w:r>
      <w:r w:rsidR="00BD3818" w:rsidRPr="0018674C">
        <w:rPr>
          <w:rFonts w:ascii="Arial" w:hAnsi="Arial" w:cs="Arial"/>
          <w:i/>
          <w:sz w:val="26"/>
          <w:szCs w:val="26"/>
        </w:rPr>
        <w:t>Acudí</w:t>
      </w:r>
      <w:r w:rsidR="00BD3818" w:rsidRPr="0018674C">
        <w:rPr>
          <w:rFonts w:ascii="Arial" w:hAnsi="Arial" w:cs="Arial"/>
          <w:i/>
          <w:spacing w:val="47"/>
          <w:sz w:val="26"/>
          <w:szCs w:val="26"/>
        </w:rPr>
        <w:t xml:space="preserve"> </w:t>
      </w:r>
      <w:r w:rsidR="00BD3818" w:rsidRPr="0018674C">
        <w:rPr>
          <w:rFonts w:ascii="Arial" w:hAnsi="Arial" w:cs="Arial"/>
          <w:i/>
          <w:sz w:val="26"/>
          <w:szCs w:val="26"/>
        </w:rPr>
        <w:t>mensualmente</w:t>
      </w:r>
      <w:r w:rsidR="00BD3818" w:rsidRPr="0018674C">
        <w:rPr>
          <w:rFonts w:ascii="Arial" w:hAnsi="Arial" w:cs="Arial"/>
          <w:i/>
          <w:spacing w:val="7"/>
          <w:sz w:val="26"/>
          <w:szCs w:val="26"/>
        </w:rPr>
        <w:t xml:space="preserve"> </w:t>
      </w:r>
      <w:r w:rsidR="00BD3818" w:rsidRPr="0018674C">
        <w:rPr>
          <w:rFonts w:ascii="Arial" w:hAnsi="Arial" w:cs="Arial"/>
          <w:i/>
          <w:sz w:val="26"/>
          <w:szCs w:val="26"/>
        </w:rPr>
        <w:t>a</w:t>
      </w:r>
      <w:r w:rsidR="00BD3818" w:rsidRPr="0018674C">
        <w:rPr>
          <w:rFonts w:ascii="Arial" w:hAnsi="Arial" w:cs="Arial"/>
          <w:i/>
          <w:spacing w:val="37"/>
          <w:sz w:val="26"/>
          <w:szCs w:val="26"/>
        </w:rPr>
        <w:t xml:space="preserve"> </w:t>
      </w:r>
      <w:r w:rsidR="00BD3818" w:rsidRPr="0018674C">
        <w:rPr>
          <w:rFonts w:ascii="Arial" w:hAnsi="Arial" w:cs="Arial"/>
          <w:i/>
          <w:sz w:val="26"/>
          <w:szCs w:val="26"/>
        </w:rPr>
        <w:t>consultas</w:t>
      </w:r>
      <w:r w:rsidR="00BD3818" w:rsidRPr="0018674C">
        <w:rPr>
          <w:rFonts w:ascii="Arial" w:hAnsi="Arial" w:cs="Arial"/>
          <w:i/>
          <w:spacing w:val="53"/>
          <w:sz w:val="26"/>
          <w:szCs w:val="26"/>
        </w:rPr>
        <w:t xml:space="preserve"> </w:t>
      </w:r>
      <w:r w:rsidR="00BD3818" w:rsidRPr="0018674C">
        <w:rPr>
          <w:rFonts w:ascii="Arial" w:hAnsi="Arial" w:cs="Arial"/>
          <w:i/>
          <w:sz w:val="26"/>
          <w:szCs w:val="26"/>
        </w:rPr>
        <w:t>de</w:t>
      </w:r>
      <w:r w:rsidR="00BD3818" w:rsidRPr="0018674C">
        <w:rPr>
          <w:rFonts w:ascii="Arial" w:hAnsi="Arial" w:cs="Arial"/>
          <w:i/>
          <w:spacing w:val="46"/>
          <w:sz w:val="26"/>
          <w:szCs w:val="26"/>
        </w:rPr>
        <w:t xml:space="preserve"> </w:t>
      </w:r>
      <w:r w:rsidR="00BD3818" w:rsidRPr="0018674C">
        <w:rPr>
          <w:rFonts w:ascii="Arial" w:hAnsi="Arial" w:cs="Arial"/>
          <w:i/>
          <w:sz w:val="26"/>
          <w:szCs w:val="26"/>
        </w:rPr>
        <w:t>seguimiento</w:t>
      </w:r>
      <w:r w:rsidR="00BD3818" w:rsidRPr="0018674C">
        <w:rPr>
          <w:rFonts w:ascii="Arial" w:hAnsi="Arial" w:cs="Arial"/>
          <w:i/>
          <w:spacing w:val="52"/>
          <w:sz w:val="26"/>
          <w:szCs w:val="26"/>
        </w:rPr>
        <w:t xml:space="preserve"> </w:t>
      </w:r>
      <w:r w:rsidR="00BD3818" w:rsidRPr="0018674C">
        <w:rPr>
          <w:rFonts w:ascii="Arial" w:hAnsi="Arial" w:cs="Arial"/>
          <w:i/>
          <w:sz w:val="26"/>
          <w:szCs w:val="26"/>
        </w:rPr>
        <w:t>y</w:t>
      </w:r>
      <w:r w:rsidR="00BD3818" w:rsidRPr="0018674C">
        <w:rPr>
          <w:rFonts w:ascii="Arial" w:hAnsi="Arial" w:cs="Arial"/>
          <w:i/>
          <w:spacing w:val="42"/>
          <w:sz w:val="26"/>
          <w:szCs w:val="26"/>
        </w:rPr>
        <w:t xml:space="preserve"> </w:t>
      </w:r>
      <w:r w:rsidR="00BD3818" w:rsidRPr="0018674C">
        <w:rPr>
          <w:rFonts w:ascii="Arial" w:hAnsi="Arial" w:cs="Arial"/>
          <w:i/>
          <w:sz w:val="26"/>
          <w:szCs w:val="26"/>
        </w:rPr>
        <w:t>en</w:t>
      </w:r>
      <w:r w:rsidR="00BD3818" w:rsidRPr="0018674C">
        <w:rPr>
          <w:rFonts w:ascii="Arial" w:hAnsi="Arial" w:cs="Arial"/>
          <w:i/>
          <w:spacing w:val="43"/>
          <w:sz w:val="26"/>
          <w:szCs w:val="26"/>
        </w:rPr>
        <w:t xml:space="preserve"> </w:t>
      </w:r>
      <w:r w:rsidR="00BD3818" w:rsidRPr="0018674C">
        <w:rPr>
          <w:rFonts w:ascii="Arial" w:hAnsi="Arial" w:cs="Arial"/>
          <w:i/>
          <w:sz w:val="26"/>
          <w:szCs w:val="26"/>
        </w:rPr>
        <w:t>algunas ocasiones</w:t>
      </w:r>
      <w:r w:rsidR="00BD3818" w:rsidRPr="0018674C">
        <w:rPr>
          <w:rFonts w:ascii="Arial" w:hAnsi="Arial" w:cs="Arial"/>
          <w:i/>
          <w:spacing w:val="3"/>
          <w:sz w:val="26"/>
          <w:szCs w:val="26"/>
        </w:rPr>
        <w:t xml:space="preserve"> </w:t>
      </w:r>
      <w:r w:rsidR="00BD3818" w:rsidRPr="0018674C">
        <w:rPr>
          <w:rFonts w:ascii="Arial" w:hAnsi="Arial" w:cs="Arial"/>
          <w:i/>
          <w:sz w:val="26"/>
          <w:szCs w:val="26"/>
        </w:rPr>
        <w:t>acudí</w:t>
      </w:r>
      <w:r w:rsidR="00BD3818" w:rsidRPr="0018674C">
        <w:rPr>
          <w:rFonts w:ascii="Arial" w:hAnsi="Arial" w:cs="Arial"/>
          <w:i/>
          <w:spacing w:val="39"/>
          <w:sz w:val="26"/>
          <w:szCs w:val="26"/>
        </w:rPr>
        <w:t xml:space="preserve"> </w:t>
      </w:r>
      <w:r w:rsidR="00BD3818" w:rsidRPr="0018674C">
        <w:rPr>
          <w:rFonts w:ascii="Arial" w:hAnsi="Arial" w:cs="Arial"/>
          <w:i/>
          <w:sz w:val="26"/>
          <w:szCs w:val="26"/>
        </w:rPr>
        <w:t>al</w:t>
      </w:r>
      <w:r w:rsidR="00BD3818" w:rsidRPr="0018674C">
        <w:rPr>
          <w:rFonts w:ascii="Arial" w:hAnsi="Arial" w:cs="Arial"/>
          <w:i/>
          <w:w w:val="97"/>
          <w:sz w:val="26"/>
          <w:szCs w:val="26"/>
        </w:rPr>
        <w:t xml:space="preserve"> </w:t>
      </w:r>
      <w:r w:rsidR="00BD3818" w:rsidRPr="0018674C">
        <w:rPr>
          <w:rFonts w:ascii="Arial" w:hAnsi="Arial" w:cs="Arial"/>
          <w:i/>
          <w:sz w:val="26"/>
          <w:szCs w:val="26"/>
        </w:rPr>
        <w:t>Hospital</w:t>
      </w:r>
      <w:r w:rsidR="00BD3818" w:rsidRPr="0018674C">
        <w:rPr>
          <w:rFonts w:ascii="Arial" w:hAnsi="Arial" w:cs="Arial"/>
          <w:i/>
          <w:spacing w:val="16"/>
          <w:sz w:val="26"/>
          <w:szCs w:val="26"/>
        </w:rPr>
        <w:t xml:space="preserve"> </w:t>
      </w:r>
      <w:r w:rsidR="00BD3818" w:rsidRPr="0018674C">
        <w:rPr>
          <w:rFonts w:ascii="Arial" w:hAnsi="Arial" w:cs="Arial"/>
          <w:i/>
          <w:sz w:val="26"/>
          <w:szCs w:val="26"/>
        </w:rPr>
        <w:t>General</w:t>
      </w:r>
      <w:r w:rsidR="00BD3818" w:rsidRPr="0018674C">
        <w:rPr>
          <w:rFonts w:ascii="Arial" w:hAnsi="Arial" w:cs="Arial"/>
          <w:i/>
          <w:spacing w:val="10"/>
          <w:sz w:val="26"/>
          <w:szCs w:val="26"/>
        </w:rPr>
        <w:t xml:space="preserve"> </w:t>
      </w:r>
      <w:r w:rsidR="00BD3818" w:rsidRPr="0018674C">
        <w:rPr>
          <w:rFonts w:ascii="Arial" w:hAnsi="Arial" w:cs="Arial"/>
          <w:i/>
          <w:sz w:val="26"/>
          <w:szCs w:val="26"/>
        </w:rPr>
        <w:t>de</w:t>
      </w:r>
      <w:r w:rsidR="00BD3818" w:rsidRPr="0018674C">
        <w:rPr>
          <w:rFonts w:ascii="Arial" w:hAnsi="Arial" w:cs="Arial"/>
          <w:i/>
          <w:spacing w:val="8"/>
          <w:sz w:val="26"/>
          <w:szCs w:val="26"/>
        </w:rPr>
        <w:t xml:space="preserve"> </w:t>
      </w:r>
      <w:r w:rsidR="00BD3818" w:rsidRPr="0018674C">
        <w:rPr>
          <w:rFonts w:ascii="Arial" w:hAnsi="Arial" w:cs="Arial"/>
          <w:i/>
          <w:sz w:val="26"/>
          <w:szCs w:val="26"/>
        </w:rPr>
        <w:t>Zona</w:t>
      </w:r>
      <w:r w:rsidR="00BD3818" w:rsidRPr="0018674C">
        <w:rPr>
          <w:rFonts w:ascii="Arial" w:hAnsi="Arial" w:cs="Arial"/>
          <w:i/>
          <w:spacing w:val="8"/>
          <w:sz w:val="26"/>
          <w:szCs w:val="26"/>
        </w:rPr>
        <w:t xml:space="preserve"> </w:t>
      </w:r>
      <w:r w:rsidR="00BD3818" w:rsidRPr="0018674C">
        <w:rPr>
          <w:rFonts w:ascii="Arial" w:hAnsi="Arial" w:cs="Arial"/>
          <w:i/>
          <w:sz w:val="26"/>
          <w:szCs w:val="26"/>
        </w:rPr>
        <w:t>No.</w:t>
      </w:r>
      <w:r w:rsidR="00BD3818" w:rsidRPr="0018674C">
        <w:rPr>
          <w:rFonts w:ascii="Arial" w:hAnsi="Arial" w:cs="Arial"/>
          <w:i/>
          <w:spacing w:val="11"/>
          <w:sz w:val="26"/>
          <w:szCs w:val="26"/>
        </w:rPr>
        <w:t xml:space="preserve"> </w:t>
      </w:r>
      <w:r w:rsidR="00BD3818" w:rsidRPr="0018674C">
        <w:rPr>
          <w:rFonts w:ascii="Arial" w:hAnsi="Arial" w:cs="Arial"/>
          <w:i/>
          <w:sz w:val="26"/>
          <w:szCs w:val="26"/>
        </w:rPr>
        <w:t>9</w:t>
      </w:r>
      <w:r w:rsidR="00BD3818" w:rsidRPr="0018674C">
        <w:rPr>
          <w:rFonts w:ascii="Arial" w:hAnsi="Arial" w:cs="Arial"/>
          <w:i/>
          <w:spacing w:val="4"/>
          <w:sz w:val="26"/>
          <w:szCs w:val="26"/>
        </w:rPr>
        <w:t xml:space="preserve"> </w:t>
      </w:r>
      <w:r w:rsidR="00BD3818" w:rsidRPr="0018674C">
        <w:rPr>
          <w:rFonts w:ascii="Arial" w:hAnsi="Arial" w:cs="Arial"/>
          <w:i/>
          <w:sz w:val="26"/>
          <w:szCs w:val="26"/>
        </w:rPr>
        <w:t>de</w:t>
      </w:r>
      <w:r w:rsidR="00BD3818" w:rsidRPr="0018674C">
        <w:rPr>
          <w:rFonts w:ascii="Arial" w:hAnsi="Arial" w:cs="Arial"/>
          <w:i/>
          <w:spacing w:val="2"/>
          <w:sz w:val="26"/>
          <w:szCs w:val="26"/>
        </w:rPr>
        <w:t xml:space="preserve"> </w:t>
      </w:r>
      <w:r w:rsidR="00BD3818" w:rsidRPr="0018674C">
        <w:rPr>
          <w:rFonts w:ascii="Arial" w:hAnsi="Arial" w:cs="Arial"/>
          <w:i/>
          <w:sz w:val="26"/>
          <w:szCs w:val="26"/>
        </w:rPr>
        <w:t>Ciudad</w:t>
      </w:r>
      <w:r w:rsidR="00BD3818" w:rsidRPr="0018674C">
        <w:rPr>
          <w:rFonts w:ascii="Arial" w:hAnsi="Arial" w:cs="Arial"/>
          <w:i/>
          <w:spacing w:val="12"/>
          <w:sz w:val="26"/>
          <w:szCs w:val="26"/>
        </w:rPr>
        <w:t xml:space="preserve"> </w:t>
      </w:r>
      <w:r w:rsidR="00BD3818" w:rsidRPr="0018674C">
        <w:rPr>
          <w:rFonts w:ascii="Arial" w:hAnsi="Arial" w:cs="Arial"/>
          <w:i/>
          <w:sz w:val="26"/>
          <w:szCs w:val="26"/>
        </w:rPr>
        <w:t>Guzmán</w:t>
      </w:r>
      <w:r w:rsidR="00BD3818" w:rsidRPr="0018674C">
        <w:rPr>
          <w:rFonts w:ascii="Arial" w:hAnsi="Arial" w:cs="Arial"/>
          <w:i/>
          <w:spacing w:val="14"/>
          <w:sz w:val="26"/>
          <w:szCs w:val="26"/>
        </w:rPr>
        <w:t xml:space="preserve"> </w:t>
      </w:r>
      <w:r w:rsidR="00BD3818" w:rsidRPr="0018674C">
        <w:rPr>
          <w:rFonts w:ascii="Arial" w:hAnsi="Arial" w:cs="Arial"/>
          <w:i/>
          <w:sz w:val="26"/>
          <w:szCs w:val="26"/>
        </w:rPr>
        <w:t>del</w:t>
      </w:r>
      <w:r w:rsidR="00BD3818" w:rsidRPr="0018674C">
        <w:rPr>
          <w:rFonts w:ascii="Arial" w:hAnsi="Arial" w:cs="Arial"/>
          <w:i/>
          <w:spacing w:val="5"/>
          <w:sz w:val="26"/>
          <w:szCs w:val="26"/>
        </w:rPr>
        <w:t xml:space="preserve"> </w:t>
      </w:r>
      <w:r w:rsidR="00BD3818" w:rsidRPr="0018674C">
        <w:rPr>
          <w:rFonts w:ascii="Arial" w:hAnsi="Arial" w:cs="Arial"/>
          <w:i/>
          <w:sz w:val="26"/>
          <w:szCs w:val="26"/>
        </w:rPr>
        <w:t>Instituto</w:t>
      </w:r>
      <w:r w:rsidR="00BD3818" w:rsidRPr="0018674C">
        <w:rPr>
          <w:rFonts w:ascii="Arial" w:hAnsi="Arial" w:cs="Arial"/>
          <w:i/>
          <w:spacing w:val="19"/>
          <w:sz w:val="26"/>
          <w:szCs w:val="26"/>
        </w:rPr>
        <w:t xml:space="preserve"> </w:t>
      </w:r>
      <w:r w:rsidR="00BD3818" w:rsidRPr="0018674C">
        <w:rPr>
          <w:rFonts w:ascii="Arial" w:hAnsi="Arial" w:cs="Arial"/>
          <w:i/>
          <w:sz w:val="26"/>
          <w:szCs w:val="26"/>
        </w:rPr>
        <w:t>Mexicano</w:t>
      </w:r>
      <w:r w:rsidR="00BD3818" w:rsidRPr="0018674C">
        <w:rPr>
          <w:rFonts w:ascii="Arial" w:hAnsi="Arial" w:cs="Arial"/>
          <w:i/>
          <w:spacing w:val="13"/>
          <w:sz w:val="26"/>
          <w:szCs w:val="26"/>
        </w:rPr>
        <w:t xml:space="preserve"> </w:t>
      </w:r>
      <w:r w:rsidR="00BD3818" w:rsidRPr="0018674C">
        <w:rPr>
          <w:rFonts w:ascii="Arial" w:hAnsi="Arial" w:cs="Arial"/>
          <w:i/>
          <w:sz w:val="26"/>
          <w:szCs w:val="26"/>
        </w:rPr>
        <w:t>del</w:t>
      </w:r>
      <w:r w:rsidR="00BD3818" w:rsidRPr="0018674C">
        <w:rPr>
          <w:rFonts w:ascii="Arial" w:hAnsi="Arial" w:cs="Arial"/>
          <w:i/>
          <w:spacing w:val="4"/>
          <w:sz w:val="26"/>
          <w:szCs w:val="26"/>
        </w:rPr>
        <w:t xml:space="preserve"> </w:t>
      </w:r>
      <w:r w:rsidR="00BD3818" w:rsidRPr="0018674C">
        <w:rPr>
          <w:rFonts w:ascii="Arial" w:hAnsi="Arial" w:cs="Arial"/>
          <w:i/>
          <w:sz w:val="26"/>
          <w:szCs w:val="26"/>
        </w:rPr>
        <w:t>Seguro</w:t>
      </w:r>
      <w:r w:rsidR="00BD3818" w:rsidRPr="0018674C">
        <w:rPr>
          <w:rFonts w:ascii="Arial" w:hAnsi="Arial" w:cs="Arial"/>
          <w:i/>
          <w:spacing w:val="11"/>
          <w:sz w:val="26"/>
          <w:szCs w:val="26"/>
        </w:rPr>
        <w:t xml:space="preserve"> </w:t>
      </w:r>
      <w:r w:rsidR="00BD3818" w:rsidRPr="0018674C">
        <w:rPr>
          <w:rFonts w:ascii="Arial" w:hAnsi="Arial" w:cs="Arial"/>
          <w:i/>
          <w:sz w:val="26"/>
          <w:szCs w:val="26"/>
        </w:rPr>
        <w:t>Social</w:t>
      </w:r>
      <w:r w:rsidR="00BD3818" w:rsidRPr="0018674C">
        <w:rPr>
          <w:rFonts w:ascii="Arial" w:hAnsi="Arial" w:cs="Arial"/>
          <w:i/>
          <w:w w:val="96"/>
          <w:sz w:val="26"/>
          <w:szCs w:val="26"/>
        </w:rPr>
        <w:t xml:space="preserve"> </w:t>
      </w:r>
      <w:r w:rsidR="00BD3818" w:rsidRPr="0018674C">
        <w:rPr>
          <w:rFonts w:ascii="Arial" w:hAnsi="Arial" w:cs="Arial"/>
          <w:i/>
          <w:sz w:val="26"/>
          <w:szCs w:val="26"/>
        </w:rPr>
        <w:t>para</w:t>
      </w:r>
      <w:r w:rsidR="00BD3818" w:rsidRPr="0018674C">
        <w:rPr>
          <w:rFonts w:ascii="Arial" w:hAnsi="Arial" w:cs="Arial"/>
          <w:i/>
          <w:spacing w:val="7"/>
          <w:sz w:val="26"/>
          <w:szCs w:val="26"/>
        </w:rPr>
        <w:t xml:space="preserve"> </w:t>
      </w:r>
      <w:r w:rsidR="00BD3818" w:rsidRPr="0018674C">
        <w:rPr>
          <w:rFonts w:ascii="Arial" w:hAnsi="Arial" w:cs="Arial"/>
          <w:i/>
          <w:sz w:val="26"/>
          <w:szCs w:val="26"/>
        </w:rPr>
        <w:t>realizarme</w:t>
      </w:r>
      <w:r w:rsidR="00BD3818" w:rsidRPr="0018674C">
        <w:rPr>
          <w:rFonts w:ascii="Arial" w:hAnsi="Arial" w:cs="Arial"/>
          <w:i/>
          <w:spacing w:val="15"/>
          <w:sz w:val="26"/>
          <w:szCs w:val="26"/>
        </w:rPr>
        <w:t xml:space="preserve"> </w:t>
      </w:r>
      <w:r w:rsidR="00BD3818" w:rsidRPr="0018674C">
        <w:rPr>
          <w:rFonts w:ascii="Arial" w:hAnsi="Arial" w:cs="Arial"/>
          <w:i/>
          <w:sz w:val="26"/>
          <w:szCs w:val="26"/>
        </w:rPr>
        <w:t>estudios</w:t>
      </w:r>
      <w:r w:rsidR="00BD3818" w:rsidRPr="0018674C">
        <w:rPr>
          <w:rFonts w:ascii="Arial" w:hAnsi="Arial" w:cs="Arial"/>
          <w:i/>
          <w:spacing w:val="-4"/>
          <w:sz w:val="26"/>
          <w:szCs w:val="26"/>
        </w:rPr>
        <w:t xml:space="preserve"> </w:t>
      </w:r>
      <w:r w:rsidR="00BD3818" w:rsidRPr="0018674C">
        <w:rPr>
          <w:rFonts w:ascii="Arial" w:hAnsi="Arial" w:cs="Arial"/>
          <w:i/>
          <w:sz w:val="26"/>
          <w:szCs w:val="26"/>
        </w:rPr>
        <w:t>y</w:t>
      </w:r>
      <w:r w:rsidR="00BD3818" w:rsidRPr="0018674C">
        <w:rPr>
          <w:rFonts w:ascii="Arial" w:hAnsi="Arial" w:cs="Arial"/>
          <w:i/>
          <w:spacing w:val="-6"/>
          <w:sz w:val="26"/>
          <w:szCs w:val="26"/>
        </w:rPr>
        <w:t xml:space="preserve"> </w:t>
      </w:r>
      <w:r w:rsidR="00BD3818" w:rsidRPr="0018674C">
        <w:rPr>
          <w:rFonts w:ascii="Arial" w:hAnsi="Arial" w:cs="Arial"/>
          <w:i/>
          <w:sz w:val="26"/>
          <w:szCs w:val="26"/>
        </w:rPr>
        <w:t>ultrasonidos,</w:t>
      </w:r>
      <w:r w:rsidR="00BD3818" w:rsidRPr="0018674C">
        <w:rPr>
          <w:rFonts w:ascii="Arial" w:hAnsi="Arial" w:cs="Arial"/>
          <w:i/>
          <w:spacing w:val="13"/>
          <w:sz w:val="26"/>
          <w:szCs w:val="26"/>
        </w:rPr>
        <w:t xml:space="preserve"> </w:t>
      </w:r>
      <w:r w:rsidR="00BD3818" w:rsidRPr="0018674C">
        <w:rPr>
          <w:rFonts w:ascii="Arial" w:hAnsi="Arial" w:cs="Arial"/>
          <w:i/>
          <w:sz w:val="26"/>
          <w:szCs w:val="26"/>
        </w:rPr>
        <w:t>cabe</w:t>
      </w:r>
      <w:r w:rsidR="00BD3818" w:rsidRPr="0018674C">
        <w:rPr>
          <w:rFonts w:ascii="Arial" w:hAnsi="Arial" w:cs="Arial"/>
          <w:i/>
          <w:spacing w:val="-4"/>
          <w:sz w:val="26"/>
          <w:szCs w:val="26"/>
        </w:rPr>
        <w:t xml:space="preserve"> </w:t>
      </w:r>
      <w:r w:rsidR="00BD3818" w:rsidRPr="0018674C">
        <w:rPr>
          <w:rFonts w:ascii="Arial" w:hAnsi="Arial" w:cs="Arial"/>
          <w:i/>
          <w:sz w:val="26"/>
          <w:szCs w:val="26"/>
        </w:rPr>
        <w:t>mencionar</w:t>
      </w:r>
      <w:r w:rsidR="00BD3818" w:rsidRPr="0018674C">
        <w:rPr>
          <w:rFonts w:ascii="Arial" w:hAnsi="Arial" w:cs="Arial"/>
          <w:i/>
          <w:spacing w:val="11"/>
          <w:sz w:val="26"/>
          <w:szCs w:val="26"/>
        </w:rPr>
        <w:t xml:space="preserve"> </w:t>
      </w:r>
      <w:r w:rsidR="00BD3818" w:rsidRPr="0018674C">
        <w:rPr>
          <w:rFonts w:ascii="Arial" w:hAnsi="Arial" w:cs="Arial"/>
          <w:i/>
          <w:sz w:val="26"/>
          <w:szCs w:val="26"/>
        </w:rPr>
        <w:t>que</w:t>
      </w:r>
      <w:r w:rsidR="00BD3818" w:rsidRPr="0018674C">
        <w:rPr>
          <w:rFonts w:ascii="Arial" w:hAnsi="Arial" w:cs="Arial"/>
          <w:i/>
          <w:spacing w:val="-1"/>
          <w:sz w:val="26"/>
          <w:szCs w:val="26"/>
        </w:rPr>
        <w:t xml:space="preserve"> </w:t>
      </w:r>
      <w:r w:rsidR="00BD3818" w:rsidRPr="0018674C">
        <w:rPr>
          <w:rFonts w:ascii="Arial" w:hAnsi="Arial" w:cs="Arial"/>
          <w:i/>
          <w:sz w:val="26"/>
          <w:szCs w:val="26"/>
        </w:rPr>
        <w:t>en</w:t>
      </w:r>
      <w:r w:rsidR="00BD3818" w:rsidRPr="0018674C">
        <w:rPr>
          <w:rFonts w:ascii="Arial" w:hAnsi="Arial" w:cs="Arial"/>
          <w:i/>
          <w:spacing w:val="-4"/>
          <w:sz w:val="26"/>
          <w:szCs w:val="26"/>
        </w:rPr>
        <w:t xml:space="preserve"> </w:t>
      </w:r>
      <w:r w:rsidR="00BD3818" w:rsidRPr="0018674C">
        <w:rPr>
          <w:rFonts w:ascii="Arial" w:hAnsi="Arial" w:cs="Arial"/>
          <w:i/>
          <w:sz w:val="26"/>
          <w:szCs w:val="26"/>
        </w:rPr>
        <w:t>ningún</w:t>
      </w:r>
      <w:r w:rsidR="00BD3818" w:rsidRPr="0018674C">
        <w:rPr>
          <w:rFonts w:ascii="Arial" w:hAnsi="Arial" w:cs="Arial"/>
          <w:i/>
          <w:spacing w:val="9"/>
          <w:sz w:val="26"/>
          <w:szCs w:val="26"/>
        </w:rPr>
        <w:t xml:space="preserve"> </w:t>
      </w:r>
      <w:r w:rsidR="00BD3818" w:rsidRPr="0018674C">
        <w:rPr>
          <w:rFonts w:ascii="Arial" w:hAnsi="Arial" w:cs="Arial"/>
          <w:i/>
          <w:sz w:val="26"/>
          <w:szCs w:val="26"/>
        </w:rPr>
        <w:t>momento</w:t>
      </w:r>
      <w:r w:rsidR="00BD3818" w:rsidRPr="0018674C">
        <w:rPr>
          <w:rFonts w:ascii="Arial" w:hAnsi="Arial" w:cs="Arial"/>
          <w:i/>
          <w:spacing w:val="17"/>
          <w:sz w:val="26"/>
          <w:szCs w:val="26"/>
        </w:rPr>
        <w:t xml:space="preserve"> </w:t>
      </w:r>
      <w:r w:rsidR="00BD3818" w:rsidRPr="0018674C">
        <w:rPr>
          <w:rFonts w:ascii="Arial" w:hAnsi="Arial" w:cs="Arial"/>
          <w:i/>
          <w:sz w:val="26"/>
          <w:szCs w:val="26"/>
        </w:rPr>
        <w:t>se</w:t>
      </w:r>
      <w:r w:rsidR="00BD3818" w:rsidRPr="0018674C">
        <w:rPr>
          <w:rFonts w:ascii="Arial" w:hAnsi="Arial" w:cs="Arial"/>
          <w:i/>
          <w:spacing w:val="-9"/>
          <w:sz w:val="26"/>
          <w:szCs w:val="26"/>
        </w:rPr>
        <w:t xml:space="preserve"> </w:t>
      </w:r>
      <w:r w:rsidR="00BD3818" w:rsidRPr="0018674C">
        <w:rPr>
          <w:rFonts w:ascii="Arial" w:hAnsi="Arial" w:cs="Arial"/>
          <w:i/>
          <w:sz w:val="26"/>
          <w:szCs w:val="26"/>
        </w:rPr>
        <w:t>me</w:t>
      </w:r>
      <w:r w:rsidR="00BD3818" w:rsidRPr="0018674C">
        <w:rPr>
          <w:rFonts w:ascii="Arial" w:hAnsi="Arial" w:cs="Arial"/>
          <w:i/>
          <w:spacing w:val="-3"/>
          <w:sz w:val="26"/>
          <w:szCs w:val="26"/>
        </w:rPr>
        <w:t xml:space="preserve"> </w:t>
      </w:r>
      <w:r w:rsidR="00BD3818" w:rsidRPr="0018674C">
        <w:rPr>
          <w:rFonts w:ascii="Arial" w:hAnsi="Arial" w:cs="Arial"/>
          <w:i/>
          <w:sz w:val="26"/>
          <w:szCs w:val="26"/>
        </w:rPr>
        <w:t>otorgó</w:t>
      </w:r>
      <w:r w:rsidR="00BD3818" w:rsidRPr="0018674C">
        <w:rPr>
          <w:rFonts w:ascii="Arial" w:hAnsi="Arial" w:cs="Arial"/>
          <w:i/>
          <w:w w:val="103"/>
          <w:sz w:val="26"/>
          <w:szCs w:val="26"/>
        </w:rPr>
        <w:t xml:space="preserve"> </w:t>
      </w:r>
      <w:r w:rsidR="00BD3818" w:rsidRPr="0018674C">
        <w:rPr>
          <w:rFonts w:ascii="Arial" w:hAnsi="Arial" w:cs="Arial"/>
          <w:i/>
          <w:spacing w:val="1"/>
          <w:sz w:val="26"/>
          <w:szCs w:val="26"/>
        </w:rPr>
        <w:t>consejería</w:t>
      </w:r>
      <w:r w:rsidR="00BD3818" w:rsidRPr="0018674C">
        <w:rPr>
          <w:rFonts w:ascii="Arial" w:hAnsi="Arial" w:cs="Arial"/>
          <w:i/>
          <w:spacing w:val="-1"/>
          <w:sz w:val="26"/>
          <w:szCs w:val="26"/>
        </w:rPr>
        <w:t xml:space="preserve"> </w:t>
      </w:r>
      <w:r w:rsidR="00BD3818" w:rsidRPr="0018674C">
        <w:rPr>
          <w:rFonts w:ascii="Arial" w:hAnsi="Arial" w:cs="Arial"/>
          <w:i/>
          <w:sz w:val="26"/>
          <w:szCs w:val="26"/>
        </w:rPr>
        <w:t>con</w:t>
      </w:r>
      <w:r w:rsidR="00BD3818" w:rsidRPr="0018674C">
        <w:rPr>
          <w:rFonts w:ascii="Arial" w:hAnsi="Arial" w:cs="Arial"/>
          <w:i/>
          <w:spacing w:val="-11"/>
          <w:sz w:val="26"/>
          <w:szCs w:val="26"/>
        </w:rPr>
        <w:t xml:space="preserve"> </w:t>
      </w:r>
      <w:r w:rsidR="00BD3818" w:rsidRPr="0018674C">
        <w:rPr>
          <w:rFonts w:ascii="Arial" w:hAnsi="Arial" w:cs="Arial"/>
          <w:i/>
          <w:sz w:val="26"/>
          <w:szCs w:val="26"/>
        </w:rPr>
        <w:t>relación</w:t>
      </w:r>
      <w:r w:rsidR="00BD3818" w:rsidRPr="0018674C">
        <w:rPr>
          <w:rFonts w:ascii="Arial" w:hAnsi="Arial" w:cs="Arial"/>
          <w:i/>
          <w:spacing w:val="-5"/>
          <w:sz w:val="26"/>
          <w:szCs w:val="26"/>
        </w:rPr>
        <w:t xml:space="preserve"> </w:t>
      </w:r>
      <w:r w:rsidR="00BD3818" w:rsidRPr="0018674C">
        <w:rPr>
          <w:rFonts w:ascii="Arial" w:hAnsi="Arial" w:cs="Arial"/>
          <w:i/>
          <w:sz w:val="26"/>
          <w:szCs w:val="26"/>
        </w:rPr>
        <w:t>a</w:t>
      </w:r>
      <w:r w:rsidR="00BD3818" w:rsidRPr="0018674C">
        <w:rPr>
          <w:rFonts w:ascii="Arial" w:hAnsi="Arial" w:cs="Arial"/>
          <w:i/>
          <w:spacing w:val="-14"/>
          <w:sz w:val="26"/>
          <w:szCs w:val="26"/>
        </w:rPr>
        <w:t xml:space="preserve"> </w:t>
      </w:r>
      <w:r w:rsidR="00BD3818" w:rsidRPr="0018674C">
        <w:rPr>
          <w:rFonts w:ascii="Arial" w:hAnsi="Arial" w:cs="Arial"/>
          <w:i/>
          <w:sz w:val="26"/>
          <w:szCs w:val="26"/>
        </w:rPr>
        <w:t>los</w:t>
      </w:r>
      <w:r w:rsidR="00BD3818" w:rsidRPr="0018674C">
        <w:rPr>
          <w:rFonts w:ascii="Arial" w:hAnsi="Arial" w:cs="Arial"/>
          <w:i/>
          <w:spacing w:val="-17"/>
          <w:sz w:val="26"/>
          <w:szCs w:val="26"/>
        </w:rPr>
        <w:t xml:space="preserve"> </w:t>
      </w:r>
      <w:r w:rsidR="00BD3818" w:rsidRPr="0018674C">
        <w:rPr>
          <w:rFonts w:ascii="Arial" w:hAnsi="Arial" w:cs="Arial"/>
          <w:i/>
          <w:sz w:val="26"/>
          <w:szCs w:val="26"/>
        </w:rPr>
        <w:t>métodos</w:t>
      </w:r>
      <w:r w:rsidR="00BD3818" w:rsidRPr="0018674C">
        <w:rPr>
          <w:rFonts w:ascii="Arial" w:hAnsi="Arial" w:cs="Arial"/>
          <w:i/>
          <w:spacing w:val="-6"/>
          <w:sz w:val="26"/>
          <w:szCs w:val="26"/>
        </w:rPr>
        <w:t xml:space="preserve"> </w:t>
      </w:r>
      <w:r w:rsidR="00BD3818" w:rsidRPr="0018674C">
        <w:rPr>
          <w:rFonts w:ascii="Arial" w:hAnsi="Arial" w:cs="Arial"/>
          <w:i/>
          <w:sz w:val="26"/>
          <w:szCs w:val="26"/>
        </w:rPr>
        <w:t>anticonceptivos</w:t>
      </w:r>
      <w:r w:rsidR="00BD3818" w:rsidRPr="0018674C">
        <w:rPr>
          <w:rFonts w:ascii="Arial" w:hAnsi="Arial" w:cs="Arial"/>
          <w:i/>
          <w:spacing w:val="1"/>
          <w:sz w:val="26"/>
          <w:szCs w:val="26"/>
        </w:rPr>
        <w:t xml:space="preserve"> </w:t>
      </w:r>
      <w:r w:rsidR="00BD3818" w:rsidRPr="0018674C">
        <w:rPr>
          <w:rFonts w:ascii="Arial" w:hAnsi="Arial" w:cs="Arial"/>
          <w:i/>
          <w:sz w:val="26"/>
          <w:szCs w:val="26"/>
        </w:rPr>
        <w:t>que</w:t>
      </w:r>
      <w:r w:rsidR="00BD3818" w:rsidRPr="0018674C">
        <w:rPr>
          <w:rFonts w:ascii="Arial" w:hAnsi="Arial" w:cs="Arial"/>
          <w:i/>
          <w:spacing w:val="-16"/>
          <w:sz w:val="26"/>
          <w:szCs w:val="26"/>
        </w:rPr>
        <w:t xml:space="preserve"> </w:t>
      </w:r>
      <w:r w:rsidR="00BD3818" w:rsidRPr="0018674C">
        <w:rPr>
          <w:rFonts w:ascii="Arial" w:hAnsi="Arial" w:cs="Arial"/>
          <w:i/>
          <w:sz w:val="26"/>
          <w:szCs w:val="26"/>
        </w:rPr>
        <w:t>podría</w:t>
      </w:r>
      <w:r w:rsidR="00BD3818" w:rsidRPr="0018674C">
        <w:rPr>
          <w:rFonts w:ascii="Arial" w:hAnsi="Arial" w:cs="Arial"/>
          <w:i/>
          <w:spacing w:val="-3"/>
          <w:sz w:val="26"/>
          <w:szCs w:val="26"/>
        </w:rPr>
        <w:t xml:space="preserve"> </w:t>
      </w:r>
      <w:r w:rsidR="00BD3818" w:rsidRPr="0018674C">
        <w:rPr>
          <w:rFonts w:ascii="Arial" w:hAnsi="Arial" w:cs="Arial"/>
          <w:i/>
          <w:sz w:val="26"/>
          <w:szCs w:val="26"/>
        </w:rPr>
        <w:t>emplear.</w:t>
      </w:r>
    </w:p>
    <w:p w14:paraId="21217C57" w14:textId="39A037AC" w:rsidR="00BD3818" w:rsidRPr="0018674C" w:rsidRDefault="00514F7A" w:rsidP="000E5C06">
      <w:pPr>
        <w:tabs>
          <w:tab w:val="left" w:pos="1004"/>
        </w:tabs>
        <w:spacing w:after="160" w:line="276" w:lineRule="auto"/>
        <w:ind w:left="567" w:right="618"/>
        <w:jc w:val="both"/>
        <w:rPr>
          <w:rFonts w:ascii="Arial" w:hAnsi="Arial" w:cs="Arial"/>
          <w:i/>
          <w:sz w:val="26"/>
          <w:szCs w:val="26"/>
        </w:rPr>
      </w:pPr>
      <w:r w:rsidRPr="0018674C">
        <w:rPr>
          <w:rFonts w:ascii="Arial" w:hAnsi="Arial" w:cs="Arial"/>
          <w:b/>
          <w:i/>
          <w:sz w:val="26"/>
          <w:szCs w:val="26"/>
        </w:rPr>
        <w:t>3.</w:t>
      </w:r>
      <w:r w:rsidRPr="0018674C">
        <w:rPr>
          <w:rFonts w:ascii="Arial" w:hAnsi="Arial" w:cs="Arial"/>
          <w:i/>
          <w:sz w:val="26"/>
          <w:szCs w:val="26"/>
        </w:rPr>
        <w:t xml:space="preserve"> </w:t>
      </w:r>
      <w:r w:rsidR="00BD3818" w:rsidRPr="0018674C">
        <w:rPr>
          <w:rFonts w:ascii="Arial" w:hAnsi="Arial" w:cs="Arial"/>
          <w:i/>
          <w:sz w:val="26"/>
          <w:szCs w:val="26"/>
        </w:rPr>
        <w:t>A</w:t>
      </w:r>
      <w:r w:rsidR="00BD3818" w:rsidRPr="0018674C">
        <w:rPr>
          <w:rFonts w:ascii="Arial" w:hAnsi="Arial" w:cs="Arial"/>
          <w:i/>
          <w:spacing w:val="6"/>
          <w:sz w:val="26"/>
          <w:szCs w:val="26"/>
        </w:rPr>
        <w:t xml:space="preserve"> </w:t>
      </w:r>
      <w:r w:rsidR="00BD3818" w:rsidRPr="0018674C">
        <w:rPr>
          <w:rFonts w:ascii="Arial" w:hAnsi="Arial" w:cs="Arial"/>
          <w:i/>
          <w:sz w:val="26"/>
          <w:szCs w:val="26"/>
        </w:rPr>
        <w:t>partir</w:t>
      </w:r>
      <w:r w:rsidR="00BD3818" w:rsidRPr="0018674C">
        <w:rPr>
          <w:rFonts w:ascii="Arial" w:hAnsi="Arial" w:cs="Arial"/>
          <w:i/>
          <w:spacing w:val="16"/>
          <w:sz w:val="26"/>
          <w:szCs w:val="26"/>
        </w:rPr>
        <w:t xml:space="preserve"> </w:t>
      </w:r>
      <w:r w:rsidR="00BD3818" w:rsidRPr="0018674C">
        <w:rPr>
          <w:rFonts w:ascii="Arial" w:hAnsi="Arial" w:cs="Arial"/>
          <w:i/>
          <w:sz w:val="26"/>
          <w:szCs w:val="26"/>
        </w:rPr>
        <w:t>del</w:t>
      </w:r>
      <w:r w:rsidR="00BD3818" w:rsidRPr="0018674C">
        <w:rPr>
          <w:rFonts w:ascii="Arial" w:hAnsi="Arial" w:cs="Arial"/>
          <w:i/>
          <w:spacing w:val="3"/>
          <w:sz w:val="26"/>
          <w:szCs w:val="26"/>
        </w:rPr>
        <w:t xml:space="preserve"> </w:t>
      </w:r>
      <w:r w:rsidR="00BD3818" w:rsidRPr="0018674C">
        <w:rPr>
          <w:rFonts w:ascii="Arial" w:hAnsi="Arial" w:cs="Arial"/>
          <w:i/>
          <w:sz w:val="26"/>
          <w:szCs w:val="26"/>
        </w:rPr>
        <w:t>séptimo</w:t>
      </w:r>
      <w:r w:rsidR="00BD3818" w:rsidRPr="0018674C">
        <w:rPr>
          <w:rFonts w:ascii="Arial" w:hAnsi="Arial" w:cs="Arial"/>
          <w:i/>
          <w:spacing w:val="7"/>
          <w:sz w:val="26"/>
          <w:szCs w:val="26"/>
        </w:rPr>
        <w:t xml:space="preserve"> </w:t>
      </w:r>
      <w:r w:rsidR="00BD3818" w:rsidRPr="0018674C">
        <w:rPr>
          <w:rFonts w:ascii="Arial" w:hAnsi="Arial" w:cs="Arial"/>
          <w:i/>
          <w:sz w:val="26"/>
          <w:szCs w:val="26"/>
        </w:rPr>
        <w:t>mes</w:t>
      </w:r>
      <w:r w:rsidR="00BD3818" w:rsidRPr="0018674C">
        <w:rPr>
          <w:rFonts w:ascii="Arial" w:hAnsi="Arial" w:cs="Arial"/>
          <w:i/>
          <w:spacing w:val="9"/>
          <w:sz w:val="26"/>
          <w:szCs w:val="26"/>
        </w:rPr>
        <w:t xml:space="preserve"> </w:t>
      </w:r>
      <w:r w:rsidR="00BD3818" w:rsidRPr="0018674C">
        <w:rPr>
          <w:rFonts w:ascii="Arial" w:hAnsi="Arial" w:cs="Arial"/>
          <w:i/>
          <w:sz w:val="26"/>
          <w:szCs w:val="26"/>
        </w:rPr>
        <w:t>de</w:t>
      </w:r>
      <w:r w:rsidR="00BD3818" w:rsidRPr="0018674C">
        <w:rPr>
          <w:rFonts w:ascii="Arial" w:hAnsi="Arial" w:cs="Arial"/>
          <w:i/>
          <w:spacing w:val="6"/>
          <w:sz w:val="26"/>
          <w:szCs w:val="26"/>
        </w:rPr>
        <w:t xml:space="preserve"> </w:t>
      </w:r>
      <w:r w:rsidR="00BD3818" w:rsidRPr="0018674C">
        <w:rPr>
          <w:rFonts w:ascii="Arial" w:hAnsi="Arial" w:cs="Arial"/>
          <w:i/>
          <w:sz w:val="26"/>
          <w:szCs w:val="26"/>
        </w:rPr>
        <w:t>embarazo</w:t>
      </w:r>
      <w:r w:rsidR="00BD3818" w:rsidRPr="0018674C">
        <w:rPr>
          <w:rFonts w:ascii="Arial" w:hAnsi="Arial" w:cs="Arial"/>
          <w:i/>
          <w:spacing w:val="9"/>
          <w:sz w:val="26"/>
          <w:szCs w:val="26"/>
        </w:rPr>
        <w:t xml:space="preserve"> </w:t>
      </w:r>
      <w:r w:rsidR="00BD3818" w:rsidRPr="0018674C">
        <w:rPr>
          <w:rFonts w:ascii="Arial" w:hAnsi="Arial" w:cs="Arial"/>
          <w:i/>
          <w:sz w:val="26"/>
          <w:szCs w:val="26"/>
        </w:rPr>
        <w:t>en</w:t>
      </w:r>
      <w:r w:rsidR="00BD3818" w:rsidRPr="0018674C">
        <w:rPr>
          <w:rFonts w:ascii="Arial" w:hAnsi="Arial" w:cs="Arial"/>
          <w:i/>
          <w:spacing w:val="4"/>
          <w:sz w:val="26"/>
          <w:szCs w:val="26"/>
        </w:rPr>
        <w:t xml:space="preserve"> </w:t>
      </w:r>
      <w:r w:rsidR="00BD3818" w:rsidRPr="0018674C">
        <w:rPr>
          <w:rFonts w:ascii="Arial" w:hAnsi="Arial" w:cs="Arial"/>
          <w:i/>
          <w:sz w:val="26"/>
          <w:szCs w:val="26"/>
        </w:rPr>
        <w:t>algunas</w:t>
      </w:r>
      <w:r w:rsidR="00BD3818" w:rsidRPr="0018674C">
        <w:rPr>
          <w:rFonts w:ascii="Arial" w:hAnsi="Arial" w:cs="Arial"/>
          <w:i/>
          <w:spacing w:val="8"/>
          <w:sz w:val="26"/>
          <w:szCs w:val="26"/>
        </w:rPr>
        <w:t xml:space="preserve"> </w:t>
      </w:r>
      <w:r w:rsidR="00BD3818" w:rsidRPr="0018674C">
        <w:rPr>
          <w:rFonts w:ascii="Arial" w:hAnsi="Arial" w:cs="Arial"/>
          <w:i/>
          <w:sz w:val="26"/>
          <w:szCs w:val="26"/>
        </w:rPr>
        <w:t>ocasiones</w:t>
      </w:r>
      <w:r w:rsidR="00BD3818" w:rsidRPr="0018674C">
        <w:rPr>
          <w:rFonts w:ascii="Arial" w:hAnsi="Arial" w:cs="Arial"/>
          <w:i/>
          <w:spacing w:val="17"/>
          <w:sz w:val="26"/>
          <w:szCs w:val="26"/>
        </w:rPr>
        <w:t xml:space="preserve"> </w:t>
      </w:r>
      <w:r w:rsidR="00BD3818" w:rsidRPr="0018674C">
        <w:rPr>
          <w:rFonts w:ascii="Arial" w:hAnsi="Arial" w:cs="Arial"/>
          <w:i/>
          <w:sz w:val="26"/>
          <w:szCs w:val="26"/>
        </w:rPr>
        <w:t>comencé</w:t>
      </w:r>
      <w:r w:rsidR="00BD3818" w:rsidRPr="0018674C">
        <w:rPr>
          <w:rFonts w:ascii="Arial" w:hAnsi="Arial" w:cs="Arial"/>
          <w:i/>
          <w:spacing w:val="5"/>
          <w:sz w:val="26"/>
          <w:szCs w:val="26"/>
        </w:rPr>
        <w:t xml:space="preserve"> </w:t>
      </w:r>
      <w:r w:rsidR="00BD3818" w:rsidRPr="0018674C">
        <w:rPr>
          <w:rFonts w:ascii="Arial" w:hAnsi="Arial" w:cs="Arial"/>
          <w:i/>
          <w:sz w:val="26"/>
          <w:szCs w:val="26"/>
        </w:rPr>
        <w:t>a</w:t>
      </w:r>
      <w:r w:rsidR="00BD3818" w:rsidRPr="0018674C">
        <w:rPr>
          <w:rFonts w:ascii="Arial" w:hAnsi="Arial" w:cs="Arial"/>
          <w:i/>
          <w:spacing w:val="-2"/>
          <w:sz w:val="26"/>
          <w:szCs w:val="26"/>
        </w:rPr>
        <w:t xml:space="preserve"> </w:t>
      </w:r>
      <w:r w:rsidR="00BD3818" w:rsidRPr="0018674C">
        <w:rPr>
          <w:rFonts w:ascii="Arial" w:hAnsi="Arial" w:cs="Arial"/>
          <w:i/>
          <w:sz w:val="26"/>
          <w:szCs w:val="26"/>
        </w:rPr>
        <w:t>presentar</w:t>
      </w:r>
      <w:r w:rsidR="00BD3818" w:rsidRPr="0018674C">
        <w:rPr>
          <w:rFonts w:ascii="Arial" w:hAnsi="Arial" w:cs="Arial"/>
          <w:i/>
          <w:spacing w:val="13"/>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16"/>
          <w:sz w:val="26"/>
          <w:szCs w:val="26"/>
        </w:rPr>
        <w:t xml:space="preserve"> </w:t>
      </w:r>
      <w:r w:rsidR="00BD3818" w:rsidRPr="0018674C">
        <w:rPr>
          <w:rFonts w:ascii="Arial" w:hAnsi="Arial" w:cs="Arial"/>
          <w:i/>
          <w:sz w:val="26"/>
          <w:szCs w:val="26"/>
        </w:rPr>
        <w:t>alta</w:t>
      </w:r>
      <w:r w:rsidR="00BD3818" w:rsidRPr="0018674C">
        <w:rPr>
          <w:rFonts w:ascii="Arial" w:hAnsi="Arial" w:cs="Arial"/>
          <w:i/>
          <w:w w:val="94"/>
          <w:sz w:val="26"/>
          <w:szCs w:val="26"/>
        </w:rPr>
        <w:t xml:space="preserve"> </w:t>
      </w:r>
      <w:r w:rsidR="00BD3818" w:rsidRPr="0018674C">
        <w:rPr>
          <w:rFonts w:ascii="Arial" w:hAnsi="Arial" w:cs="Arial"/>
          <w:i/>
          <w:sz w:val="26"/>
          <w:szCs w:val="26"/>
        </w:rPr>
        <w:t>por</w:t>
      </w:r>
      <w:r w:rsidR="00BD3818" w:rsidRPr="0018674C">
        <w:rPr>
          <w:rFonts w:ascii="Arial" w:hAnsi="Arial" w:cs="Arial"/>
          <w:i/>
          <w:spacing w:val="3"/>
          <w:sz w:val="26"/>
          <w:szCs w:val="26"/>
        </w:rPr>
        <w:t xml:space="preserve"> </w:t>
      </w:r>
      <w:r w:rsidR="00BD3818" w:rsidRPr="0018674C">
        <w:rPr>
          <w:rFonts w:ascii="Arial" w:hAnsi="Arial" w:cs="Arial"/>
          <w:i/>
          <w:sz w:val="26"/>
          <w:szCs w:val="26"/>
        </w:rPr>
        <w:t>lo</w:t>
      </w:r>
      <w:r w:rsidR="00BD3818" w:rsidRPr="0018674C">
        <w:rPr>
          <w:rFonts w:ascii="Arial" w:hAnsi="Arial" w:cs="Arial"/>
          <w:i/>
          <w:spacing w:val="-12"/>
          <w:sz w:val="26"/>
          <w:szCs w:val="26"/>
        </w:rPr>
        <w:t xml:space="preserve"> </w:t>
      </w:r>
      <w:r w:rsidR="00BD3818" w:rsidRPr="0018674C">
        <w:rPr>
          <w:rFonts w:ascii="Arial" w:hAnsi="Arial" w:cs="Arial"/>
          <w:i/>
          <w:sz w:val="26"/>
          <w:szCs w:val="26"/>
        </w:rPr>
        <w:t>que,</w:t>
      </w:r>
      <w:r w:rsidR="00BD3818" w:rsidRPr="0018674C">
        <w:rPr>
          <w:rFonts w:ascii="Arial" w:hAnsi="Arial" w:cs="Arial"/>
          <w:i/>
          <w:spacing w:val="-11"/>
          <w:sz w:val="26"/>
          <w:szCs w:val="26"/>
        </w:rPr>
        <w:t xml:space="preserve"> </w:t>
      </w:r>
      <w:r w:rsidR="00BD3818" w:rsidRPr="0018674C">
        <w:rPr>
          <w:rFonts w:ascii="Arial" w:hAnsi="Arial" w:cs="Arial"/>
          <w:i/>
          <w:sz w:val="26"/>
          <w:szCs w:val="26"/>
        </w:rPr>
        <w:t>en</w:t>
      </w:r>
      <w:r w:rsidR="00BD3818" w:rsidRPr="0018674C">
        <w:rPr>
          <w:rFonts w:ascii="Arial" w:hAnsi="Arial" w:cs="Arial"/>
          <w:i/>
          <w:spacing w:val="-13"/>
          <w:sz w:val="26"/>
          <w:szCs w:val="26"/>
        </w:rPr>
        <w:t xml:space="preserve"> </w:t>
      </w:r>
      <w:r w:rsidR="00BD3818" w:rsidRPr="0018674C">
        <w:rPr>
          <w:rFonts w:ascii="Arial" w:hAnsi="Arial" w:cs="Arial"/>
          <w:i/>
          <w:sz w:val="26"/>
          <w:szCs w:val="26"/>
        </w:rPr>
        <w:t>la</w:t>
      </w:r>
      <w:r w:rsidR="00BD3818" w:rsidRPr="0018674C">
        <w:rPr>
          <w:rFonts w:ascii="Arial" w:hAnsi="Arial" w:cs="Arial"/>
          <w:i/>
          <w:spacing w:val="-5"/>
          <w:sz w:val="26"/>
          <w:szCs w:val="26"/>
        </w:rPr>
        <w:t xml:space="preserve"> </w:t>
      </w:r>
      <w:r w:rsidR="00BD3818" w:rsidRPr="0018674C">
        <w:rPr>
          <w:rFonts w:ascii="Arial" w:hAnsi="Arial" w:cs="Arial"/>
          <w:i/>
          <w:sz w:val="26"/>
          <w:szCs w:val="26"/>
        </w:rPr>
        <w:t>Unidad</w:t>
      </w:r>
      <w:r w:rsidR="00BD3818" w:rsidRPr="0018674C">
        <w:rPr>
          <w:rFonts w:ascii="Arial" w:hAnsi="Arial" w:cs="Arial"/>
          <w:i/>
          <w:spacing w:val="1"/>
          <w:sz w:val="26"/>
          <w:szCs w:val="26"/>
        </w:rPr>
        <w:t xml:space="preserve"> </w:t>
      </w:r>
      <w:r w:rsidR="00BD3818" w:rsidRPr="0018674C">
        <w:rPr>
          <w:rFonts w:ascii="Arial" w:hAnsi="Arial" w:cs="Arial"/>
          <w:i/>
          <w:sz w:val="26"/>
          <w:szCs w:val="26"/>
        </w:rPr>
        <w:t>Médica</w:t>
      </w:r>
      <w:r w:rsidR="00BD3818" w:rsidRPr="0018674C">
        <w:rPr>
          <w:rFonts w:ascii="Arial" w:hAnsi="Arial" w:cs="Arial"/>
          <w:i/>
          <w:spacing w:val="7"/>
          <w:sz w:val="26"/>
          <w:szCs w:val="26"/>
        </w:rPr>
        <w:t xml:space="preserve"> </w:t>
      </w:r>
      <w:r w:rsidR="00BD3818" w:rsidRPr="0018674C">
        <w:rPr>
          <w:rFonts w:ascii="Arial" w:hAnsi="Arial" w:cs="Arial"/>
          <w:i/>
          <w:sz w:val="26"/>
          <w:szCs w:val="26"/>
        </w:rPr>
        <w:t>Familiar</w:t>
      </w:r>
      <w:r w:rsidR="00BD3818" w:rsidRPr="0018674C">
        <w:rPr>
          <w:rFonts w:ascii="Arial" w:hAnsi="Arial" w:cs="Arial"/>
          <w:i/>
          <w:spacing w:val="-1"/>
          <w:sz w:val="26"/>
          <w:szCs w:val="26"/>
        </w:rPr>
        <w:t xml:space="preserve"> </w:t>
      </w:r>
      <w:r w:rsidR="00BD3818" w:rsidRPr="0018674C">
        <w:rPr>
          <w:rFonts w:ascii="Arial" w:hAnsi="Arial" w:cs="Arial"/>
          <w:i/>
          <w:sz w:val="26"/>
          <w:szCs w:val="26"/>
        </w:rPr>
        <w:t>No.</w:t>
      </w:r>
      <w:r w:rsidR="00BD3818" w:rsidRPr="0018674C">
        <w:rPr>
          <w:rFonts w:ascii="Arial" w:hAnsi="Arial" w:cs="Arial"/>
          <w:i/>
          <w:spacing w:val="1"/>
          <w:sz w:val="26"/>
          <w:szCs w:val="26"/>
        </w:rPr>
        <w:t xml:space="preserve"> </w:t>
      </w:r>
      <w:r w:rsidR="00BD3818" w:rsidRPr="0018674C">
        <w:rPr>
          <w:rFonts w:ascii="Arial" w:hAnsi="Arial" w:cs="Arial"/>
          <w:i/>
          <w:sz w:val="26"/>
          <w:szCs w:val="26"/>
        </w:rPr>
        <w:t>33</w:t>
      </w:r>
      <w:r w:rsidR="00BD3818" w:rsidRPr="0018674C">
        <w:rPr>
          <w:rFonts w:ascii="Arial" w:hAnsi="Arial" w:cs="Arial"/>
          <w:i/>
          <w:spacing w:val="-15"/>
          <w:sz w:val="26"/>
          <w:szCs w:val="26"/>
        </w:rPr>
        <w:t xml:space="preserve"> </w:t>
      </w:r>
      <w:r w:rsidR="00BD3818" w:rsidRPr="0018674C">
        <w:rPr>
          <w:rFonts w:ascii="Arial" w:hAnsi="Arial" w:cs="Arial"/>
          <w:i/>
          <w:sz w:val="26"/>
          <w:szCs w:val="26"/>
        </w:rPr>
        <w:t>de</w:t>
      </w:r>
      <w:r w:rsidR="00BD3818" w:rsidRPr="0018674C">
        <w:rPr>
          <w:rFonts w:ascii="Arial" w:hAnsi="Arial" w:cs="Arial"/>
          <w:i/>
          <w:spacing w:val="5"/>
          <w:sz w:val="26"/>
          <w:szCs w:val="26"/>
        </w:rPr>
        <w:t xml:space="preserve"> </w:t>
      </w:r>
      <w:r w:rsidR="00BD3818" w:rsidRPr="0018674C">
        <w:rPr>
          <w:rFonts w:ascii="Arial" w:hAnsi="Arial" w:cs="Arial"/>
          <w:i/>
          <w:sz w:val="26"/>
          <w:szCs w:val="26"/>
        </w:rPr>
        <w:t>San</w:t>
      </w:r>
      <w:r w:rsidR="00BD3818" w:rsidRPr="0018674C">
        <w:rPr>
          <w:rFonts w:ascii="Arial" w:hAnsi="Arial" w:cs="Arial"/>
          <w:i/>
          <w:spacing w:val="-4"/>
          <w:sz w:val="26"/>
          <w:szCs w:val="26"/>
        </w:rPr>
        <w:t xml:space="preserve"> </w:t>
      </w:r>
      <w:r w:rsidR="00BD3818" w:rsidRPr="0018674C">
        <w:rPr>
          <w:rFonts w:ascii="Arial" w:hAnsi="Arial" w:cs="Arial"/>
          <w:i/>
          <w:sz w:val="26"/>
          <w:szCs w:val="26"/>
        </w:rPr>
        <w:t>Marcos</w:t>
      </w:r>
      <w:r w:rsidR="00BD3818" w:rsidRPr="0018674C">
        <w:rPr>
          <w:rFonts w:ascii="Arial" w:hAnsi="Arial" w:cs="Arial"/>
          <w:i/>
          <w:spacing w:val="-3"/>
          <w:sz w:val="26"/>
          <w:szCs w:val="26"/>
        </w:rPr>
        <w:t xml:space="preserve"> </w:t>
      </w:r>
      <w:r w:rsidR="00BD3818" w:rsidRPr="0018674C">
        <w:rPr>
          <w:rFonts w:ascii="Arial" w:hAnsi="Arial" w:cs="Arial"/>
          <w:i/>
          <w:sz w:val="26"/>
          <w:szCs w:val="26"/>
        </w:rPr>
        <w:t>me</w:t>
      </w:r>
      <w:r w:rsidR="00BD3818" w:rsidRPr="0018674C">
        <w:rPr>
          <w:rFonts w:ascii="Arial" w:hAnsi="Arial" w:cs="Arial"/>
          <w:i/>
          <w:spacing w:val="-6"/>
          <w:sz w:val="26"/>
          <w:szCs w:val="26"/>
        </w:rPr>
        <w:t xml:space="preserve"> </w:t>
      </w:r>
      <w:r w:rsidR="00BD3818" w:rsidRPr="0018674C">
        <w:rPr>
          <w:rFonts w:ascii="Arial" w:hAnsi="Arial" w:cs="Arial"/>
          <w:i/>
          <w:sz w:val="26"/>
          <w:szCs w:val="26"/>
        </w:rPr>
        <w:t>pidieron que</w:t>
      </w:r>
      <w:r w:rsidR="00BD3818" w:rsidRPr="0018674C">
        <w:rPr>
          <w:rFonts w:ascii="Arial" w:hAnsi="Arial" w:cs="Arial"/>
          <w:i/>
          <w:spacing w:val="-3"/>
          <w:sz w:val="26"/>
          <w:szCs w:val="26"/>
        </w:rPr>
        <w:t xml:space="preserve"> </w:t>
      </w:r>
      <w:r w:rsidR="00BD3818" w:rsidRPr="0018674C">
        <w:rPr>
          <w:rFonts w:ascii="Arial" w:hAnsi="Arial" w:cs="Arial"/>
          <w:i/>
          <w:sz w:val="26"/>
          <w:szCs w:val="26"/>
        </w:rPr>
        <w:t>me</w:t>
      </w:r>
      <w:r w:rsidR="00BD3818" w:rsidRPr="0018674C">
        <w:rPr>
          <w:rFonts w:ascii="Arial" w:hAnsi="Arial" w:cs="Arial"/>
          <w:i/>
          <w:spacing w:val="5"/>
          <w:sz w:val="26"/>
          <w:szCs w:val="26"/>
        </w:rPr>
        <w:t xml:space="preserve"> </w:t>
      </w:r>
      <w:r w:rsidR="00BD3818" w:rsidRPr="0018674C">
        <w:rPr>
          <w:rFonts w:ascii="Arial" w:hAnsi="Arial" w:cs="Arial"/>
          <w:i/>
          <w:sz w:val="26"/>
          <w:szCs w:val="26"/>
        </w:rPr>
        <w:t>tomara</w:t>
      </w:r>
      <w:r w:rsidR="00BD3818" w:rsidRPr="0018674C">
        <w:rPr>
          <w:rFonts w:ascii="Arial" w:hAnsi="Arial" w:cs="Arial"/>
          <w:i/>
          <w:spacing w:val="3"/>
          <w:sz w:val="26"/>
          <w:szCs w:val="26"/>
        </w:rPr>
        <w:t xml:space="preserve"> </w:t>
      </w:r>
      <w:r w:rsidR="00BD3818" w:rsidRPr="0018674C">
        <w:rPr>
          <w:rFonts w:ascii="Arial" w:hAnsi="Arial" w:cs="Arial"/>
          <w:i/>
          <w:sz w:val="26"/>
          <w:szCs w:val="26"/>
        </w:rPr>
        <w:t>la</w:t>
      </w:r>
      <w:r w:rsidR="00BD3818" w:rsidRPr="0018674C">
        <w:rPr>
          <w:rFonts w:ascii="Arial" w:hAnsi="Arial" w:cs="Arial"/>
          <w:i/>
          <w:w w:val="89"/>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36"/>
          <w:sz w:val="26"/>
          <w:szCs w:val="26"/>
        </w:rPr>
        <w:t xml:space="preserve"> </w:t>
      </w:r>
      <w:r w:rsidR="00BD3818" w:rsidRPr="0018674C">
        <w:rPr>
          <w:rFonts w:ascii="Arial" w:hAnsi="Arial" w:cs="Arial"/>
          <w:i/>
          <w:sz w:val="26"/>
          <w:szCs w:val="26"/>
        </w:rPr>
        <w:t>una</w:t>
      </w:r>
      <w:r w:rsidR="00BD3818" w:rsidRPr="0018674C">
        <w:rPr>
          <w:rFonts w:ascii="Arial" w:hAnsi="Arial" w:cs="Arial"/>
          <w:i/>
          <w:spacing w:val="25"/>
          <w:sz w:val="26"/>
          <w:szCs w:val="26"/>
        </w:rPr>
        <w:t xml:space="preserve"> </w:t>
      </w:r>
      <w:r w:rsidR="00BD3818" w:rsidRPr="0018674C">
        <w:rPr>
          <w:rFonts w:ascii="Arial" w:hAnsi="Arial" w:cs="Arial"/>
          <w:i/>
          <w:sz w:val="26"/>
          <w:szCs w:val="26"/>
        </w:rPr>
        <w:t>vez</w:t>
      </w:r>
      <w:r w:rsidR="00BD3818" w:rsidRPr="0018674C">
        <w:rPr>
          <w:rFonts w:ascii="Arial" w:hAnsi="Arial" w:cs="Arial"/>
          <w:i/>
          <w:spacing w:val="40"/>
          <w:sz w:val="26"/>
          <w:szCs w:val="26"/>
        </w:rPr>
        <w:t xml:space="preserve"> </w:t>
      </w:r>
      <w:r w:rsidR="00BD3818" w:rsidRPr="0018674C">
        <w:rPr>
          <w:rFonts w:ascii="Arial" w:hAnsi="Arial" w:cs="Arial"/>
          <w:i/>
          <w:sz w:val="26"/>
          <w:szCs w:val="26"/>
        </w:rPr>
        <w:t>por</w:t>
      </w:r>
      <w:r w:rsidR="00BD3818" w:rsidRPr="0018674C">
        <w:rPr>
          <w:rFonts w:ascii="Arial" w:hAnsi="Arial" w:cs="Arial"/>
          <w:i/>
          <w:spacing w:val="49"/>
          <w:sz w:val="26"/>
          <w:szCs w:val="26"/>
        </w:rPr>
        <w:t xml:space="preserve"> </w:t>
      </w:r>
      <w:proofErr w:type="gramStart"/>
      <w:r w:rsidR="00BD3818" w:rsidRPr="0018674C">
        <w:rPr>
          <w:rFonts w:ascii="Arial" w:hAnsi="Arial" w:cs="Arial"/>
          <w:i/>
          <w:sz w:val="26"/>
          <w:szCs w:val="26"/>
        </w:rPr>
        <w:t>semana</w:t>
      </w:r>
      <w:proofErr w:type="gramEnd"/>
      <w:r w:rsidR="00BD3818" w:rsidRPr="0018674C">
        <w:rPr>
          <w:rFonts w:ascii="Arial" w:hAnsi="Arial" w:cs="Arial"/>
          <w:i/>
          <w:spacing w:val="40"/>
          <w:sz w:val="26"/>
          <w:szCs w:val="26"/>
        </w:rPr>
        <w:t xml:space="preserve"> </w:t>
      </w:r>
      <w:r w:rsidR="00BD3818" w:rsidRPr="0018674C">
        <w:rPr>
          <w:rFonts w:ascii="Arial" w:hAnsi="Arial" w:cs="Arial"/>
          <w:i/>
          <w:sz w:val="26"/>
          <w:szCs w:val="26"/>
        </w:rPr>
        <w:t>aunque</w:t>
      </w:r>
      <w:r w:rsidR="00BD3818" w:rsidRPr="0018674C">
        <w:rPr>
          <w:rFonts w:ascii="Arial" w:hAnsi="Arial" w:cs="Arial"/>
          <w:i/>
          <w:spacing w:val="34"/>
          <w:sz w:val="26"/>
          <w:szCs w:val="26"/>
        </w:rPr>
        <w:t xml:space="preserve"> </w:t>
      </w:r>
      <w:r w:rsidR="00BD3818" w:rsidRPr="0018674C">
        <w:rPr>
          <w:rFonts w:ascii="Arial" w:hAnsi="Arial" w:cs="Arial"/>
          <w:i/>
          <w:sz w:val="26"/>
          <w:szCs w:val="26"/>
        </w:rPr>
        <w:t>algu</w:t>
      </w:r>
      <w:r w:rsidR="00BD3818" w:rsidRPr="0018674C">
        <w:rPr>
          <w:rFonts w:ascii="Arial" w:hAnsi="Arial" w:cs="Arial"/>
          <w:i/>
          <w:spacing w:val="-24"/>
          <w:sz w:val="26"/>
          <w:szCs w:val="26"/>
        </w:rPr>
        <w:t>n</w:t>
      </w:r>
      <w:r w:rsidR="00BD3818" w:rsidRPr="0018674C">
        <w:rPr>
          <w:rFonts w:ascii="Arial" w:hAnsi="Arial" w:cs="Arial"/>
          <w:i/>
          <w:sz w:val="26"/>
          <w:szCs w:val="26"/>
        </w:rPr>
        <w:t>as</w:t>
      </w:r>
      <w:r w:rsidR="00BD3818" w:rsidRPr="0018674C">
        <w:rPr>
          <w:rFonts w:ascii="Arial" w:hAnsi="Arial" w:cs="Arial"/>
          <w:i/>
          <w:spacing w:val="14"/>
          <w:sz w:val="26"/>
          <w:szCs w:val="26"/>
        </w:rPr>
        <w:t xml:space="preserve"> </w:t>
      </w:r>
      <w:r w:rsidR="00BD3818" w:rsidRPr="0018674C">
        <w:rPr>
          <w:rFonts w:ascii="Arial" w:hAnsi="Arial" w:cs="Arial"/>
          <w:i/>
          <w:spacing w:val="-9"/>
          <w:sz w:val="26"/>
          <w:szCs w:val="26"/>
        </w:rPr>
        <w:t>veces</w:t>
      </w:r>
      <w:r w:rsidR="00BD3818" w:rsidRPr="0018674C">
        <w:rPr>
          <w:rFonts w:ascii="Arial" w:hAnsi="Arial" w:cs="Arial"/>
          <w:i/>
          <w:spacing w:val="30"/>
          <w:sz w:val="26"/>
          <w:szCs w:val="26"/>
        </w:rPr>
        <w:t xml:space="preserve"> </w:t>
      </w:r>
      <w:r w:rsidR="00BD3818" w:rsidRPr="0018674C">
        <w:rPr>
          <w:rFonts w:ascii="Arial" w:hAnsi="Arial" w:cs="Arial"/>
          <w:i/>
          <w:sz w:val="26"/>
          <w:szCs w:val="26"/>
        </w:rPr>
        <w:t>me</w:t>
      </w:r>
      <w:r w:rsidR="00BD3818" w:rsidRPr="0018674C">
        <w:rPr>
          <w:rFonts w:ascii="Arial" w:hAnsi="Arial" w:cs="Arial"/>
          <w:i/>
          <w:spacing w:val="19"/>
          <w:sz w:val="26"/>
          <w:szCs w:val="26"/>
        </w:rPr>
        <w:t xml:space="preserve"> </w:t>
      </w:r>
      <w:r w:rsidR="00BD3818" w:rsidRPr="0018674C">
        <w:rPr>
          <w:rFonts w:ascii="Arial" w:hAnsi="Arial" w:cs="Arial"/>
          <w:i/>
          <w:sz w:val="26"/>
          <w:szCs w:val="26"/>
        </w:rPr>
        <w:t>llegaron</w:t>
      </w:r>
      <w:r w:rsidR="00BD3818" w:rsidRPr="0018674C">
        <w:rPr>
          <w:rFonts w:ascii="Arial" w:hAnsi="Arial" w:cs="Arial"/>
          <w:i/>
          <w:spacing w:val="34"/>
          <w:sz w:val="26"/>
          <w:szCs w:val="26"/>
        </w:rPr>
        <w:t xml:space="preserve"> </w:t>
      </w:r>
      <w:r w:rsidR="00BD3818" w:rsidRPr="0018674C">
        <w:rPr>
          <w:rFonts w:ascii="Arial" w:hAnsi="Arial" w:cs="Arial"/>
          <w:i/>
          <w:sz w:val="26"/>
          <w:szCs w:val="26"/>
        </w:rPr>
        <w:t>a</w:t>
      </w:r>
      <w:r w:rsidR="00BD3818" w:rsidRPr="0018674C">
        <w:rPr>
          <w:rFonts w:ascii="Arial" w:hAnsi="Arial" w:cs="Arial"/>
          <w:i/>
          <w:spacing w:val="34"/>
          <w:sz w:val="26"/>
          <w:szCs w:val="26"/>
        </w:rPr>
        <w:t xml:space="preserve"> </w:t>
      </w:r>
      <w:r w:rsidR="00BD3818" w:rsidRPr="0018674C">
        <w:rPr>
          <w:rFonts w:ascii="Arial" w:hAnsi="Arial" w:cs="Arial"/>
          <w:i/>
          <w:sz w:val="26"/>
          <w:szCs w:val="26"/>
        </w:rPr>
        <w:t>tomar</w:t>
      </w:r>
      <w:r w:rsidR="00BD3818" w:rsidRPr="0018674C">
        <w:rPr>
          <w:rFonts w:ascii="Arial" w:hAnsi="Arial" w:cs="Arial"/>
          <w:i/>
          <w:spacing w:val="37"/>
          <w:sz w:val="26"/>
          <w:szCs w:val="26"/>
        </w:rPr>
        <w:t xml:space="preserve"> </w:t>
      </w:r>
      <w:r w:rsidR="00BD3818" w:rsidRPr="0018674C">
        <w:rPr>
          <w:rFonts w:ascii="Arial" w:hAnsi="Arial" w:cs="Arial"/>
          <w:i/>
          <w:sz w:val="26"/>
          <w:szCs w:val="26"/>
        </w:rPr>
        <w:t>la</w:t>
      </w:r>
      <w:r w:rsidR="00BD3818" w:rsidRPr="0018674C">
        <w:rPr>
          <w:rFonts w:ascii="Arial" w:hAnsi="Arial" w:cs="Arial"/>
          <w:i/>
          <w:spacing w:val="22"/>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45"/>
          <w:sz w:val="26"/>
          <w:szCs w:val="26"/>
        </w:rPr>
        <w:t xml:space="preserve"> </w:t>
      </w:r>
      <w:r w:rsidR="00BD3818" w:rsidRPr="0018674C">
        <w:rPr>
          <w:rFonts w:ascii="Arial" w:hAnsi="Arial" w:cs="Arial"/>
          <w:i/>
          <w:sz w:val="26"/>
          <w:szCs w:val="26"/>
        </w:rPr>
        <w:t>hasta</w:t>
      </w:r>
      <w:r w:rsidR="00BD3818" w:rsidRPr="0018674C">
        <w:rPr>
          <w:rFonts w:ascii="Arial" w:hAnsi="Arial" w:cs="Arial"/>
          <w:i/>
          <w:spacing w:val="41"/>
          <w:sz w:val="26"/>
          <w:szCs w:val="26"/>
        </w:rPr>
        <w:t xml:space="preserve"> </w:t>
      </w:r>
      <w:r w:rsidR="00BD3818" w:rsidRPr="0018674C">
        <w:rPr>
          <w:rFonts w:ascii="Arial" w:hAnsi="Arial" w:cs="Arial"/>
          <w:i/>
          <w:sz w:val="26"/>
          <w:szCs w:val="26"/>
        </w:rPr>
        <w:t>4</w:t>
      </w:r>
      <w:r w:rsidR="00BD3818" w:rsidRPr="0018674C">
        <w:rPr>
          <w:rFonts w:ascii="Arial" w:hAnsi="Arial" w:cs="Arial"/>
          <w:i/>
          <w:spacing w:val="25"/>
          <w:sz w:val="26"/>
          <w:szCs w:val="26"/>
        </w:rPr>
        <w:t xml:space="preserve"> </w:t>
      </w:r>
      <w:r w:rsidR="00BD3818" w:rsidRPr="0018674C">
        <w:rPr>
          <w:rFonts w:ascii="Arial" w:hAnsi="Arial" w:cs="Arial"/>
          <w:i/>
          <w:sz w:val="26"/>
          <w:szCs w:val="26"/>
        </w:rPr>
        <w:t>o</w:t>
      </w:r>
      <w:r w:rsidR="00BD3818" w:rsidRPr="0018674C">
        <w:rPr>
          <w:rFonts w:ascii="Arial" w:hAnsi="Arial" w:cs="Arial"/>
          <w:i/>
          <w:spacing w:val="34"/>
          <w:sz w:val="26"/>
          <w:szCs w:val="26"/>
        </w:rPr>
        <w:t xml:space="preserve"> </w:t>
      </w:r>
      <w:r w:rsidR="00BD3818" w:rsidRPr="0018674C">
        <w:rPr>
          <w:rFonts w:ascii="Arial" w:hAnsi="Arial" w:cs="Arial"/>
          <w:i/>
          <w:sz w:val="26"/>
          <w:szCs w:val="26"/>
        </w:rPr>
        <w:t>5</w:t>
      </w:r>
      <w:r w:rsidR="00BD3818" w:rsidRPr="0018674C">
        <w:rPr>
          <w:rFonts w:ascii="Arial" w:hAnsi="Arial" w:cs="Arial"/>
          <w:i/>
          <w:w w:val="101"/>
          <w:sz w:val="26"/>
          <w:szCs w:val="26"/>
        </w:rPr>
        <w:t xml:space="preserve"> </w:t>
      </w:r>
      <w:r w:rsidR="00BD3818" w:rsidRPr="0018674C">
        <w:rPr>
          <w:rFonts w:ascii="Arial" w:hAnsi="Arial" w:cs="Arial"/>
          <w:i/>
          <w:sz w:val="26"/>
          <w:szCs w:val="26"/>
        </w:rPr>
        <w:t>veces</w:t>
      </w:r>
      <w:r w:rsidR="00BD3818" w:rsidRPr="0018674C">
        <w:rPr>
          <w:rFonts w:ascii="Arial" w:hAnsi="Arial" w:cs="Arial"/>
          <w:i/>
          <w:spacing w:val="23"/>
          <w:sz w:val="26"/>
          <w:szCs w:val="26"/>
        </w:rPr>
        <w:t xml:space="preserve"> </w:t>
      </w:r>
      <w:r w:rsidR="00BD3818" w:rsidRPr="0018674C">
        <w:rPr>
          <w:rFonts w:ascii="Arial" w:hAnsi="Arial" w:cs="Arial"/>
          <w:i/>
          <w:sz w:val="26"/>
          <w:szCs w:val="26"/>
        </w:rPr>
        <w:t>por</w:t>
      </w:r>
      <w:r w:rsidR="00BD3818" w:rsidRPr="0018674C">
        <w:rPr>
          <w:rFonts w:ascii="Arial" w:hAnsi="Arial" w:cs="Arial"/>
          <w:i/>
          <w:spacing w:val="24"/>
          <w:sz w:val="26"/>
          <w:szCs w:val="26"/>
        </w:rPr>
        <w:t xml:space="preserve"> </w:t>
      </w:r>
      <w:r w:rsidR="00BD3818" w:rsidRPr="0018674C">
        <w:rPr>
          <w:rFonts w:ascii="Arial" w:hAnsi="Arial" w:cs="Arial"/>
          <w:i/>
          <w:sz w:val="26"/>
          <w:szCs w:val="26"/>
        </w:rPr>
        <w:t>semana.</w:t>
      </w:r>
    </w:p>
    <w:p w14:paraId="09980AE7" w14:textId="5284A0A4" w:rsidR="00BD3818" w:rsidRPr="0018674C" w:rsidRDefault="00514F7A" w:rsidP="000E5C06">
      <w:pPr>
        <w:tabs>
          <w:tab w:val="left" w:pos="1004"/>
        </w:tabs>
        <w:spacing w:after="160" w:line="276" w:lineRule="auto"/>
        <w:ind w:left="567" w:right="618"/>
        <w:jc w:val="both"/>
        <w:rPr>
          <w:rFonts w:ascii="Arial" w:hAnsi="Arial" w:cs="Arial"/>
          <w:i/>
          <w:sz w:val="26"/>
          <w:szCs w:val="26"/>
        </w:rPr>
      </w:pPr>
      <w:r w:rsidRPr="0018674C">
        <w:rPr>
          <w:rFonts w:ascii="Arial" w:hAnsi="Arial" w:cs="Arial"/>
          <w:b/>
          <w:i/>
          <w:sz w:val="26"/>
          <w:szCs w:val="26"/>
        </w:rPr>
        <w:lastRenderedPageBreak/>
        <w:t>4.</w:t>
      </w:r>
      <w:r w:rsidRPr="0018674C">
        <w:rPr>
          <w:rFonts w:ascii="Arial" w:hAnsi="Arial" w:cs="Arial"/>
          <w:i/>
          <w:sz w:val="26"/>
          <w:szCs w:val="26"/>
        </w:rPr>
        <w:t xml:space="preserve"> </w:t>
      </w:r>
      <w:r w:rsidR="00BD3818" w:rsidRPr="0018674C">
        <w:rPr>
          <w:rFonts w:ascii="Arial" w:hAnsi="Arial" w:cs="Arial"/>
          <w:i/>
          <w:sz w:val="26"/>
          <w:szCs w:val="26"/>
        </w:rPr>
        <w:t>Entre</w:t>
      </w:r>
      <w:r w:rsidR="00BD3818" w:rsidRPr="0018674C">
        <w:rPr>
          <w:rFonts w:ascii="Arial" w:hAnsi="Arial" w:cs="Arial"/>
          <w:i/>
          <w:spacing w:val="11"/>
          <w:sz w:val="26"/>
          <w:szCs w:val="26"/>
        </w:rPr>
        <w:t xml:space="preserve"> </w:t>
      </w:r>
      <w:r w:rsidR="00BD3818" w:rsidRPr="0018674C">
        <w:rPr>
          <w:rFonts w:ascii="Arial" w:hAnsi="Arial" w:cs="Arial"/>
          <w:i/>
          <w:sz w:val="26"/>
          <w:szCs w:val="26"/>
        </w:rPr>
        <w:t>el</w:t>
      </w:r>
      <w:r w:rsidR="00BD3818" w:rsidRPr="0018674C">
        <w:rPr>
          <w:rFonts w:ascii="Arial" w:hAnsi="Arial" w:cs="Arial"/>
          <w:i/>
          <w:spacing w:val="9"/>
          <w:sz w:val="26"/>
          <w:szCs w:val="26"/>
        </w:rPr>
        <w:t xml:space="preserve"> </w:t>
      </w:r>
      <w:r w:rsidR="00BD3818" w:rsidRPr="0018674C">
        <w:rPr>
          <w:rFonts w:ascii="Arial" w:hAnsi="Arial" w:cs="Arial"/>
          <w:i/>
          <w:sz w:val="26"/>
          <w:szCs w:val="26"/>
        </w:rPr>
        <w:t>21</w:t>
      </w:r>
      <w:r w:rsidR="00BD3818" w:rsidRPr="0018674C">
        <w:rPr>
          <w:rFonts w:ascii="Arial" w:hAnsi="Arial" w:cs="Arial"/>
          <w:i/>
          <w:spacing w:val="12"/>
          <w:sz w:val="26"/>
          <w:szCs w:val="26"/>
        </w:rPr>
        <w:t xml:space="preserve"> </w:t>
      </w:r>
      <w:r w:rsidR="00BD3818" w:rsidRPr="0018674C">
        <w:rPr>
          <w:rFonts w:ascii="Arial" w:hAnsi="Arial" w:cs="Arial"/>
          <w:i/>
          <w:sz w:val="26"/>
          <w:szCs w:val="26"/>
        </w:rPr>
        <w:t>y</w:t>
      </w:r>
      <w:r w:rsidR="00BD3818" w:rsidRPr="0018674C">
        <w:rPr>
          <w:rFonts w:ascii="Arial" w:hAnsi="Arial" w:cs="Arial"/>
          <w:i/>
          <w:spacing w:val="14"/>
          <w:sz w:val="26"/>
          <w:szCs w:val="26"/>
        </w:rPr>
        <w:t xml:space="preserve"> </w:t>
      </w:r>
      <w:r w:rsidR="00BD3818" w:rsidRPr="0018674C">
        <w:rPr>
          <w:rFonts w:ascii="Arial" w:hAnsi="Arial" w:cs="Arial"/>
          <w:i/>
          <w:sz w:val="26"/>
          <w:szCs w:val="26"/>
        </w:rPr>
        <w:t>22</w:t>
      </w:r>
      <w:r w:rsidR="00BD3818" w:rsidRPr="0018674C">
        <w:rPr>
          <w:rFonts w:ascii="Arial" w:hAnsi="Arial" w:cs="Arial"/>
          <w:i/>
          <w:spacing w:val="12"/>
          <w:sz w:val="26"/>
          <w:szCs w:val="26"/>
        </w:rPr>
        <w:t xml:space="preserve"> </w:t>
      </w:r>
      <w:r w:rsidR="00BD3818" w:rsidRPr="0018674C">
        <w:rPr>
          <w:rFonts w:ascii="Arial" w:hAnsi="Arial" w:cs="Arial"/>
          <w:i/>
          <w:sz w:val="26"/>
          <w:szCs w:val="26"/>
        </w:rPr>
        <w:t>de</w:t>
      </w:r>
      <w:r w:rsidR="00BD3818" w:rsidRPr="0018674C">
        <w:rPr>
          <w:rFonts w:ascii="Arial" w:hAnsi="Arial" w:cs="Arial"/>
          <w:i/>
          <w:spacing w:val="7"/>
          <w:sz w:val="26"/>
          <w:szCs w:val="26"/>
        </w:rPr>
        <w:t xml:space="preserve"> </w:t>
      </w:r>
      <w:r w:rsidR="00BD3818" w:rsidRPr="0018674C">
        <w:rPr>
          <w:rFonts w:ascii="Arial" w:hAnsi="Arial" w:cs="Arial"/>
          <w:i/>
          <w:sz w:val="26"/>
          <w:szCs w:val="26"/>
        </w:rPr>
        <w:t>enero</w:t>
      </w:r>
      <w:r w:rsidR="00BD3818" w:rsidRPr="0018674C">
        <w:rPr>
          <w:rFonts w:ascii="Arial" w:hAnsi="Arial" w:cs="Arial"/>
          <w:i/>
          <w:spacing w:val="17"/>
          <w:sz w:val="26"/>
          <w:szCs w:val="26"/>
        </w:rPr>
        <w:t xml:space="preserve"> d</w:t>
      </w:r>
      <w:r w:rsidR="00BD3818" w:rsidRPr="0018674C">
        <w:rPr>
          <w:rFonts w:ascii="Arial" w:hAnsi="Arial" w:cs="Arial"/>
          <w:i/>
          <w:sz w:val="26"/>
          <w:szCs w:val="26"/>
        </w:rPr>
        <w:t>e</w:t>
      </w:r>
      <w:r w:rsidR="00BD3818" w:rsidRPr="0018674C">
        <w:rPr>
          <w:rFonts w:ascii="Arial" w:hAnsi="Arial" w:cs="Arial"/>
          <w:i/>
          <w:spacing w:val="17"/>
          <w:sz w:val="26"/>
          <w:szCs w:val="26"/>
        </w:rPr>
        <w:t xml:space="preserve"> </w:t>
      </w:r>
      <w:r w:rsidR="00BD3818" w:rsidRPr="0018674C">
        <w:rPr>
          <w:rFonts w:ascii="Arial" w:hAnsi="Arial" w:cs="Arial"/>
          <w:i/>
          <w:sz w:val="26"/>
          <w:szCs w:val="26"/>
        </w:rPr>
        <w:t>2017</w:t>
      </w:r>
      <w:r w:rsidR="00BD3818" w:rsidRPr="0018674C">
        <w:rPr>
          <w:rFonts w:ascii="Arial" w:hAnsi="Arial" w:cs="Arial"/>
          <w:i/>
          <w:spacing w:val="21"/>
          <w:sz w:val="26"/>
          <w:szCs w:val="26"/>
        </w:rPr>
        <w:t xml:space="preserve"> </w:t>
      </w:r>
      <w:r w:rsidR="00BD3818" w:rsidRPr="0018674C">
        <w:rPr>
          <w:rFonts w:ascii="Arial" w:hAnsi="Arial" w:cs="Arial"/>
          <w:i/>
          <w:sz w:val="26"/>
          <w:szCs w:val="26"/>
        </w:rPr>
        <w:t>acudí</w:t>
      </w:r>
      <w:r w:rsidR="00BD3818" w:rsidRPr="0018674C">
        <w:rPr>
          <w:rFonts w:ascii="Arial" w:hAnsi="Arial" w:cs="Arial"/>
          <w:i/>
          <w:spacing w:val="6"/>
          <w:sz w:val="26"/>
          <w:szCs w:val="26"/>
        </w:rPr>
        <w:t xml:space="preserve"> </w:t>
      </w:r>
      <w:r w:rsidR="00BD3818" w:rsidRPr="0018674C">
        <w:rPr>
          <w:rFonts w:ascii="Arial" w:hAnsi="Arial" w:cs="Arial"/>
          <w:i/>
          <w:sz w:val="26"/>
          <w:szCs w:val="26"/>
        </w:rPr>
        <w:t>a</w:t>
      </w:r>
      <w:r w:rsidR="00BD3818" w:rsidRPr="0018674C">
        <w:rPr>
          <w:rFonts w:ascii="Arial" w:hAnsi="Arial" w:cs="Arial"/>
          <w:i/>
          <w:spacing w:val="10"/>
          <w:sz w:val="26"/>
          <w:szCs w:val="26"/>
        </w:rPr>
        <w:t xml:space="preserve"> </w:t>
      </w:r>
      <w:r w:rsidR="00BD3818" w:rsidRPr="0018674C">
        <w:rPr>
          <w:rFonts w:ascii="Arial" w:hAnsi="Arial" w:cs="Arial"/>
          <w:i/>
          <w:sz w:val="26"/>
          <w:szCs w:val="26"/>
        </w:rPr>
        <w:t>una</w:t>
      </w:r>
      <w:r w:rsidR="00BD3818" w:rsidRPr="0018674C">
        <w:rPr>
          <w:rFonts w:ascii="Arial" w:hAnsi="Arial" w:cs="Arial"/>
          <w:i/>
          <w:spacing w:val="24"/>
          <w:sz w:val="26"/>
          <w:szCs w:val="26"/>
        </w:rPr>
        <w:t xml:space="preserve"> </w:t>
      </w:r>
      <w:r w:rsidR="00BD3818" w:rsidRPr="0018674C">
        <w:rPr>
          <w:rFonts w:ascii="Arial" w:hAnsi="Arial" w:cs="Arial"/>
          <w:i/>
          <w:sz w:val="26"/>
          <w:szCs w:val="26"/>
        </w:rPr>
        <w:t>consulta</w:t>
      </w:r>
      <w:r w:rsidR="00BD3818" w:rsidRPr="0018674C">
        <w:rPr>
          <w:rFonts w:ascii="Arial" w:hAnsi="Arial" w:cs="Arial"/>
          <w:i/>
          <w:spacing w:val="24"/>
          <w:sz w:val="26"/>
          <w:szCs w:val="26"/>
        </w:rPr>
        <w:t xml:space="preserve"> </w:t>
      </w:r>
      <w:r w:rsidR="00BD3818" w:rsidRPr="0018674C">
        <w:rPr>
          <w:rFonts w:ascii="Arial" w:hAnsi="Arial" w:cs="Arial"/>
          <w:i/>
          <w:sz w:val="26"/>
          <w:szCs w:val="26"/>
        </w:rPr>
        <w:t>médica</w:t>
      </w:r>
      <w:r w:rsidR="00BD3818" w:rsidRPr="0018674C">
        <w:rPr>
          <w:rFonts w:ascii="Arial" w:hAnsi="Arial" w:cs="Arial"/>
          <w:i/>
          <w:spacing w:val="23"/>
          <w:sz w:val="26"/>
          <w:szCs w:val="26"/>
        </w:rPr>
        <w:t xml:space="preserve"> </w:t>
      </w:r>
      <w:r w:rsidR="00BD3818" w:rsidRPr="0018674C">
        <w:rPr>
          <w:rFonts w:ascii="Arial" w:hAnsi="Arial" w:cs="Arial"/>
          <w:i/>
          <w:sz w:val="26"/>
          <w:szCs w:val="26"/>
        </w:rPr>
        <w:t>al Hospital</w:t>
      </w:r>
      <w:r w:rsidR="00BD3818" w:rsidRPr="0018674C">
        <w:rPr>
          <w:rFonts w:ascii="Arial" w:hAnsi="Arial" w:cs="Arial"/>
          <w:i/>
          <w:spacing w:val="20"/>
          <w:sz w:val="26"/>
          <w:szCs w:val="26"/>
        </w:rPr>
        <w:t xml:space="preserve"> </w:t>
      </w:r>
      <w:r w:rsidR="00BD3818" w:rsidRPr="0018674C">
        <w:rPr>
          <w:rFonts w:ascii="Arial" w:hAnsi="Arial" w:cs="Arial"/>
          <w:i/>
          <w:sz w:val="26"/>
          <w:szCs w:val="26"/>
        </w:rPr>
        <w:t>General</w:t>
      </w:r>
      <w:r w:rsidR="00BD3818" w:rsidRPr="0018674C">
        <w:rPr>
          <w:rFonts w:ascii="Arial" w:hAnsi="Arial" w:cs="Arial"/>
          <w:i/>
          <w:spacing w:val="14"/>
          <w:sz w:val="26"/>
          <w:szCs w:val="26"/>
        </w:rPr>
        <w:t xml:space="preserve"> </w:t>
      </w:r>
      <w:r w:rsidR="00BD3818" w:rsidRPr="0018674C">
        <w:rPr>
          <w:rFonts w:ascii="Arial" w:hAnsi="Arial" w:cs="Arial"/>
          <w:i/>
          <w:sz w:val="26"/>
          <w:szCs w:val="26"/>
        </w:rPr>
        <w:t>de</w:t>
      </w:r>
      <w:r w:rsidR="00BD3818" w:rsidRPr="0018674C">
        <w:rPr>
          <w:rFonts w:ascii="Arial" w:hAnsi="Arial" w:cs="Arial"/>
          <w:i/>
          <w:spacing w:val="17"/>
          <w:sz w:val="26"/>
          <w:szCs w:val="26"/>
        </w:rPr>
        <w:t xml:space="preserve"> </w:t>
      </w:r>
      <w:r w:rsidR="00BD3818" w:rsidRPr="0018674C">
        <w:rPr>
          <w:rFonts w:ascii="Arial" w:hAnsi="Arial" w:cs="Arial"/>
          <w:i/>
          <w:sz w:val="26"/>
          <w:szCs w:val="26"/>
        </w:rPr>
        <w:t>Zona</w:t>
      </w:r>
      <w:r w:rsidR="00BD3818" w:rsidRPr="0018674C">
        <w:rPr>
          <w:rFonts w:ascii="Arial" w:hAnsi="Arial" w:cs="Arial"/>
          <w:i/>
          <w:w w:val="101"/>
          <w:sz w:val="26"/>
          <w:szCs w:val="26"/>
        </w:rPr>
        <w:t xml:space="preserve"> </w:t>
      </w:r>
      <w:r w:rsidR="00BD3818" w:rsidRPr="0018674C">
        <w:rPr>
          <w:rFonts w:ascii="Arial" w:hAnsi="Arial" w:cs="Arial"/>
          <w:i/>
          <w:sz w:val="26"/>
          <w:szCs w:val="26"/>
        </w:rPr>
        <w:t>No.</w:t>
      </w:r>
      <w:r w:rsidR="00BD3818" w:rsidRPr="0018674C">
        <w:rPr>
          <w:rFonts w:ascii="Arial" w:hAnsi="Arial" w:cs="Arial"/>
          <w:i/>
          <w:spacing w:val="13"/>
          <w:sz w:val="26"/>
          <w:szCs w:val="26"/>
        </w:rPr>
        <w:t xml:space="preserve"> </w:t>
      </w:r>
      <w:r w:rsidR="00BD3818" w:rsidRPr="0018674C">
        <w:rPr>
          <w:rFonts w:ascii="Arial" w:hAnsi="Arial" w:cs="Arial"/>
          <w:i/>
          <w:sz w:val="26"/>
          <w:szCs w:val="26"/>
        </w:rPr>
        <w:t>9</w:t>
      </w:r>
      <w:r w:rsidR="00BD3818" w:rsidRPr="0018674C">
        <w:rPr>
          <w:rFonts w:ascii="Arial" w:hAnsi="Arial" w:cs="Arial"/>
          <w:i/>
          <w:spacing w:val="3"/>
          <w:sz w:val="26"/>
          <w:szCs w:val="26"/>
        </w:rPr>
        <w:t xml:space="preserve"> </w:t>
      </w:r>
      <w:r w:rsidR="00BD3818" w:rsidRPr="0018674C">
        <w:rPr>
          <w:rFonts w:ascii="Arial" w:hAnsi="Arial" w:cs="Arial"/>
          <w:i/>
          <w:sz w:val="26"/>
          <w:szCs w:val="26"/>
        </w:rPr>
        <w:t>de Ciudad</w:t>
      </w:r>
      <w:r w:rsidR="00BD3818" w:rsidRPr="0018674C">
        <w:rPr>
          <w:rFonts w:ascii="Arial" w:hAnsi="Arial" w:cs="Arial"/>
          <w:i/>
          <w:spacing w:val="11"/>
          <w:sz w:val="26"/>
          <w:szCs w:val="26"/>
        </w:rPr>
        <w:t xml:space="preserve"> </w:t>
      </w:r>
      <w:r w:rsidR="00BD3818" w:rsidRPr="0018674C">
        <w:rPr>
          <w:rFonts w:ascii="Arial" w:hAnsi="Arial" w:cs="Arial"/>
          <w:i/>
          <w:sz w:val="26"/>
          <w:szCs w:val="26"/>
        </w:rPr>
        <w:t>Guzmán</w:t>
      </w:r>
      <w:r w:rsidR="00BD3818" w:rsidRPr="0018674C">
        <w:rPr>
          <w:rFonts w:ascii="Arial" w:hAnsi="Arial" w:cs="Arial"/>
          <w:i/>
          <w:spacing w:val="13"/>
          <w:sz w:val="26"/>
          <w:szCs w:val="26"/>
        </w:rPr>
        <w:t xml:space="preserve"> </w:t>
      </w:r>
      <w:r w:rsidR="00BD3818" w:rsidRPr="0018674C">
        <w:rPr>
          <w:rFonts w:ascii="Arial" w:hAnsi="Arial" w:cs="Arial"/>
          <w:i/>
          <w:sz w:val="26"/>
          <w:szCs w:val="26"/>
        </w:rPr>
        <w:t>del</w:t>
      </w:r>
      <w:r w:rsidR="00BD3818" w:rsidRPr="0018674C">
        <w:rPr>
          <w:rFonts w:ascii="Arial" w:hAnsi="Arial" w:cs="Arial"/>
          <w:i/>
          <w:spacing w:val="-8"/>
          <w:sz w:val="26"/>
          <w:szCs w:val="26"/>
        </w:rPr>
        <w:t xml:space="preserve"> </w:t>
      </w:r>
      <w:r w:rsidR="00BD3818" w:rsidRPr="0018674C">
        <w:rPr>
          <w:rFonts w:ascii="Arial" w:hAnsi="Arial" w:cs="Arial"/>
          <w:i/>
          <w:sz w:val="26"/>
          <w:szCs w:val="26"/>
        </w:rPr>
        <w:t>Instituto</w:t>
      </w:r>
      <w:r w:rsidR="00BD3818" w:rsidRPr="0018674C">
        <w:rPr>
          <w:rFonts w:ascii="Arial" w:hAnsi="Arial" w:cs="Arial"/>
          <w:i/>
          <w:spacing w:val="6"/>
          <w:sz w:val="26"/>
          <w:szCs w:val="26"/>
        </w:rPr>
        <w:t xml:space="preserve"> </w:t>
      </w:r>
      <w:r w:rsidR="00BD3818" w:rsidRPr="0018674C">
        <w:rPr>
          <w:rFonts w:ascii="Arial" w:hAnsi="Arial" w:cs="Arial"/>
          <w:i/>
          <w:sz w:val="26"/>
          <w:szCs w:val="26"/>
        </w:rPr>
        <w:t>Mexicano</w:t>
      </w:r>
      <w:r w:rsidR="00BD3818" w:rsidRPr="0018674C">
        <w:rPr>
          <w:rFonts w:ascii="Arial" w:hAnsi="Arial" w:cs="Arial"/>
          <w:i/>
          <w:spacing w:val="17"/>
          <w:sz w:val="26"/>
          <w:szCs w:val="26"/>
        </w:rPr>
        <w:t xml:space="preserve"> </w:t>
      </w:r>
      <w:r w:rsidR="00BD3818" w:rsidRPr="0018674C">
        <w:rPr>
          <w:rFonts w:ascii="Arial" w:hAnsi="Arial" w:cs="Arial"/>
          <w:i/>
          <w:sz w:val="26"/>
          <w:szCs w:val="26"/>
        </w:rPr>
        <w:t>del</w:t>
      </w:r>
      <w:r w:rsidR="00BD3818" w:rsidRPr="0018674C">
        <w:rPr>
          <w:rFonts w:ascii="Arial" w:hAnsi="Arial" w:cs="Arial"/>
          <w:i/>
          <w:spacing w:val="-3"/>
          <w:sz w:val="26"/>
          <w:szCs w:val="26"/>
        </w:rPr>
        <w:t xml:space="preserve"> </w:t>
      </w:r>
      <w:r w:rsidR="00BD3818" w:rsidRPr="0018674C">
        <w:rPr>
          <w:rFonts w:ascii="Arial" w:hAnsi="Arial" w:cs="Arial"/>
          <w:i/>
          <w:sz w:val="26"/>
          <w:szCs w:val="26"/>
        </w:rPr>
        <w:t>Seguro</w:t>
      </w:r>
      <w:r w:rsidR="00BD3818" w:rsidRPr="0018674C">
        <w:rPr>
          <w:rFonts w:ascii="Arial" w:hAnsi="Arial" w:cs="Arial"/>
          <w:i/>
          <w:spacing w:val="3"/>
          <w:sz w:val="26"/>
          <w:szCs w:val="26"/>
        </w:rPr>
        <w:t xml:space="preserve"> </w:t>
      </w:r>
      <w:r w:rsidR="00BD3818" w:rsidRPr="0018674C">
        <w:rPr>
          <w:rFonts w:ascii="Arial" w:hAnsi="Arial" w:cs="Arial"/>
          <w:i/>
          <w:sz w:val="26"/>
          <w:szCs w:val="26"/>
        </w:rPr>
        <w:t>Social.</w:t>
      </w:r>
      <w:r w:rsidR="00BD3818" w:rsidRPr="0018674C">
        <w:rPr>
          <w:rFonts w:ascii="Arial" w:hAnsi="Arial" w:cs="Arial"/>
          <w:i/>
          <w:spacing w:val="-2"/>
          <w:sz w:val="26"/>
          <w:szCs w:val="26"/>
        </w:rPr>
        <w:t xml:space="preserve"> </w:t>
      </w:r>
      <w:r w:rsidR="00BD3818" w:rsidRPr="0018674C">
        <w:rPr>
          <w:rFonts w:ascii="Arial" w:hAnsi="Arial" w:cs="Arial"/>
          <w:i/>
          <w:sz w:val="26"/>
          <w:szCs w:val="26"/>
        </w:rPr>
        <w:t>El</w:t>
      </w:r>
      <w:r w:rsidR="00BD3818" w:rsidRPr="0018674C">
        <w:rPr>
          <w:rFonts w:ascii="Arial" w:hAnsi="Arial" w:cs="Arial"/>
          <w:i/>
          <w:spacing w:val="-1"/>
          <w:sz w:val="26"/>
          <w:szCs w:val="26"/>
        </w:rPr>
        <w:t xml:space="preserve"> </w:t>
      </w:r>
      <w:r w:rsidR="00BD3818" w:rsidRPr="0018674C">
        <w:rPr>
          <w:rFonts w:ascii="Arial" w:hAnsi="Arial" w:cs="Arial"/>
          <w:i/>
          <w:sz w:val="26"/>
          <w:szCs w:val="26"/>
        </w:rPr>
        <w:t>médico</w:t>
      </w:r>
      <w:r w:rsidR="00BD3818" w:rsidRPr="0018674C">
        <w:rPr>
          <w:rFonts w:ascii="Arial" w:hAnsi="Arial" w:cs="Arial"/>
          <w:i/>
          <w:spacing w:val="13"/>
          <w:sz w:val="26"/>
          <w:szCs w:val="26"/>
        </w:rPr>
        <w:t xml:space="preserve"> </w:t>
      </w:r>
      <w:r w:rsidR="00BD3818" w:rsidRPr="0018674C">
        <w:rPr>
          <w:rFonts w:ascii="Arial" w:hAnsi="Arial" w:cs="Arial"/>
          <w:i/>
          <w:sz w:val="26"/>
          <w:szCs w:val="26"/>
        </w:rPr>
        <w:t>que</w:t>
      </w:r>
      <w:r w:rsidR="00BD3818" w:rsidRPr="0018674C">
        <w:rPr>
          <w:rFonts w:ascii="Arial" w:hAnsi="Arial" w:cs="Arial"/>
          <w:i/>
          <w:spacing w:val="-4"/>
          <w:sz w:val="26"/>
          <w:szCs w:val="26"/>
        </w:rPr>
        <w:t xml:space="preserve"> </w:t>
      </w:r>
      <w:r w:rsidR="00BD3818" w:rsidRPr="0018674C">
        <w:rPr>
          <w:rFonts w:ascii="Arial" w:hAnsi="Arial" w:cs="Arial"/>
          <w:i/>
          <w:sz w:val="26"/>
          <w:szCs w:val="26"/>
        </w:rPr>
        <w:t>me</w:t>
      </w:r>
      <w:r w:rsidR="00BD3818" w:rsidRPr="0018674C">
        <w:rPr>
          <w:rFonts w:ascii="Arial" w:hAnsi="Arial" w:cs="Arial"/>
          <w:i/>
          <w:spacing w:val="6"/>
          <w:sz w:val="26"/>
          <w:szCs w:val="26"/>
        </w:rPr>
        <w:t xml:space="preserve"> </w:t>
      </w:r>
      <w:r w:rsidR="00BD3818" w:rsidRPr="0018674C">
        <w:rPr>
          <w:rFonts w:ascii="Arial" w:hAnsi="Arial" w:cs="Arial"/>
          <w:i/>
          <w:sz w:val="26"/>
          <w:szCs w:val="26"/>
        </w:rPr>
        <w:t>atendió</w:t>
      </w:r>
      <w:r w:rsidR="00BD3818" w:rsidRPr="0018674C">
        <w:rPr>
          <w:rFonts w:ascii="Arial" w:hAnsi="Arial" w:cs="Arial"/>
          <w:i/>
          <w:w w:val="99"/>
          <w:sz w:val="26"/>
          <w:szCs w:val="26"/>
        </w:rPr>
        <w:t xml:space="preserve"> </w:t>
      </w:r>
      <w:r w:rsidR="00BD3818" w:rsidRPr="0018674C">
        <w:rPr>
          <w:rFonts w:ascii="Arial" w:hAnsi="Arial" w:cs="Arial"/>
          <w:i/>
          <w:sz w:val="26"/>
          <w:szCs w:val="26"/>
        </w:rPr>
        <w:t>me entregó</w:t>
      </w:r>
      <w:r w:rsidR="00BD3818" w:rsidRPr="0018674C">
        <w:rPr>
          <w:rFonts w:ascii="Arial" w:hAnsi="Arial" w:cs="Arial"/>
          <w:i/>
          <w:spacing w:val="-6"/>
          <w:sz w:val="26"/>
          <w:szCs w:val="26"/>
        </w:rPr>
        <w:t xml:space="preserve"> </w:t>
      </w:r>
      <w:r w:rsidR="00BD3818" w:rsidRPr="0018674C">
        <w:rPr>
          <w:rFonts w:ascii="Arial" w:hAnsi="Arial" w:cs="Arial"/>
          <w:i/>
          <w:sz w:val="26"/>
          <w:szCs w:val="26"/>
        </w:rPr>
        <w:t>un</w:t>
      </w:r>
      <w:r w:rsidR="00BD3818" w:rsidRPr="0018674C">
        <w:rPr>
          <w:rFonts w:ascii="Arial" w:hAnsi="Arial" w:cs="Arial"/>
          <w:i/>
          <w:spacing w:val="-6"/>
          <w:sz w:val="26"/>
          <w:szCs w:val="26"/>
        </w:rPr>
        <w:t xml:space="preserve"> </w:t>
      </w:r>
      <w:r w:rsidR="00BD3818" w:rsidRPr="0018674C">
        <w:rPr>
          <w:rFonts w:ascii="Arial" w:hAnsi="Arial" w:cs="Arial"/>
          <w:i/>
          <w:sz w:val="26"/>
          <w:szCs w:val="26"/>
        </w:rPr>
        <w:t>papel</w:t>
      </w:r>
      <w:r w:rsidR="00BD3818" w:rsidRPr="0018674C">
        <w:rPr>
          <w:rFonts w:ascii="Arial" w:hAnsi="Arial" w:cs="Arial"/>
          <w:i/>
          <w:spacing w:val="8"/>
          <w:sz w:val="26"/>
          <w:szCs w:val="26"/>
        </w:rPr>
        <w:t xml:space="preserve"> </w:t>
      </w:r>
      <w:r w:rsidR="00BD3818" w:rsidRPr="0018674C">
        <w:rPr>
          <w:rFonts w:ascii="Arial" w:hAnsi="Arial" w:cs="Arial"/>
          <w:i/>
          <w:sz w:val="26"/>
          <w:szCs w:val="26"/>
        </w:rPr>
        <w:t>en</w:t>
      </w:r>
      <w:r w:rsidR="00BD3818" w:rsidRPr="0018674C">
        <w:rPr>
          <w:rFonts w:ascii="Arial" w:hAnsi="Arial" w:cs="Arial"/>
          <w:i/>
          <w:spacing w:val="-2"/>
          <w:sz w:val="26"/>
          <w:szCs w:val="26"/>
        </w:rPr>
        <w:t xml:space="preserve"> </w:t>
      </w:r>
      <w:r w:rsidR="00BD3818" w:rsidRPr="0018674C">
        <w:rPr>
          <w:rFonts w:ascii="Arial" w:hAnsi="Arial" w:cs="Arial"/>
          <w:i/>
          <w:sz w:val="26"/>
          <w:szCs w:val="26"/>
        </w:rPr>
        <w:t>donde</w:t>
      </w:r>
      <w:r w:rsidR="00BD3818" w:rsidRPr="0018674C">
        <w:rPr>
          <w:rFonts w:ascii="Arial" w:hAnsi="Arial" w:cs="Arial"/>
          <w:i/>
          <w:spacing w:val="-1"/>
          <w:sz w:val="26"/>
          <w:szCs w:val="26"/>
        </w:rPr>
        <w:t xml:space="preserve"> </w:t>
      </w:r>
      <w:r w:rsidR="00BD3818" w:rsidRPr="0018674C">
        <w:rPr>
          <w:rFonts w:ascii="Arial" w:hAnsi="Arial" w:cs="Arial"/>
          <w:i/>
          <w:sz w:val="26"/>
          <w:szCs w:val="26"/>
        </w:rPr>
        <w:t>había</w:t>
      </w:r>
      <w:r w:rsidR="00BD3818" w:rsidRPr="0018674C">
        <w:rPr>
          <w:rFonts w:ascii="Arial" w:hAnsi="Arial" w:cs="Arial"/>
          <w:i/>
          <w:spacing w:val="4"/>
          <w:sz w:val="26"/>
          <w:szCs w:val="26"/>
        </w:rPr>
        <w:t xml:space="preserve"> </w:t>
      </w:r>
      <w:r w:rsidR="00BD3818" w:rsidRPr="0018674C">
        <w:rPr>
          <w:rFonts w:ascii="Arial" w:hAnsi="Arial" w:cs="Arial"/>
          <w:i/>
          <w:sz w:val="26"/>
          <w:szCs w:val="26"/>
        </w:rPr>
        <w:t>una</w:t>
      </w:r>
      <w:r w:rsidR="00BD3818" w:rsidRPr="0018674C">
        <w:rPr>
          <w:rFonts w:ascii="Arial" w:hAnsi="Arial" w:cs="Arial"/>
          <w:i/>
          <w:spacing w:val="8"/>
          <w:sz w:val="26"/>
          <w:szCs w:val="26"/>
        </w:rPr>
        <w:t xml:space="preserve"> </w:t>
      </w:r>
      <w:r w:rsidR="00BD3818" w:rsidRPr="0018674C">
        <w:rPr>
          <w:rFonts w:ascii="Arial" w:hAnsi="Arial" w:cs="Arial"/>
          <w:i/>
          <w:sz w:val="26"/>
          <w:szCs w:val="26"/>
        </w:rPr>
        <w:t>relación</w:t>
      </w:r>
      <w:r w:rsidR="00BD3818" w:rsidRPr="0018674C">
        <w:rPr>
          <w:rFonts w:ascii="Arial" w:hAnsi="Arial" w:cs="Arial"/>
          <w:i/>
          <w:spacing w:val="12"/>
          <w:sz w:val="26"/>
          <w:szCs w:val="26"/>
        </w:rPr>
        <w:t xml:space="preserve"> </w:t>
      </w:r>
      <w:r w:rsidR="00BD3818" w:rsidRPr="0018674C">
        <w:rPr>
          <w:rFonts w:ascii="Arial" w:hAnsi="Arial" w:cs="Arial"/>
          <w:i/>
          <w:sz w:val="26"/>
          <w:szCs w:val="26"/>
        </w:rPr>
        <w:t>de</w:t>
      </w:r>
      <w:r w:rsidR="00BD3818" w:rsidRPr="0018674C">
        <w:rPr>
          <w:rFonts w:ascii="Arial" w:hAnsi="Arial" w:cs="Arial"/>
          <w:i/>
          <w:spacing w:val="-4"/>
          <w:sz w:val="26"/>
          <w:szCs w:val="26"/>
        </w:rPr>
        <w:t xml:space="preserve"> </w:t>
      </w:r>
      <w:r w:rsidR="00BD3818" w:rsidRPr="0018674C">
        <w:rPr>
          <w:rFonts w:ascii="Arial" w:hAnsi="Arial" w:cs="Arial"/>
          <w:i/>
          <w:sz w:val="26"/>
          <w:szCs w:val="26"/>
        </w:rPr>
        <w:t>las</w:t>
      </w:r>
      <w:r w:rsidR="00BD3818" w:rsidRPr="0018674C">
        <w:rPr>
          <w:rFonts w:ascii="Arial" w:hAnsi="Arial" w:cs="Arial"/>
          <w:i/>
          <w:spacing w:val="-9"/>
          <w:sz w:val="26"/>
          <w:szCs w:val="26"/>
        </w:rPr>
        <w:t xml:space="preserve"> </w:t>
      </w:r>
      <w:r w:rsidR="00BD3818" w:rsidRPr="0018674C">
        <w:rPr>
          <w:rFonts w:ascii="Arial" w:hAnsi="Arial" w:cs="Arial"/>
          <w:i/>
          <w:sz w:val="26"/>
          <w:szCs w:val="26"/>
        </w:rPr>
        <w:t>veces</w:t>
      </w:r>
      <w:r w:rsidR="00BD3818" w:rsidRPr="0018674C">
        <w:rPr>
          <w:rFonts w:ascii="Arial" w:hAnsi="Arial" w:cs="Arial"/>
          <w:i/>
          <w:spacing w:val="3"/>
          <w:sz w:val="26"/>
          <w:szCs w:val="26"/>
        </w:rPr>
        <w:t xml:space="preserve"> </w:t>
      </w:r>
      <w:r w:rsidR="00BD3818" w:rsidRPr="0018674C">
        <w:rPr>
          <w:rFonts w:ascii="Arial" w:hAnsi="Arial" w:cs="Arial"/>
          <w:i/>
          <w:sz w:val="26"/>
          <w:szCs w:val="26"/>
        </w:rPr>
        <w:t>que</w:t>
      </w:r>
      <w:r w:rsidR="00BD3818" w:rsidRPr="0018674C">
        <w:rPr>
          <w:rFonts w:ascii="Arial" w:hAnsi="Arial" w:cs="Arial"/>
          <w:i/>
          <w:spacing w:val="-2"/>
          <w:sz w:val="26"/>
          <w:szCs w:val="26"/>
        </w:rPr>
        <w:t xml:space="preserve"> </w:t>
      </w:r>
      <w:r w:rsidR="00BD3818" w:rsidRPr="0018674C">
        <w:rPr>
          <w:rFonts w:ascii="Arial" w:hAnsi="Arial" w:cs="Arial"/>
          <w:i/>
          <w:sz w:val="26"/>
          <w:szCs w:val="26"/>
        </w:rPr>
        <w:t>me</w:t>
      </w:r>
      <w:r w:rsidR="00BD3818" w:rsidRPr="0018674C">
        <w:rPr>
          <w:rFonts w:ascii="Arial" w:hAnsi="Arial" w:cs="Arial"/>
          <w:i/>
          <w:spacing w:val="-6"/>
          <w:sz w:val="26"/>
          <w:szCs w:val="26"/>
        </w:rPr>
        <w:t xml:space="preserve"> </w:t>
      </w:r>
      <w:r w:rsidR="00BD3818" w:rsidRPr="0018674C">
        <w:rPr>
          <w:rFonts w:ascii="Arial" w:hAnsi="Arial" w:cs="Arial"/>
          <w:i/>
          <w:sz w:val="26"/>
          <w:szCs w:val="26"/>
        </w:rPr>
        <w:t>habían</w:t>
      </w:r>
      <w:r w:rsidR="00BD3818" w:rsidRPr="0018674C">
        <w:rPr>
          <w:rFonts w:ascii="Arial" w:hAnsi="Arial" w:cs="Arial"/>
          <w:i/>
          <w:spacing w:val="13"/>
          <w:sz w:val="26"/>
          <w:szCs w:val="26"/>
        </w:rPr>
        <w:t xml:space="preserve"> </w:t>
      </w:r>
      <w:r w:rsidR="00BD3818" w:rsidRPr="0018674C">
        <w:rPr>
          <w:rFonts w:ascii="Arial" w:hAnsi="Arial" w:cs="Arial"/>
          <w:i/>
          <w:sz w:val="26"/>
          <w:szCs w:val="26"/>
        </w:rPr>
        <w:t>tomado</w:t>
      </w:r>
      <w:r w:rsidR="00BD3818" w:rsidRPr="0018674C">
        <w:rPr>
          <w:rFonts w:ascii="Arial" w:hAnsi="Arial" w:cs="Arial"/>
          <w:i/>
          <w:spacing w:val="5"/>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9"/>
          <w:sz w:val="26"/>
          <w:szCs w:val="26"/>
        </w:rPr>
        <w:t xml:space="preserve"> </w:t>
      </w:r>
      <w:r w:rsidR="00BD3818" w:rsidRPr="0018674C">
        <w:rPr>
          <w:rFonts w:ascii="Arial" w:hAnsi="Arial" w:cs="Arial"/>
          <w:i/>
          <w:sz w:val="26"/>
          <w:szCs w:val="26"/>
        </w:rPr>
        <w:t>y</w:t>
      </w:r>
      <w:r w:rsidR="00BD3818" w:rsidRPr="0018674C">
        <w:rPr>
          <w:rFonts w:ascii="Arial" w:hAnsi="Arial" w:cs="Arial"/>
          <w:i/>
          <w:w w:val="82"/>
          <w:sz w:val="26"/>
          <w:szCs w:val="26"/>
        </w:rPr>
        <w:t xml:space="preserve"> </w:t>
      </w:r>
      <w:r w:rsidR="00BD3818" w:rsidRPr="0018674C">
        <w:rPr>
          <w:rFonts w:ascii="Arial" w:hAnsi="Arial" w:cs="Arial"/>
          <w:i/>
          <w:sz w:val="26"/>
          <w:szCs w:val="26"/>
        </w:rPr>
        <w:t>al</w:t>
      </w:r>
      <w:r w:rsidR="00BD3818" w:rsidRPr="0018674C">
        <w:rPr>
          <w:rFonts w:ascii="Arial" w:hAnsi="Arial" w:cs="Arial"/>
          <w:i/>
          <w:spacing w:val="-14"/>
          <w:sz w:val="26"/>
          <w:szCs w:val="26"/>
        </w:rPr>
        <w:t xml:space="preserve"> </w:t>
      </w:r>
      <w:r w:rsidR="00BD3818" w:rsidRPr="0018674C">
        <w:rPr>
          <w:rFonts w:ascii="Arial" w:hAnsi="Arial" w:cs="Arial"/>
          <w:i/>
          <w:sz w:val="26"/>
          <w:szCs w:val="26"/>
        </w:rPr>
        <w:t>final</w:t>
      </w:r>
      <w:r w:rsidR="00BD3818" w:rsidRPr="0018674C">
        <w:rPr>
          <w:rFonts w:ascii="Arial" w:hAnsi="Arial" w:cs="Arial"/>
          <w:i/>
          <w:spacing w:val="-14"/>
          <w:sz w:val="26"/>
          <w:szCs w:val="26"/>
        </w:rPr>
        <w:t xml:space="preserve"> </w:t>
      </w:r>
      <w:r w:rsidR="00BD3818" w:rsidRPr="0018674C">
        <w:rPr>
          <w:rFonts w:ascii="Arial" w:hAnsi="Arial" w:cs="Arial"/>
          <w:i/>
          <w:sz w:val="26"/>
          <w:szCs w:val="26"/>
        </w:rPr>
        <w:t>hacía</w:t>
      </w:r>
      <w:r w:rsidR="00BD3818" w:rsidRPr="0018674C">
        <w:rPr>
          <w:rFonts w:ascii="Arial" w:hAnsi="Arial" w:cs="Arial"/>
          <w:i/>
          <w:spacing w:val="4"/>
          <w:sz w:val="26"/>
          <w:szCs w:val="26"/>
        </w:rPr>
        <w:t xml:space="preserve"> </w:t>
      </w:r>
      <w:r w:rsidR="00BD3818" w:rsidRPr="0018674C">
        <w:rPr>
          <w:rFonts w:ascii="Arial" w:hAnsi="Arial" w:cs="Arial"/>
          <w:i/>
          <w:sz w:val="26"/>
          <w:szCs w:val="26"/>
        </w:rPr>
        <w:t>constar</w:t>
      </w:r>
      <w:r w:rsidR="00BD3818" w:rsidRPr="0018674C">
        <w:rPr>
          <w:rFonts w:ascii="Arial" w:hAnsi="Arial" w:cs="Arial"/>
          <w:i/>
          <w:spacing w:val="-2"/>
          <w:sz w:val="26"/>
          <w:szCs w:val="26"/>
        </w:rPr>
        <w:t xml:space="preserve"> </w:t>
      </w:r>
      <w:r w:rsidR="00BD3818" w:rsidRPr="0018674C">
        <w:rPr>
          <w:rFonts w:ascii="Arial" w:hAnsi="Arial" w:cs="Arial"/>
          <w:i/>
          <w:sz w:val="26"/>
          <w:szCs w:val="26"/>
        </w:rPr>
        <w:t>que</w:t>
      </w:r>
      <w:r w:rsidR="00BD3818" w:rsidRPr="0018674C">
        <w:rPr>
          <w:rFonts w:ascii="Arial" w:hAnsi="Arial" w:cs="Arial"/>
          <w:i/>
          <w:spacing w:val="-13"/>
          <w:sz w:val="26"/>
          <w:szCs w:val="26"/>
        </w:rPr>
        <w:t xml:space="preserve"> </w:t>
      </w:r>
      <w:r w:rsidR="00BD3818" w:rsidRPr="0018674C">
        <w:rPr>
          <w:rFonts w:ascii="Arial" w:hAnsi="Arial" w:cs="Arial"/>
          <w:i/>
          <w:sz w:val="26"/>
          <w:szCs w:val="26"/>
        </w:rPr>
        <w:t>no</w:t>
      </w:r>
      <w:r w:rsidR="00BD3818" w:rsidRPr="0018674C">
        <w:rPr>
          <w:rFonts w:ascii="Arial" w:hAnsi="Arial" w:cs="Arial"/>
          <w:i/>
          <w:spacing w:val="1"/>
          <w:sz w:val="26"/>
          <w:szCs w:val="26"/>
        </w:rPr>
        <w:t xml:space="preserve"> </w:t>
      </w:r>
      <w:r w:rsidR="00BD3818" w:rsidRPr="0018674C">
        <w:rPr>
          <w:rFonts w:ascii="Arial" w:hAnsi="Arial" w:cs="Arial"/>
          <w:i/>
          <w:sz w:val="26"/>
          <w:szCs w:val="26"/>
        </w:rPr>
        <w:t>era</w:t>
      </w:r>
      <w:r w:rsidR="00BD3818" w:rsidRPr="0018674C">
        <w:rPr>
          <w:rFonts w:ascii="Arial" w:hAnsi="Arial" w:cs="Arial"/>
          <w:i/>
          <w:spacing w:val="-8"/>
          <w:sz w:val="26"/>
          <w:szCs w:val="26"/>
        </w:rPr>
        <w:t xml:space="preserve"> </w:t>
      </w:r>
      <w:r w:rsidR="00BD3818" w:rsidRPr="0018674C">
        <w:rPr>
          <w:rFonts w:ascii="Arial" w:hAnsi="Arial" w:cs="Arial"/>
          <w:i/>
          <w:sz w:val="26"/>
          <w:szCs w:val="26"/>
        </w:rPr>
        <w:t>hipertensa</w:t>
      </w:r>
      <w:r w:rsidR="00BD3818" w:rsidRPr="0018674C">
        <w:rPr>
          <w:rFonts w:ascii="Arial" w:hAnsi="Arial" w:cs="Arial"/>
          <w:i/>
          <w:spacing w:val="9"/>
          <w:sz w:val="26"/>
          <w:szCs w:val="26"/>
        </w:rPr>
        <w:t xml:space="preserve"> </w:t>
      </w:r>
      <w:r w:rsidR="00BD3818" w:rsidRPr="0018674C">
        <w:rPr>
          <w:rFonts w:ascii="Arial" w:hAnsi="Arial" w:cs="Arial"/>
          <w:i/>
          <w:sz w:val="26"/>
          <w:szCs w:val="26"/>
        </w:rPr>
        <w:t>ni</w:t>
      </w:r>
      <w:r w:rsidR="00BD3818" w:rsidRPr="0018674C">
        <w:rPr>
          <w:rFonts w:ascii="Arial" w:hAnsi="Arial" w:cs="Arial"/>
          <w:i/>
          <w:spacing w:val="-3"/>
          <w:sz w:val="26"/>
          <w:szCs w:val="26"/>
        </w:rPr>
        <w:t xml:space="preserve"> </w:t>
      </w:r>
      <w:r w:rsidR="00BD3818" w:rsidRPr="0018674C">
        <w:rPr>
          <w:rFonts w:ascii="Arial" w:hAnsi="Arial" w:cs="Arial"/>
          <w:i/>
          <w:sz w:val="26"/>
          <w:szCs w:val="26"/>
        </w:rPr>
        <w:t>tenía</w:t>
      </w:r>
      <w:r w:rsidR="00BD3818" w:rsidRPr="0018674C">
        <w:rPr>
          <w:rFonts w:ascii="Arial" w:hAnsi="Arial" w:cs="Arial"/>
          <w:i/>
          <w:spacing w:val="3"/>
          <w:sz w:val="26"/>
          <w:szCs w:val="26"/>
        </w:rPr>
        <w:t xml:space="preserve"> </w:t>
      </w:r>
      <w:r w:rsidR="00BD3818" w:rsidRPr="0018674C">
        <w:rPr>
          <w:rFonts w:ascii="Arial" w:hAnsi="Arial" w:cs="Arial"/>
          <w:i/>
          <w:sz w:val="26"/>
          <w:szCs w:val="26"/>
        </w:rPr>
        <w:t>ningún</w:t>
      </w:r>
      <w:r w:rsidR="00BD3818" w:rsidRPr="0018674C">
        <w:rPr>
          <w:rFonts w:ascii="Arial" w:hAnsi="Arial" w:cs="Arial"/>
          <w:i/>
          <w:spacing w:val="-1"/>
          <w:sz w:val="26"/>
          <w:szCs w:val="26"/>
        </w:rPr>
        <w:t xml:space="preserve"> </w:t>
      </w:r>
      <w:r w:rsidR="00BD3818" w:rsidRPr="0018674C">
        <w:rPr>
          <w:rFonts w:ascii="Arial" w:hAnsi="Arial" w:cs="Arial"/>
          <w:i/>
          <w:sz w:val="26"/>
          <w:szCs w:val="26"/>
        </w:rPr>
        <w:t>problema</w:t>
      </w:r>
      <w:r w:rsidR="00BD3818" w:rsidRPr="0018674C">
        <w:rPr>
          <w:rFonts w:ascii="Arial" w:hAnsi="Arial" w:cs="Arial"/>
          <w:i/>
          <w:spacing w:val="16"/>
          <w:sz w:val="26"/>
          <w:szCs w:val="26"/>
        </w:rPr>
        <w:t xml:space="preserve"> </w:t>
      </w:r>
      <w:r w:rsidR="00BD3818" w:rsidRPr="0018674C">
        <w:rPr>
          <w:rFonts w:ascii="Arial" w:hAnsi="Arial" w:cs="Arial"/>
          <w:i/>
          <w:sz w:val="26"/>
          <w:szCs w:val="26"/>
        </w:rPr>
        <w:t>con</w:t>
      </w:r>
      <w:r w:rsidR="00BD3818" w:rsidRPr="0018674C">
        <w:rPr>
          <w:rFonts w:ascii="Arial" w:hAnsi="Arial" w:cs="Arial"/>
          <w:i/>
          <w:spacing w:val="-5"/>
          <w:sz w:val="26"/>
          <w:szCs w:val="26"/>
        </w:rPr>
        <w:t xml:space="preserve"> </w:t>
      </w:r>
      <w:r w:rsidR="00BD3818" w:rsidRPr="0018674C">
        <w:rPr>
          <w:rFonts w:ascii="Arial" w:hAnsi="Arial" w:cs="Arial"/>
          <w:i/>
          <w:sz w:val="26"/>
          <w:szCs w:val="26"/>
        </w:rPr>
        <w:t>mi</w:t>
      </w:r>
      <w:r w:rsidR="00BD3818" w:rsidRPr="0018674C">
        <w:rPr>
          <w:rFonts w:ascii="Arial" w:hAnsi="Arial" w:cs="Arial"/>
          <w:i/>
          <w:spacing w:val="-8"/>
          <w:sz w:val="26"/>
          <w:szCs w:val="26"/>
        </w:rPr>
        <w:t xml:space="preserve"> </w:t>
      </w:r>
      <w:r w:rsidR="00BD3818" w:rsidRPr="0018674C">
        <w:rPr>
          <w:rFonts w:ascii="Arial" w:hAnsi="Arial" w:cs="Arial"/>
          <w:i/>
          <w:sz w:val="26"/>
          <w:szCs w:val="26"/>
        </w:rPr>
        <w:t>embarazo.</w:t>
      </w:r>
    </w:p>
    <w:p w14:paraId="3ECF3E78" w14:textId="1E132648" w:rsidR="00BD3818" w:rsidRPr="0018674C" w:rsidRDefault="00514F7A" w:rsidP="000E5C06">
      <w:pPr>
        <w:spacing w:after="160" w:line="276" w:lineRule="auto"/>
        <w:ind w:left="567" w:right="618"/>
        <w:jc w:val="both"/>
        <w:rPr>
          <w:rFonts w:ascii="Arial" w:hAnsi="Arial" w:cs="Arial"/>
          <w:i/>
          <w:sz w:val="26"/>
          <w:szCs w:val="26"/>
        </w:rPr>
      </w:pPr>
      <w:r w:rsidRPr="0018674C">
        <w:rPr>
          <w:rFonts w:ascii="Arial" w:hAnsi="Arial" w:cs="Arial"/>
          <w:b/>
          <w:i/>
          <w:sz w:val="26"/>
          <w:szCs w:val="26"/>
        </w:rPr>
        <w:t>5.</w:t>
      </w:r>
      <w:r w:rsidRPr="0018674C">
        <w:rPr>
          <w:rFonts w:ascii="Arial" w:hAnsi="Arial" w:cs="Arial"/>
          <w:i/>
          <w:sz w:val="26"/>
          <w:szCs w:val="26"/>
        </w:rPr>
        <w:t xml:space="preserve"> </w:t>
      </w:r>
      <w:r w:rsidR="00BD3818" w:rsidRPr="0018674C">
        <w:rPr>
          <w:rFonts w:ascii="Arial" w:hAnsi="Arial" w:cs="Arial"/>
          <w:i/>
          <w:sz w:val="26"/>
          <w:szCs w:val="26"/>
        </w:rPr>
        <w:t>El</w:t>
      </w:r>
      <w:r w:rsidR="00BD3818" w:rsidRPr="0018674C">
        <w:rPr>
          <w:rFonts w:ascii="Arial" w:hAnsi="Arial" w:cs="Arial"/>
          <w:i/>
          <w:spacing w:val="21"/>
          <w:sz w:val="26"/>
          <w:szCs w:val="26"/>
        </w:rPr>
        <w:t xml:space="preserve"> </w:t>
      </w:r>
      <w:r w:rsidR="00BD3818" w:rsidRPr="0018674C">
        <w:rPr>
          <w:rFonts w:ascii="Arial" w:hAnsi="Arial" w:cs="Arial"/>
          <w:i/>
          <w:sz w:val="26"/>
          <w:szCs w:val="26"/>
        </w:rPr>
        <w:t>domingo</w:t>
      </w:r>
      <w:r w:rsidR="00BD3818" w:rsidRPr="0018674C">
        <w:rPr>
          <w:rFonts w:ascii="Arial" w:hAnsi="Arial" w:cs="Arial"/>
          <w:i/>
          <w:spacing w:val="33"/>
          <w:sz w:val="26"/>
          <w:szCs w:val="26"/>
        </w:rPr>
        <w:t xml:space="preserve"> </w:t>
      </w:r>
      <w:r w:rsidR="00BD3818" w:rsidRPr="0018674C">
        <w:rPr>
          <w:rFonts w:ascii="Arial" w:hAnsi="Arial" w:cs="Arial"/>
          <w:i/>
          <w:sz w:val="26"/>
          <w:szCs w:val="26"/>
        </w:rPr>
        <w:t>29</w:t>
      </w:r>
      <w:r w:rsidR="00BD3818" w:rsidRPr="0018674C">
        <w:rPr>
          <w:rFonts w:ascii="Arial" w:hAnsi="Arial" w:cs="Arial"/>
          <w:i/>
          <w:spacing w:val="28"/>
          <w:sz w:val="26"/>
          <w:szCs w:val="26"/>
        </w:rPr>
        <w:t xml:space="preserve"> </w:t>
      </w:r>
      <w:r w:rsidR="00BD3818" w:rsidRPr="0018674C">
        <w:rPr>
          <w:rFonts w:ascii="Arial" w:hAnsi="Arial" w:cs="Arial"/>
          <w:i/>
          <w:sz w:val="26"/>
          <w:szCs w:val="26"/>
        </w:rPr>
        <w:t>de</w:t>
      </w:r>
      <w:r w:rsidR="00BD3818" w:rsidRPr="0018674C">
        <w:rPr>
          <w:rFonts w:ascii="Arial" w:hAnsi="Arial" w:cs="Arial"/>
          <w:i/>
          <w:spacing w:val="21"/>
          <w:sz w:val="26"/>
          <w:szCs w:val="26"/>
        </w:rPr>
        <w:t xml:space="preserve"> </w:t>
      </w:r>
      <w:r w:rsidR="00BD3818" w:rsidRPr="0018674C">
        <w:rPr>
          <w:rFonts w:ascii="Arial" w:hAnsi="Arial" w:cs="Arial"/>
          <w:i/>
          <w:sz w:val="26"/>
          <w:szCs w:val="26"/>
        </w:rPr>
        <w:t>enero</w:t>
      </w:r>
      <w:r w:rsidR="00BD3818" w:rsidRPr="0018674C">
        <w:rPr>
          <w:rFonts w:ascii="Arial" w:hAnsi="Arial" w:cs="Arial"/>
          <w:i/>
          <w:spacing w:val="31"/>
          <w:sz w:val="26"/>
          <w:szCs w:val="26"/>
        </w:rPr>
        <w:t xml:space="preserve"> </w:t>
      </w:r>
      <w:r w:rsidR="00BD3818" w:rsidRPr="0018674C">
        <w:rPr>
          <w:rFonts w:ascii="Arial" w:hAnsi="Arial" w:cs="Arial"/>
          <w:i/>
          <w:sz w:val="26"/>
          <w:szCs w:val="26"/>
        </w:rPr>
        <w:t>de</w:t>
      </w:r>
      <w:r w:rsidR="00BD3818" w:rsidRPr="0018674C">
        <w:rPr>
          <w:rFonts w:ascii="Arial" w:hAnsi="Arial" w:cs="Arial"/>
          <w:i/>
          <w:spacing w:val="28"/>
          <w:sz w:val="26"/>
          <w:szCs w:val="26"/>
        </w:rPr>
        <w:t xml:space="preserve"> </w:t>
      </w:r>
      <w:r w:rsidR="00BD3818" w:rsidRPr="0018674C">
        <w:rPr>
          <w:rFonts w:ascii="Arial" w:hAnsi="Arial" w:cs="Arial"/>
          <w:i/>
          <w:sz w:val="26"/>
          <w:szCs w:val="26"/>
        </w:rPr>
        <w:t>2017,</w:t>
      </w:r>
      <w:r w:rsidR="00BD3818" w:rsidRPr="0018674C">
        <w:rPr>
          <w:rFonts w:ascii="Arial" w:hAnsi="Arial" w:cs="Arial"/>
          <w:i/>
          <w:spacing w:val="24"/>
          <w:sz w:val="26"/>
          <w:szCs w:val="26"/>
        </w:rPr>
        <w:t xml:space="preserve"> </w:t>
      </w:r>
      <w:r w:rsidR="00BD3818" w:rsidRPr="0018674C">
        <w:rPr>
          <w:rFonts w:ascii="Arial" w:hAnsi="Arial" w:cs="Arial"/>
          <w:i/>
          <w:sz w:val="26"/>
          <w:szCs w:val="26"/>
        </w:rPr>
        <w:t>con</w:t>
      </w:r>
      <w:r w:rsidR="00BD3818" w:rsidRPr="0018674C">
        <w:rPr>
          <w:rFonts w:ascii="Arial" w:hAnsi="Arial" w:cs="Arial"/>
          <w:i/>
          <w:spacing w:val="34"/>
          <w:sz w:val="26"/>
          <w:szCs w:val="26"/>
        </w:rPr>
        <w:t xml:space="preserve"> </w:t>
      </w:r>
      <w:r w:rsidR="00BD3818" w:rsidRPr="0018674C">
        <w:rPr>
          <w:rFonts w:ascii="Arial" w:hAnsi="Arial" w:cs="Arial"/>
          <w:i/>
          <w:sz w:val="26"/>
          <w:szCs w:val="26"/>
        </w:rPr>
        <w:t>38</w:t>
      </w:r>
      <w:r w:rsidR="00BD3818" w:rsidRPr="0018674C">
        <w:rPr>
          <w:rFonts w:ascii="Arial" w:hAnsi="Arial" w:cs="Arial"/>
          <w:i/>
          <w:spacing w:val="21"/>
          <w:sz w:val="26"/>
          <w:szCs w:val="26"/>
        </w:rPr>
        <w:t xml:space="preserve"> </w:t>
      </w:r>
      <w:r w:rsidR="00BD3818" w:rsidRPr="0018674C">
        <w:rPr>
          <w:rFonts w:ascii="Arial" w:hAnsi="Arial" w:cs="Arial"/>
          <w:i/>
          <w:sz w:val="26"/>
          <w:szCs w:val="26"/>
        </w:rPr>
        <w:t>semanas</w:t>
      </w:r>
      <w:r w:rsidR="00BD3818" w:rsidRPr="0018674C">
        <w:rPr>
          <w:rFonts w:ascii="Arial" w:hAnsi="Arial" w:cs="Arial"/>
          <w:i/>
          <w:spacing w:val="30"/>
          <w:sz w:val="26"/>
          <w:szCs w:val="26"/>
        </w:rPr>
        <w:t xml:space="preserve"> d</w:t>
      </w:r>
      <w:r w:rsidR="00BD3818" w:rsidRPr="0018674C">
        <w:rPr>
          <w:rFonts w:ascii="Arial" w:hAnsi="Arial" w:cs="Arial"/>
          <w:i/>
          <w:sz w:val="26"/>
          <w:szCs w:val="26"/>
        </w:rPr>
        <w:t>e</w:t>
      </w:r>
      <w:r w:rsidR="00BD3818" w:rsidRPr="0018674C">
        <w:rPr>
          <w:rFonts w:ascii="Arial" w:hAnsi="Arial" w:cs="Arial"/>
          <w:i/>
          <w:spacing w:val="22"/>
          <w:sz w:val="26"/>
          <w:szCs w:val="26"/>
        </w:rPr>
        <w:t xml:space="preserve"> </w:t>
      </w:r>
      <w:r w:rsidR="00BD3818" w:rsidRPr="0018674C">
        <w:rPr>
          <w:rFonts w:ascii="Arial" w:hAnsi="Arial" w:cs="Arial"/>
          <w:i/>
          <w:sz w:val="26"/>
          <w:szCs w:val="26"/>
        </w:rPr>
        <w:t>gestación</w:t>
      </w:r>
      <w:r w:rsidR="00BD3818" w:rsidRPr="0018674C">
        <w:rPr>
          <w:rFonts w:ascii="Arial" w:hAnsi="Arial" w:cs="Arial"/>
          <w:i/>
          <w:spacing w:val="36"/>
          <w:sz w:val="26"/>
          <w:szCs w:val="26"/>
        </w:rPr>
        <w:t xml:space="preserve"> </w:t>
      </w:r>
      <w:r w:rsidR="00BD3818" w:rsidRPr="0018674C">
        <w:rPr>
          <w:rFonts w:ascii="Arial" w:hAnsi="Arial" w:cs="Arial"/>
          <w:i/>
          <w:sz w:val="26"/>
          <w:szCs w:val="26"/>
        </w:rPr>
        <w:t>acudí</w:t>
      </w:r>
      <w:r w:rsidR="00BD3818" w:rsidRPr="0018674C">
        <w:rPr>
          <w:rFonts w:ascii="Arial" w:hAnsi="Arial" w:cs="Arial"/>
          <w:i/>
          <w:spacing w:val="27"/>
          <w:sz w:val="26"/>
          <w:szCs w:val="26"/>
        </w:rPr>
        <w:t xml:space="preserve"> </w:t>
      </w:r>
      <w:r w:rsidR="00BD3818" w:rsidRPr="0018674C">
        <w:rPr>
          <w:rFonts w:ascii="Arial" w:hAnsi="Arial" w:cs="Arial"/>
          <w:i/>
          <w:sz w:val="26"/>
          <w:szCs w:val="26"/>
        </w:rPr>
        <w:t>a</w:t>
      </w:r>
      <w:r w:rsidR="00BD3818" w:rsidRPr="0018674C">
        <w:rPr>
          <w:rFonts w:ascii="Arial" w:hAnsi="Arial" w:cs="Arial"/>
          <w:i/>
          <w:spacing w:val="20"/>
          <w:sz w:val="26"/>
          <w:szCs w:val="26"/>
        </w:rPr>
        <w:t xml:space="preserve"> </w:t>
      </w:r>
      <w:r w:rsidR="00BD3818" w:rsidRPr="0018674C">
        <w:rPr>
          <w:rFonts w:ascii="Arial" w:hAnsi="Arial" w:cs="Arial"/>
          <w:i/>
          <w:sz w:val="26"/>
          <w:szCs w:val="26"/>
        </w:rPr>
        <w:t>la</w:t>
      </w:r>
      <w:r w:rsidR="00BD3818" w:rsidRPr="0018674C">
        <w:rPr>
          <w:rFonts w:ascii="Arial" w:hAnsi="Arial" w:cs="Arial"/>
          <w:i/>
          <w:spacing w:val="27"/>
          <w:sz w:val="26"/>
          <w:szCs w:val="26"/>
        </w:rPr>
        <w:t xml:space="preserve"> </w:t>
      </w:r>
      <w:r w:rsidR="00BD3818" w:rsidRPr="0018674C">
        <w:rPr>
          <w:rFonts w:ascii="Arial" w:hAnsi="Arial" w:cs="Arial"/>
          <w:i/>
          <w:sz w:val="26"/>
          <w:szCs w:val="26"/>
        </w:rPr>
        <w:t>Unidad</w:t>
      </w:r>
      <w:r w:rsidR="00BD3818" w:rsidRPr="0018674C">
        <w:rPr>
          <w:rFonts w:ascii="Arial" w:hAnsi="Arial" w:cs="Arial"/>
          <w:i/>
          <w:spacing w:val="39"/>
          <w:sz w:val="26"/>
          <w:szCs w:val="26"/>
        </w:rPr>
        <w:t xml:space="preserve"> </w:t>
      </w:r>
      <w:r w:rsidR="00BD3818" w:rsidRPr="0018674C">
        <w:rPr>
          <w:rFonts w:ascii="Arial" w:hAnsi="Arial" w:cs="Arial"/>
          <w:i/>
          <w:sz w:val="26"/>
          <w:szCs w:val="26"/>
        </w:rPr>
        <w:t>Médica</w:t>
      </w:r>
      <w:r w:rsidR="00BD3818" w:rsidRPr="0018674C">
        <w:rPr>
          <w:rFonts w:ascii="Arial" w:hAnsi="Arial" w:cs="Arial"/>
          <w:i/>
          <w:w w:val="95"/>
          <w:sz w:val="26"/>
          <w:szCs w:val="26"/>
        </w:rPr>
        <w:t xml:space="preserve"> </w:t>
      </w:r>
      <w:r w:rsidR="00BD3818" w:rsidRPr="0018674C">
        <w:rPr>
          <w:rFonts w:ascii="Arial" w:hAnsi="Arial" w:cs="Arial"/>
          <w:i/>
          <w:sz w:val="26"/>
          <w:szCs w:val="26"/>
        </w:rPr>
        <w:t>Familiar</w:t>
      </w:r>
      <w:r w:rsidR="00BD3818" w:rsidRPr="0018674C">
        <w:rPr>
          <w:rFonts w:ascii="Arial" w:hAnsi="Arial" w:cs="Arial"/>
          <w:i/>
          <w:spacing w:val="42"/>
          <w:sz w:val="26"/>
          <w:szCs w:val="26"/>
        </w:rPr>
        <w:t xml:space="preserve"> </w:t>
      </w:r>
      <w:r w:rsidR="00BD3818" w:rsidRPr="0018674C">
        <w:rPr>
          <w:rFonts w:ascii="Arial" w:hAnsi="Arial" w:cs="Arial"/>
          <w:i/>
          <w:sz w:val="26"/>
          <w:szCs w:val="26"/>
        </w:rPr>
        <w:t>No.</w:t>
      </w:r>
      <w:r w:rsidR="00BD3818" w:rsidRPr="0018674C">
        <w:rPr>
          <w:rFonts w:ascii="Arial" w:hAnsi="Arial" w:cs="Arial"/>
          <w:i/>
          <w:spacing w:val="46"/>
          <w:sz w:val="26"/>
          <w:szCs w:val="26"/>
        </w:rPr>
        <w:t xml:space="preserve"> </w:t>
      </w:r>
      <w:r w:rsidR="00BD3818" w:rsidRPr="0018674C">
        <w:rPr>
          <w:rFonts w:ascii="Arial" w:hAnsi="Arial" w:cs="Arial"/>
          <w:i/>
          <w:sz w:val="26"/>
          <w:szCs w:val="26"/>
        </w:rPr>
        <w:t>33</w:t>
      </w:r>
      <w:r w:rsidR="00BD3818" w:rsidRPr="0018674C">
        <w:rPr>
          <w:rFonts w:ascii="Arial" w:hAnsi="Arial" w:cs="Arial"/>
          <w:i/>
          <w:spacing w:val="28"/>
          <w:sz w:val="26"/>
          <w:szCs w:val="26"/>
        </w:rPr>
        <w:t xml:space="preserve"> </w:t>
      </w:r>
      <w:r w:rsidR="00BD3818" w:rsidRPr="0018674C">
        <w:rPr>
          <w:rFonts w:ascii="Arial" w:hAnsi="Arial" w:cs="Arial"/>
          <w:i/>
          <w:sz w:val="26"/>
          <w:szCs w:val="26"/>
        </w:rPr>
        <w:t>de</w:t>
      </w:r>
      <w:r w:rsidR="00BD3818" w:rsidRPr="0018674C">
        <w:rPr>
          <w:rFonts w:ascii="Arial" w:hAnsi="Arial" w:cs="Arial"/>
          <w:i/>
          <w:spacing w:val="45"/>
          <w:sz w:val="26"/>
          <w:szCs w:val="26"/>
        </w:rPr>
        <w:t xml:space="preserve"> </w:t>
      </w:r>
      <w:r w:rsidR="00BD3818" w:rsidRPr="0018674C">
        <w:rPr>
          <w:rFonts w:ascii="Arial" w:hAnsi="Arial" w:cs="Arial"/>
          <w:i/>
          <w:sz w:val="26"/>
          <w:szCs w:val="26"/>
        </w:rPr>
        <w:t>San</w:t>
      </w:r>
      <w:r w:rsidR="00BD3818" w:rsidRPr="0018674C">
        <w:rPr>
          <w:rFonts w:ascii="Arial" w:hAnsi="Arial" w:cs="Arial"/>
          <w:i/>
          <w:spacing w:val="35"/>
          <w:sz w:val="26"/>
          <w:szCs w:val="26"/>
        </w:rPr>
        <w:t xml:space="preserve"> </w:t>
      </w:r>
      <w:r w:rsidR="00BD3818" w:rsidRPr="0018674C">
        <w:rPr>
          <w:rFonts w:ascii="Arial" w:hAnsi="Arial" w:cs="Arial"/>
          <w:i/>
          <w:sz w:val="26"/>
          <w:szCs w:val="26"/>
        </w:rPr>
        <w:t>Marcos</w:t>
      </w:r>
      <w:r w:rsidR="00BD3818" w:rsidRPr="0018674C">
        <w:rPr>
          <w:rFonts w:ascii="Arial" w:hAnsi="Arial" w:cs="Arial"/>
          <w:i/>
          <w:spacing w:val="41"/>
          <w:sz w:val="26"/>
          <w:szCs w:val="26"/>
        </w:rPr>
        <w:t xml:space="preserve"> </w:t>
      </w:r>
      <w:r w:rsidR="00BD3818" w:rsidRPr="0018674C">
        <w:rPr>
          <w:rFonts w:ascii="Arial" w:hAnsi="Arial" w:cs="Arial"/>
          <w:i/>
          <w:sz w:val="26"/>
          <w:szCs w:val="26"/>
        </w:rPr>
        <w:t>porque</w:t>
      </w:r>
      <w:r w:rsidR="00BD3818" w:rsidRPr="0018674C">
        <w:rPr>
          <w:rFonts w:ascii="Arial" w:hAnsi="Arial" w:cs="Arial"/>
          <w:i/>
          <w:spacing w:val="47"/>
          <w:sz w:val="26"/>
          <w:szCs w:val="26"/>
        </w:rPr>
        <w:t xml:space="preserve"> </w:t>
      </w:r>
      <w:r w:rsidR="00BD3818" w:rsidRPr="0018674C">
        <w:rPr>
          <w:rFonts w:ascii="Arial" w:hAnsi="Arial" w:cs="Arial"/>
          <w:i/>
          <w:sz w:val="26"/>
          <w:szCs w:val="26"/>
        </w:rPr>
        <w:t>empezaban</w:t>
      </w:r>
      <w:r w:rsidR="00BD3818" w:rsidRPr="0018674C">
        <w:rPr>
          <w:rFonts w:ascii="Arial" w:hAnsi="Arial" w:cs="Arial"/>
          <w:i/>
          <w:spacing w:val="46"/>
          <w:sz w:val="26"/>
          <w:szCs w:val="26"/>
        </w:rPr>
        <w:t xml:space="preserve"> </w:t>
      </w:r>
      <w:r w:rsidR="00BD3818" w:rsidRPr="0018674C">
        <w:rPr>
          <w:rFonts w:ascii="Arial" w:hAnsi="Arial" w:cs="Arial"/>
          <w:i/>
          <w:sz w:val="26"/>
          <w:szCs w:val="26"/>
        </w:rPr>
        <w:t>los</w:t>
      </w:r>
      <w:r w:rsidR="00BD3818" w:rsidRPr="0018674C">
        <w:rPr>
          <w:rFonts w:ascii="Arial" w:hAnsi="Arial" w:cs="Arial"/>
          <w:i/>
          <w:spacing w:val="38"/>
          <w:sz w:val="26"/>
          <w:szCs w:val="26"/>
        </w:rPr>
        <w:t xml:space="preserve"> </w:t>
      </w:r>
      <w:r w:rsidR="00BD3818" w:rsidRPr="0018674C">
        <w:rPr>
          <w:rFonts w:ascii="Arial" w:hAnsi="Arial" w:cs="Arial"/>
          <w:i/>
          <w:sz w:val="26"/>
          <w:szCs w:val="26"/>
        </w:rPr>
        <w:t>dolores</w:t>
      </w:r>
      <w:r w:rsidR="00BD3818" w:rsidRPr="0018674C">
        <w:rPr>
          <w:rFonts w:ascii="Arial" w:hAnsi="Arial" w:cs="Arial"/>
          <w:i/>
          <w:spacing w:val="50"/>
          <w:sz w:val="26"/>
          <w:szCs w:val="26"/>
        </w:rPr>
        <w:t xml:space="preserve"> </w:t>
      </w:r>
      <w:r w:rsidR="00BD3818" w:rsidRPr="0018674C">
        <w:rPr>
          <w:rFonts w:ascii="Arial" w:hAnsi="Arial" w:cs="Arial"/>
          <w:i/>
          <w:sz w:val="26"/>
          <w:szCs w:val="26"/>
        </w:rPr>
        <w:t>de</w:t>
      </w:r>
      <w:r w:rsidR="00BD3818" w:rsidRPr="0018674C">
        <w:rPr>
          <w:rFonts w:ascii="Arial" w:hAnsi="Arial" w:cs="Arial"/>
          <w:i/>
          <w:spacing w:val="33"/>
          <w:sz w:val="26"/>
          <w:szCs w:val="26"/>
        </w:rPr>
        <w:t xml:space="preserve"> </w:t>
      </w:r>
      <w:r w:rsidR="00BD3818" w:rsidRPr="0018674C">
        <w:rPr>
          <w:rFonts w:ascii="Arial" w:hAnsi="Arial" w:cs="Arial"/>
          <w:i/>
          <w:sz w:val="26"/>
          <w:szCs w:val="26"/>
        </w:rPr>
        <w:t>parto;</w:t>
      </w:r>
      <w:r w:rsidR="00BD3818" w:rsidRPr="0018674C">
        <w:rPr>
          <w:rFonts w:ascii="Arial" w:hAnsi="Arial" w:cs="Arial"/>
          <w:i/>
          <w:spacing w:val="40"/>
          <w:sz w:val="26"/>
          <w:szCs w:val="26"/>
        </w:rPr>
        <w:t xml:space="preserve"> </w:t>
      </w:r>
      <w:r w:rsidR="00BD3818" w:rsidRPr="0018674C">
        <w:rPr>
          <w:rFonts w:ascii="Arial" w:hAnsi="Arial" w:cs="Arial"/>
          <w:i/>
          <w:sz w:val="26"/>
          <w:szCs w:val="26"/>
        </w:rPr>
        <w:t>me</w:t>
      </w:r>
      <w:r w:rsidR="00BD3818" w:rsidRPr="0018674C">
        <w:rPr>
          <w:rFonts w:ascii="Arial" w:hAnsi="Arial" w:cs="Arial"/>
          <w:i/>
          <w:spacing w:val="38"/>
          <w:sz w:val="26"/>
          <w:szCs w:val="26"/>
        </w:rPr>
        <w:t xml:space="preserve"> </w:t>
      </w:r>
      <w:r w:rsidR="00BD3818" w:rsidRPr="0018674C">
        <w:rPr>
          <w:rFonts w:ascii="Arial" w:hAnsi="Arial" w:cs="Arial"/>
          <w:i/>
          <w:sz w:val="26"/>
          <w:szCs w:val="26"/>
        </w:rPr>
        <w:t>tomaron</w:t>
      </w:r>
      <w:r w:rsidR="00BD3818" w:rsidRPr="0018674C">
        <w:rPr>
          <w:rFonts w:ascii="Arial" w:hAnsi="Arial" w:cs="Arial"/>
          <w:i/>
          <w:spacing w:val="49"/>
          <w:sz w:val="26"/>
          <w:szCs w:val="26"/>
        </w:rPr>
        <w:t xml:space="preserve"> </w:t>
      </w:r>
      <w:r w:rsidR="00BD3818" w:rsidRPr="0018674C">
        <w:rPr>
          <w:rFonts w:ascii="Arial" w:hAnsi="Arial" w:cs="Arial"/>
          <w:i/>
          <w:sz w:val="26"/>
          <w:szCs w:val="26"/>
        </w:rPr>
        <w:t>la</w:t>
      </w:r>
      <w:r w:rsidR="00BD3818" w:rsidRPr="0018674C">
        <w:rPr>
          <w:rFonts w:ascii="Arial" w:hAnsi="Arial" w:cs="Arial"/>
          <w:i/>
          <w:w w:val="89"/>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44"/>
          <w:sz w:val="26"/>
          <w:szCs w:val="26"/>
        </w:rPr>
        <w:t xml:space="preserve"> </w:t>
      </w:r>
      <w:r w:rsidR="00BD3818" w:rsidRPr="0018674C">
        <w:rPr>
          <w:rFonts w:ascii="Arial" w:hAnsi="Arial" w:cs="Arial"/>
          <w:i/>
          <w:sz w:val="26"/>
          <w:szCs w:val="26"/>
        </w:rPr>
        <w:t>y</w:t>
      </w:r>
      <w:r w:rsidR="00BD3818" w:rsidRPr="0018674C">
        <w:rPr>
          <w:rFonts w:ascii="Arial" w:hAnsi="Arial" w:cs="Arial"/>
          <w:i/>
          <w:spacing w:val="37"/>
          <w:sz w:val="26"/>
          <w:szCs w:val="26"/>
        </w:rPr>
        <w:t xml:space="preserve"> </w:t>
      </w:r>
      <w:r w:rsidR="00BD3818" w:rsidRPr="0018674C">
        <w:rPr>
          <w:rFonts w:ascii="Arial" w:hAnsi="Arial" w:cs="Arial"/>
          <w:i/>
          <w:sz w:val="26"/>
          <w:szCs w:val="26"/>
        </w:rPr>
        <w:t>me</w:t>
      </w:r>
      <w:r w:rsidR="00BD3818" w:rsidRPr="0018674C">
        <w:rPr>
          <w:rFonts w:ascii="Arial" w:hAnsi="Arial" w:cs="Arial"/>
          <w:i/>
          <w:spacing w:val="45"/>
          <w:sz w:val="26"/>
          <w:szCs w:val="26"/>
        </w:rPr>
        <w:t xml:space="preserve"> </w:t>
      </w:r>
      <w:r w:rsidR="00BD3818" w:rsidRPr="0018674C">
        <w:rPr>
          <w:rFonts w:ascii="Arial" w:hAnsi="Arial" w:cs="Arial"/>
          <w:i/>
          <w:sz w:val="26"/>
          <w:szCs w:val="26"/>
        </w:rPr>
        <w:t>dijeron que</w:t>
      </w:r>
      <w:r w:rsidR="00BD3818" w:rsidRPr="0018674C">
        <w:rPr>
          <w:rFonts w:ascii="Arial" w:hAnsi="Arial" w:cs="Arial"/>
          <w:i/>
          <w:spacing w:val="33"/>
          <w:sz w:val="26"/>
          <w:szCs w:val="26"/>
        </w:rPr>
        <w:t xml:space="preserve"> </w:t>
      </w:r>
      <w:r w:rsidR="00BD3818" w:rsidRPr="0018674C">
        <w:rPr>
          <w:rFonts w:ascii="Arial" w:hAnsi="Arial" w:cs="Arial"/>
          <w:i/>
          <w:sz w:val="26"/>
          <w:szCs w:val="26"/>
        </w:rPr>
        <w:t>la tenía</w:t>
      </w:r>
      <w:r w:rsidR="00BD3818" w:rsidRPr="0018674C">
        <w:rPr>
          <w:rFonts w:ascii="Arial" w:hAnsi="Arial" w:cs="Arial"/>
          <w:i/>
          <w:spacing w:val="45"/>
          <w:sz w:val="26"/>
          <w:szCs w:val="26"/>
        </w:rPr>
        <w:t xml:space="preserve"> </w:t>
      </w:r>
      <w:r w:rsidR="00BD3818" w:rsidRPr="0018674C">
        <w:rPr>
          <w:rFonts w:ascii="Arial" w:hAnsi="Arial" w:cs="Arial"/>
          <w:i/>
          <w:sz w:val="26"/>
          <w:szCs w:val="26"/>
        </w:rPr>
        <w:t>elevada</w:t>
      </w:r>
      <w:r w:rsidR="00BD3818" w:rsidRPr="0018674C">
        <w:rPr>
          <w:rFonts w:ascii="Arial" w:hAnsi="Arial" w:cs="Arial"/>
          <w:i/>
          <w:spacing w:val="36"/>
          <w:sz w:val="26"/>
          <w:szCs w:val="26"/>
        </w:rPr>
        <w:t xml:space="preserve"> </w:t>
      </w:r>
      <w:r w:rsidR="00BD3818" w:rsidRPr="0018674C">
        <w:rPr>
          <w:rFonts w:ascii="Arial" w:hAnsi="Arial" w:cs="Arial"/>
          <w:i/>
          <w:sz w:val="26"/>
          <w:szCs w:val="26"/>
        </w:rPr>
        <w:t>por</w:t>
      </w:r>
      <w:r w:rsidR="00BD3818" w:rsidRPr="0018674C">
        <w:rPr>
          <w:rFonts w:ascii="Arial" w:hAnsi="Arial" w:cs="Arial"/>
          <w:i/>
          <w:spacing w:val="39"/>
          <w:sz w:val="26"/>
          <w:szCs w:val="26"/>
        </w:rPr>
        <w:t xml:space="preserve"> </w:t>
      </w:r>
      <w:r w:rsidR="00BD3818" w:rsidRPr="0018674C">
        <w:rPr>
          <w:rFonts w:ascii="Arial" w:hAnsi="Arial" w:cs="Arial"/>
          <w:i/>
          <w:sz w:val="26"/>
          <w:szCs w:val="26"/>
        </w:rPr>
        <w:t>lo</w:t>
      </w:r>
      <w:r w:rsidR="00BD3818" w:rsidRPr="0018674C">
        <w:rPr>
          <w:rFonts w:ascii="Arial" w:hAnsi="Arial" w:cs="Arial"/>
          <w:i/>
          <w:spacing w:val="36"/>
          <w:sz w:val="26"/>
          <w:szCs w:val="26"/>
        </w:rPr>
        <w:t xml:space="preserve"> </w:t>
      </w:r>
      <w:r w:rsidR="00BD3818" w:rsidRPr="0018674C">
        <w:rPr>
          <w:rFonts w:ascii="Arial" w:hAnsi="Arial" w:cs="Arial"/>
          <w:i/>
          <w:sz w:val="26"/>
          <w:szCs w:val="26"/>
        </w:rPr>
        <w:t>que</w:t>
      </w:r>
      <w:r w:rsidR="00BD3818" w:rsidRPr="0018674C">
        <w:rPr>
          <w:rFonts w:ascii="Arial" w:hAnsi="Arial" w:cs="Arial"/>
          <w:i/>
          <w:spacing w:val="33"/>
          <w:sz w:val="26"/>
          <w:szCs w:val="26"/>
        </w:rPr>
        <w:t xml:space="preserve"> </w:t>
      </w:r>
      <w:r w:rsidR="00BD3818" w:rsidRPr="0018674C">
        <w:rPr>
          <w:rFonts w:ascii="Arial" w:hAnsi="Arial" w:cs="Arial"/>
          <w:i/>
          <w:sz w:val="26"/>
          <w:szCs w:val="26"/>
        </w:rPr>
        <w:t>me</w:t>
      </w:r>
      <w:r w:rsidR="00BD3818" w:rsidRPr="0018674C">
        <w:rPr>
          <w:rFonts w:ascii="Arial" w:hAnsi="Arial" w:cs="Arial"/>
          <w:i/>
          <w:spacing w:val="37"/>
          <w:sz w:val="26"/>
          <w:szCs w:val="26"/>
        </w:rPr>
        <w:t xml:space="preserve"> </w:t>
      </w:r>
      <w:r w:rsidR="00BD3818" w:rsidRPr="0018674C">
        <w:rPr>
          <w:rFonts w:ascii="Arial" w:hAnsi="Arial" w:cs="Arial"/>
          <w:i/>
          <w:sz w:val="26"/>
          <w:szCs w:val="26"/>
        </w:rPr>
        <w:t>dieron</w:t>
      </w:r>
      <w:r w:rsidR="00BD3818" w:rsidRPr="0018674C">
        <w:rPr>
          <w:rFonts w:ascii="Arial" w:hAnsi="Arial" w:cs="Arial"/>
          <w:i/>
          <w:spacing w:val="34"/>
          <w:sz w:val="26"/>
          <w:szCs w:val="26"/>
        </w:rPr>
        <w:t xml:space="preserve"> </w:t>
      </w:r>
      <w:r w:rsidR="00BD3818" w:rsidRPr="0018674C">
        <w:rPr>
          <w:rFonts w:ascii="Arial" w:hAnsi="Arial" w:cs="Arial"/>
          <w:i/>
          <w:sz w:val="26"/>
          <w:szCs w:val="26"/>
        </w:rPr>
        <w:t>un</w:t>
      </w:r>
      <w:r w:rsidR="00BD3818" w:rsidRPr="0018674C">
        <w:rPr>
          <w:rFonts w:ascii="Arial" w:hAnsi="Arial" w:cs="Arial"/>
          <w:i/>
          <w:spacing w:val="42"/>
          <w:sz w:val="26"/>
          <w:szCs w:val="26"/>
        </w:rPr>
        <w:t xml:space="preserve"> </w:t>
      </w:r>
      <w:r w:rsidR="00BD3818" w:rsidRPr="0018674C">
        <w:rPr>
          <w:rFonts w:ascii="Arial" w:hAnsi="Arial" w:cs="Arial"/>
          <w:i/>
          <w:sz w:val="26"/>
          <w:szCs w:val="26"/>
        </w:rPr>
        <w:t>pase</w:t>
      </w:r>
      <w:r w:rsidR="00BD3818" w:rsidRPr="0018674C">
        <w:rPr>
          <w:rFonts w:ascii="Arial" w:hAnsi="Arial" w:cs="Arial"/>
          <w:i/>
          <w:spacing w:val="43"/>
          <w:sz w:val="26"/>
          <w:szCs w:val="26"/>
        </w:rPr>
        <w:t xml:space="preserve"> </w:t>
      </w:r>
      <w:r w:rsidR="00BD3818" w:rsidRPr="0018674C">
        <w:rPr>
          <w:rFonts w:ascii="Arial" w:hAnsi="Arial" w:cs="Arial"/>
          <w:i/>
          <w:sz w:val="26"/>
          <w:szCs w:val="26"/>
        </w:rPr>
        <w:t>para</w:t>
      </w:r>
      <w:r w:rsidR="00BD3818" w:rsidRPr="0018674C">
        <w:rPr>
          <w:rFonts w:ascii="Arial" w:hAnsi="Arial" w:cs="Arial"/>
          <w:i/>
          <w:spacing w:val="48"/>
          <w:sz w:val="26"/>
          <w:szCs w:val="26"/>
        </w:rPr>
        <w:t xml:space="preserve"> </w:t>
      </w:r>
      <w:r w:rsidR="00BD3818" w:rsidRPr="0018674C">
        <w:rPr>
          <w:rFonts w:ascii="Arial" w:hAnsi="Arial" w:cs="Arial"/>
          <w:i/>
          <w:sz w:val="26"/>
          <w:szCs w:val="26"/>
        </w:rPr>
        <w:t>el</w:t>
      </w:r>
      <w:r w:rsidR="00BD3818" w:rsidRPr="0018674C">
        <w:rPr>
          <w:rFonts w:ascii="Arial" w:hAnsi="Arial" w:cs="Arial"/>
          <w:i/>
          <w:spacing w:val="33"/>
          <w:sz w:val="26"/>
          <w:szCs w:val="26"/>
        </w:rPr>
        <w:t xml:space="preserve"> </w:t>
      </w:r>
      <w:r w:rsidR="00BD3818" w:rsidRPr="0018674C">
        <w:rPr>
          <w:rFonts w:ascii="Arial" w:hAnsi="Arial" w:cs="Arial"/>
          <w:i/>
          <w:sz w:val="26"/>
          <w:szCs w:val="26"/>
        </w:rPr>
        <w:t xml:space="preserve">Hospital </w:t>
      </w:r>
      <w:r w:rsidR="00BD3818" w:rsidRPr="0018674C">
        <w:rPr>
          <w:rFonts w:ascii="Arial" w:hAnsi="Arial" w:cs="Arial"/>
          <w:i/>
          <w:w w:val="105"/>
          <w:sz w:val="26"/>
          <w:szCs w:val="26"/>
        </w:rPr>
        <w:t>General</w:t>
      </w:r>
      <w:r w:rsidR="00BD3818" w:rsidRPr="0018674C">
        <w:rPr>
          <w:rFonts w:ascii="Arial" w:hAnsi="Arial" w:cs="Arial"/>
          <w:i/>
          <w:spacing w:val="47"/>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43"/>
          <w:w w:val="105"/>
          <w:sz w:val="26"/>
          <w:szCs w:val="26"/>
        </w:rPr>
        <w:t xml:space="preserve"> </w:t>
      </w:r>
      <w:r w:rsidR="00BD3818" w:rsidRPr="0018674C">
        <w:rPr>
          <w:rFonts w:ascii="Arial" w:hAnsi="Arial" w:cs="Arial"/>
          <w:i/>
          <w:w w:val="105"/>
          <w:sz w:val="26"/>
          <w:szCs w:val="26"/>
        </w:rPr>
        <w:t>Zona</w:t>
      </w:r>
      <w:r w:rsidR="00BD3818" w:rsidRPr="0018674C">
        <w:rPr>
          <w:rFonts w:ascii="Arial" w:hAnsi="Arial" w:cs="Arial"/>
          <w:i/>
          <w:spacing w:val="53"/>
          <w:w w:val="105"/>
          <w:sz w:val="26"/>
          <w:szCs w:val="26"/>
        </w:rPr>
        <w:t xml:space="preserve"> </w:t>
      </w:r>
      <w:r w:rsidR="00BD3818" w:rsidRPr="0018674C">
        <w:rPr>
          <w:rFonts w:ascii="Arial" w:hAnsi="Arial" w:cs="Arial"/>
          <w:i/>
          <w:w w:val="105"/>
          <w:sz w:val="26"/>
          <w:szCs w:val="26"/>
        </w:rPr>
        <w:t>No.</w:t>
      </w:r>
      <w:r w:rsidR="00BD3818" w:rsidRPr="0018674C">
        <w:rPr>
          <w:rFonts w:ascii="Arial" w:hAnsi="Arial" w:cs="Arial"/>
          <w:i/>
          <w:spacing w:val="55"/>
          <w:w w:val="105"/>
          <w:sz w:val="26"/>
          <w:szCs w:val="26"/>
        </w:rPr>
        <w:t xml:space="preserve"> </w:t>
      </w:r>
      <w:r w:rsidR="00BD3818" w:rsidRPr="0018674C">
        <w:rPr>
          <w:rFonts w:ascii="Arial" w:hAnsi="Arial" w:cs="Arial"/>
          <w:i/>
          <w:w w:val="105"/>
          <w:sz w:val="26"/>
          <w:szCs w:val="26"/>
        </w:rPr>
        <w:t>9</w:t>
      </w:r>
      <w:r w:rsidR="00BD3818" w:rsidRPr="0018674C">
        <w:rPr>
          <w:rFonts w:ascii="Arial" w:hAnsi="Arial" w:cs="Arial"/>
          <w:i/>
          <w:spacing w:val="44"/>
          <w:w w:val="105"/>
          <w:sz w:val="26"/>
          <w:szCs w:val="26"/>
        </w:rPr>
        <w:t xml:space="preserve"> </w:t>
      </w:r>
      <w:r w:rsidR="00BD3818" w:rsidRPr="0018674C">
        <w:rPr>
          <w:rFonts w:ascii="Arial" w:hAnsi="Arial" w:cs="Arial"/>
          <w:i/>
          <w:w w:val="105"/>
          <w:sz w:val="26"/>
          <w:szCs w:val="26"/>
        </w:rPr>
        <w:t>del</w:t>
      </w:r>
      <w:r w:rsidR="00BD3818" w:rsidRPr="0018674C">
        <w:rPr>
          <w:rFonts w:ascii="Arial" w:hAnsi="Arial" w:cs="Arial"/>
          <w:i/>
          <w:spacing w:val="38"/>
          <w:w w:val="105"/>
          <w:sz w:val="26"/>
          <w:szCs w:val="26"/>
        </w:rPr>
        <w:t xml:space="preserve"> </w:t>
      </w:r>
      <w:r w:rsidR="00BD3818" w:rsidRPr="0018674C">
        <w:rPr>
          <w:rFonts w:ascii="Arial" w:hAnsi="Arial" w:cs="Arial"/>
          <w:i/>
          <w:w w:val="105"/>
          <w:sz w:val="26"/>
          <w:szCs w:val="26"/>
        </w:rPr>
        <w:t>Instituto</w:t>
      </w:r>
      <w:r w:rsidR="00BD3818" w:rsidRPr="0018674C">
        <w:rPr>
          <w:rFonts w:ascii="Arial" w:hAnsi="Arial" w:cs="Arial"/>
          <w:i/>
          <w:spacing w:val="48"/>
          <w:w w:val="105"/>
          <w:sz w:val="26"/>
          <w:szCs w:val="26"/>
        </w:rPr>
        <w:t xml:space="preserve"> </w:t>
      </w:r>
      <w:r w:rsidR="00BD3818" w:rsidRPr="0018674C">
        <w:rPr>
          <w:rFonts w:ascii="Arial" w:hAnsi="Arial" w:cs="Arial"/>
          <w:i/>
          <w:w w:val="105"/>
          <w:sz w:val="26"/>
          <w:szCs w:val="26"/>
        </w:rPr>
        <w:t>Mexicano</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del</w:t>
      </w:r>
      <w:r w:rsidR="00BD3818" w:rsidRPr="0018674C">
        <w:rPr>
          <w:rFonts w:ascii="Arial" w:hAnsi="Arial" w:cs="Arial"/>
          <w:i/>
          <w:spacing w:val="37"/>
          <w:w w:val="105"/>
          <w:sz w:val="26"/>
          <w:szCs w:val="26"/>
        </w:rPr>
        <w:t xml:space="preserve"> </w:t>
      </w:r>
      <w:r w:rsidR="00BD3818" w:rsidRPr="0018674C">
        <w:rPr>
          <w:rFonts w:ascii="Arial" w:hAnsi="Arial" w:cs="Arial"/>
          <w:i/>
          <w:w w:val="105"/>
          <w:sz w:val="26"/>
          <w:szCs w:val="26"/>
        </w:rPr>
        <w:t>Seguro</w:t>
      </w:r>
      <w:r w:rsidR="00BD3818" w:rsidRPr="0018674C">
        <w:rPr>
          <w:rFonts w:ascii="Arial" w:hAnsi="Arial" w:cs="Arial"/>
          <w:i/>
          <w:spacing w:val="49"/>
          <w:w w:val="105"/>
          <w:sz w:val="26"/>
          <w:szCs w:val="26"/>
        </w:rPr>
        <w:t xml:space="preserve"> </w:t>
      </w:r>
      <w:r w:rsidR="00BD3818" w:rsidRPr="0018674C">
        <w:rPr>
          <w:rFonts w:ascii="Arial" w:hAnsi="Arial" w:cs="Arial"/>
          <w:i/>
          <w:w w:val="105"/>
          <w:sz w:val="26"/>
          <w:szCs w:val="26"/>
        </w:rPr>
        <w:t>Social</w:t>
      </w:r>
      <w:r w:rsidR="00BD3818" w:rsidRPr="0018674C">
        <w:rPr>
          <w:rFonts w:ascii="Arial" w:hAnsi="Arial" w:cs="Arial"/>
          <w:i/>
          <w:spacing w:val="33"/>
          <w:w w:val="105"/>
          <w:sz w:val="26"/>
          <w:szCs w:val="26"/>
        </w:rPr>
        <w:t xml:space="preserve"> </w:t>
      </w:r>
      <w:r w:rsidR="00BD3818" w:rsidRPr="0018674C">
        <w:rPr>
          <w:rFonts w:ascii="Arial" w:hAnsi="Arial" w:cs="Arial"/>
          <w:i/>
          <w:w w:val="105"/>
          <w:sz w:val="26"/>
          <w:szCs w:val="26"/>
        </w:rPr>
        <w:t>ubicado</w:t>
      </w:r>
      <w:r w:rsidR="00BD3818" w:rsidRPr="0018674C">
        <w:rPr>
          <w:rFonts w:ascii="Arial" w:hAnsi="Arial" w:cs="Arial"/>
          <w:i/>
          <w:spacing w:val="5"/>
          <w:w w:val="105"/>
          <w:sz w:val="26"/>
          <w:szCs w:val="26"/>
        </w:rPr>
        <w:t xml:space="preserve"> </w:t>
      </w:r>
      <w:r w:rsidR="00BD3818" w:rsidRPr="0018674C">
        <w:rPr>
          <w:rFonts w:ascii="Arial" w:hAnsi="Arial" w:cs="Arial"/>
          <w:i/>
          <w:w w:val="105"/>
          <w:sz w:val="26"/>
          <w:szCs w:val="26"/>
        </w:rPr>
        <w:t>en</w:t>
      </w:r>
      <w:r w:rsidR="00BD3818" w:rsidRPr="0018674C">
        <w:rPr>
          <w:rFonts w:ascii="Arial" w:hAnsi="Arial" w:cs="Arial"/>
          <w:i/>
          <w:spacing w:val="48"/>
          <w:w w:val="105"/>
          <w:sz w:val="26"/>
          <w:szCs w:val="26"/>
        </w:rPr>
        <w:t xml:space="preserve"> </w:t>
      </w:r>
      <w:r w:rsidR="00BD3818" w:rsidRPr="0018674C">
        <w:rPr>
          <w:rFonts w:ascii="Arial" w:hAnsi="Arial" w:cs="Arial"/>
          <w:i/>
          <w:w w:val="105"/>
          <w:sz w:val="26"/>
          <w:szCs w:val="26"/>
        </w:rPr>
        <w:t>Ciudad</w:t>
      </w:r>
      <w:r w:rsidR="00BD3818" w:rsidRPr="0018674C">
        <w:rPr>
          <w:rFonts w:ascii="Arial" w:hAnsi="Arial" w:cs="Arial"/>
          <w:i/>
          <w:w w:val="110"/>
          <w:sz w:val="26"/>
          <w:szCs w:val="26"/>
        </w:rPr>
        <w:t xml:space="preserve"> </w:t>
      </w:r>
      <w:r w:rsidR="00BD3818" w:rsidRPr="0018674C">
        <w:rPr>
          <w:rFonts w:ascii="Arial" w:hAnsi="Arial" w:cs="Arial"/>
          <w:i/>
          <w:w w:val="105"/>
          <w:sz w:val="26"/>
          <w:szCs w:val="26"/>
        </w:rPr>
        <w:t>Guzmán</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en</w:t>
      </w:r>
      <w:r w:rsidR="00BD3818" w:rsidRPr="0018674C">
        <w:rPr>
          <w:rFonts w:ascii="Arial" w:hAnsi="Arial" w:cs="Arial"/>
          <w:i/>
          <w:spacing w:val="-3"/>
          <w:w w:val="105"/>
          <w:sz w:val="26"/>
          <w:szCs w:val="26"/>
        </w:rPr>
        <w:t xml:space="preserve"> </w:t>
      </w:r>
      <w:r w:rsidR="00BD3818" w:rsidRPr="0018674C">
        <w:rPr>
          <w:rFonts w:ascii="Arial" w:hAnsi="Arial" w:cs="Arial"/>
          <w:i/>
          <w:w w:val="105"/>
          <w:sz w:val="26"/>
          <w:szCs w:val="26"/>
        </w:rPr>
        <w:t>el</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Estado</w:t>
      </w:r>
      <w:r w:rsidR="00BD3818" w:rsidRPr="0018674C">
        <w:rPr>
          <w:rFonts w:ascii="Arial" w:hAnsi="Arial" w:cs="Arial"/>
          <w:i/>
          <w:spacing w:val="19"/>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9"/>
          <w:w w:val="105"/>
          <w:sz w:val="26"/>
          <w:szCs w:val="26"/>
        </w:rPr>
        <w:t xml:space="preserve"> </w:t>
      </w:r>
      <w:r w:rsidR="00BD3818" w:rsidRPr="0018674C">
        <w:rPr>
          <w:rFonts w:ascii="Arial" w:hAnsi="Arial" w:cs="Arial"/>
          <w:i/>
          <w:spacing w:val="21"/>
          <w:w w:val="105"/>
          <w:sz w:val="26"/>
          <w:szCs w:val="26"/>
        </w:rPr>
        <w:t>J</w:t>
      </w:r>
      <w:r w:rsidR="00BD3818" w:rsidRPr="0018674C">
        <w:rPr>
          <w:rFonts w:ascii="Arial" w:hAnsi="Arial" w:cs="Arial"/>
          <w:i/>
          <w:w w:val="105"/>
          <w:sz w:val="26"/>
          <w:szCs w:val="26"/>
        </w:rPr>
        <w:t>alisco.</w:t>
      </w:r>
    </w:p>
    <w:p w14:paraId="19EE5FB6" w14:textId="0B913DA9" w:rsidR="00BD3818" w:rsidRPr="0018674C" w:rsidRDefault="00514F7A" w:rsidP="000E5C06">
      <w:pPr>
        <w:tabs>
          <w:tab w:val="left" w:pos="990"/>
        </w:tabs>
        <w:spacing w:after="160" w:line="276" w:lineRule="auto"/>
        <w:ind w:left="567" w:right="618"/>
        <w:jc w:val="both"/>
        <w:rPr>
          <w:rFonts w:ascii="Arial" w:hAnsi="Arial" w:cs="Arial"/>
          <w:i/>
          <w:sz w:val="26"/>
          <w:szCs w:val="26"/>
        </w:rPr>
      </w:pPr>
      <w:r w:rsidRPr="0018674C">
        <w:rPr>
          <w:rFonts w:ascii="Arial" w:hAnsi="Arial" w:cs="Arial"/>
          <w:b/>
          <w:i/>
          <w:sz w:val="26"/>
          <w:szCs w:val="26"/>
        </w:rPr>
        <w:t>6.</w:t>
      </w:r>
      <w:r w:rsidRPr="0018674C">
        <w:rPr>
          <w:rFonts w:ascii="Arial" w:hAnsi="Arial" w:cs="Arial"/>
          <w:i/>
          <w:sz w:val="26"/>
          <w:szCs w:val="26"/>
        </w:rPr>
        <w:t xml:space="preserve"> </w:t>
      </w:r>
      <w:r w:rsidR="00BD3818" w:rsidRPr="0018674C">
        <w:rPr>
          <w:rFonts w:ascii="Arial" w:hAnsi="Arial" w:cs="Arial"/>
          <w:i/>
          <w:sz w:val="26"/>
          <w:szCs w:val="26"/>
        </w:rPr>
        <w:t>Mi</w:t>
      </w:r>
      <w:r w:rsidR="00BD3818" w:rsidRPr="0018674C">
        <w:rPr>
          <w:rFonts w:ascii="Arial" w:hAnsi="Arial" w:cs="Arial"/>
          <w:i/>
          <w:spacing w:val="-1"/>
          <w:sz w:val="26"/>
          <w:szCs w:val="26"/>
        </w:rPr>
        <w:t xml:space="preserve"> </w:t>
      </w:r>
      <w:r w:rsidR="00BD3818" w:rsidRPr="0018674C">
        <w:rPr>
          <w:rFonts w:ascii="Arial" w:hAnsi="Arial" w:cs="Arial"/>
          <w:i/>
          <w:sz w:val="26"/>
          <w:szCs w:val="26"/>
        </w:rPr>
        <w:t>mamá</w:t>
      </w:r>
      <w:r w:rsidR="00BD3818" w:rsidRPr="0018674C">
        <w:rPr>
          <w:rFonts w:ascii="Arial" w:hAnsi="Arial" w:cs="Arial"/>
          <w:i/>
          <w:spacing w:val="11"/>
          <w:sz w:val="26"/>
          <w:szCs w:val="26"/>
        </w:rPr>
        <w:t xml:space="preserve"> </w:t>
      </w:r>
      <w:r w:rsidR="00BD3818" w:rsidRPr="0018674C">
        <w:rPr>
          <w:rFonts w:ascii="Arial" w:hAnsi="Arial" w:cs="Arial"/>
          <w:i/>
          <w:spacing w:val="2"/>
          <w:sz w:val="26"/>
          <w:szCs w:val="26"/>
        </w:rPr>
        <w:t>trabaja</w:t>
      </w:r>
      <w:r w:rsidR="00BD3818" w:rsidRPr="0018674C">
        <w:rPr>
          <w:rFonts w:ascii="Arial" w:hAnsi="Arial" w:cs="Arial"/>
          <w:i/>
          <w:spacing w:val="23"/>
          <w:sz w:val="26"/>
          <w:szCs w:val="26"/>
        </w:rPr>
        <w:t xml:space="preserve"> </w:t>
      </w:r>
      <w:r w:rsidR="00BD3818" w:rsidRPr="0018674C">
        <w:rPr>
          <w:rFonts w:ascii="Arial" w:hAnsi="Arial" w:cs="Arial"/>
          <w:i/>
          <w:sz w:val="26"/>
          <w:szCs w:val="26"/>
        </w:rPr>
        <w:t>en</w:t>
      </w:r>
      <w:r w:rsidR="00BD3818" w:rsidRPr="0018674C">
        <w:rPr>
          <w:rFonts w:ascii="Arial" w:hAnsi="Arial" w:cs="Arial"/>
          <w:i/>
          <w:spacing w:val="2"/>
          <w:sz w:val="26"/>
          <w:szCs w:val="26"/>
        </w:rPr>
        <w:t xml:space="preserve"> </w:t>
      </w:r>
      <w:r w:rsidR="00BD3818" w:rsidRPr="0018674C">
        <w:rPr>
          <w:rFonts w:ascii="Arial" w:hAnsi="Arial" w:cs="Arial"/>
          <w:i/>
          <w:sz w:val="26"/>
          <w:szCs w:val="26"/>
        </w:rPr>
        <w:t>la</w:t>
      </w:r>
      <w:r w:rsidR="00BD3818" w:rsidRPr="0018674C">
        <w:rPr>
          <w:rFonts w:ascii="Arial" w:hAnsi="Arial" w:cs="Arial"/>
          <w:i/>
          <w:spacing w:val="3"/>
          <w:sz w:val="26"/>
          <w:szCs w:val="26"/>
        </w:rPr>
        <w:t xml:space="preserve"> </w:t>
      </w:r>
      <w:r w:rsidR="00BD3818" w:rsidRPr="0018674C">
        <w:rPr>
          <w:rFonts w:ascii="Arial" w:hAnsi="Arial" w:cs="Arial"/>
          <w:i/>
          <w:sz w:val="26"/>
          <w:szCs w:val="26"/>
        </w:rPr>
        <w:t>caseta</w:t>
      </w:r>
      <w:r w:rsidR="00BD3818" w:rsidRPr="0018674C">
        <w:rPr>
          <w:rFonts w:ascii="Arial" w:hAnsi="Arial" w:cs="Arial"/>
          <w:i/>
          <w:spacing w:val="6"/>
          <w:sz w:val="26"/>
          <w:szCs w:val="26"/>
        </w:rPr>
        <w:t xml:space="preserve"> </w:t>
      </w:r>
      <w:r w:rsidR="00BD3818" w:rsidRPr="0018674C">
        <w:rPr>
          <w:rFonts w:ascii="Arial" w:hAnsi="Arial" w:cs="Arial"/>
          <w:i/>
          <w:sz w:val="26"/>
          <w:szCs w:val="26"/>
        </w:rPr>
        <w:t>de</w:t>
      </w:r>
      <w:r w:rsidR="00BD3818" w:rsidRPr="0018674C">
        <w:rPr>
          <w:rFonts w:ascii="Arial" w:hAnsi="Arial" w:cs="Arial"/>
          <w:i/>
          <w:spacing w:val="-6"/>
          <w:sz w:val="26"/>
          <w:szCs w:val="26"/>
        </w:rPr>
        <w:t xml:space="preserve"> </w:t>
      </w:r>
      <w:r w:rsidR="00BD3818" w:rsidRPr="0018674C">
        <w:rPr>
          <w:rFonts w:ascii="Arial" w:hAnsi="Arial" w:cs="Arial"/>
          <w:i/>
          <w:sz w:val="26"/>
          <w:szCs w:val="26"/>
        </w:rPr>
        <w:t>la</w:t>
      </w:r>
      <w:r w:rsidR="00BD3818" w:rsidRPr="0018674C">
        <w:rPr>
          <w:rFonts w:ascii="Arial" w:hAnsi="Arial" w:cs="Arial"/>
          <w:i/>
          <w:spacing w:val="-8"/>
          <w:sz w:val="26"/>
          <w:szCs w:val="26"/>
        </w:rPr>
        <w:t xml:space="preserve"> </w:t>
      </w:r>
      <w:r w:rsidR="00BD3818" w:rsidRPr="0018674C">
        <w:rPr>
          <w:rFonts w:ascii="Arial" w:hAnsi="Arial" w:cs="Arial"/>
          <w:i/>
          <w:sz w:val="26"/>
          <w:szCs w:val="26"/>
        </w:rPr>
        <w:t>autopista</w:t>
      </w:r>
      <w:r w:rsidR="00BD3818" w:rsidRPr="0018674C">
        <w:rPr>
          <w:rFonts w:ascii="Arial" w:hAnsi="Arial" w:cs="Arial"/>
          <w:i/>
          <w:spacing w:val="17"/>
          <w:sz w:val="26"/>
          <w:szCs w:val="26"/>
        </w:rPr>
        <w:t xml:space="preserve"> </w:t>
      </w:r>
      <w:r w:rsidR="00BD3818" w:rsidRPr="0018674C">
        <w:rPr>
          <w:rFonts w:ascii="Arial" w:hAnsi="Arial" w:cs="Arial"/>
          <w:i/>
          <w:sz w:val="26"/>
          <w:szCs w:val="26"/>
        </w:rPr>
        <w:t>denominada</w:t>
      </w:r>
      <w:r w:rsidR="00BD3818" w:rsidRPr="0018674C">
        <w:rPr>
          <w:rFonts w:ascii="Arial" w:hAnsi="Arial" w:cs="Arial"/>
          <w:i/>
          <w:spacing w:val="21"/>
          <w:sz w:val="26"/>
          <w:szCs w:val="26"/>
        </w:rPr>
        <w:t xml:space="preserve"> </w:t>
      </w:r>
      <w:r w:rsidR="00BD3818" w:rsidRPr="0018674C">
        <w:rPr>
          <w:rFonts w:ascii="Arial" w:hAnsi="Arial" w:cs="Arial"/>
          <w:i/>
          <w:sz w:val="26"/>
          <w:szCs w:val="26"/>
        </w:rPr>
        <w:t>San</w:t>
      </w:r>
      <w:r w:rsidR="00BD3818" w:rsidRPr="0018674C">
        <w:rPr>
          <w:rFonts w:ascii="Arial" w:hAnsi="Arial" w:cs="Arial"/>
          <w:i/>
          <w:spacing w:val="1"/>
          <w:sz w:val="26"/>
          <w:szCs w:val="26"/>
        </w:rPr>
        <w:t xml:space="preserve"> </w:t>
      </w:r>
      <w:r w:rsidR="00BD3818" w:rsidRPr="0018674C">
        <w:rPr>
          <w:rFonts w:ascii="Arial" w:hAnsi="Arial" w:cs="Arial"/>
          <w:i/>
          <w:sz w:val="26"/>
          <w:szCs w:val="26"/>
        </w:rPr>
        <w:t>Marcos,</w:t>
      </w:r>
      <w:r w:rsidR="00BD3818" w:rsidRPr="0018674C">
        <w:rPr>
          <w:rFonts w:ascii="Arial" w:hAnsi="Arial" w:cs="Arial"/>
          <w:i/>
          <w:spacing w:val="12"/>
          <w:sz w:val="26"/>
          <w:szCs w:val="26"/>
        </w:rPr>
        <w:t xml:space="preserve"> </w:t>
      </w:r>
      <w:r w:rsidR="00BD3818" w:rsidRPr="0018674C">
        <w:rPr>
          <w:rFonts w:ascii="Arial" w:hAnsi="Arial" w:cs="Arial"/>
          <w:i/>
          <w:sz w:val="26"/>
          <w:szCs w:val="26"/>
        </w:rPr>
        <w:t>por</w:t>
      </w:r>
      <w:r w:rsidR="00BD3818" w:rsidRPr="0018674C">
        <w:rPr>
          <w:rFonts w:ascii="Arial" w:hAnsi="Arial" w:cs="Arial"/>
          <w:i/>
          <w:spacing w:val="2"/>
          <w:sz w:val="26"/>
          <w:szCs w:val="26"/>
        </w:rPr>
        <w:t xml:space="preserve"> </w:t>
      </w:r>
      <w:r w:rsidR="00BD3818" w:rsidRPr="0018674C">
        <w:rPr>
          <w:rFonts w:ascii="Arial" w:hAnsi="Arial" w:cs="Arial"/>
          <w:i/>
          <w:sz w:val="26"/>
          <w:szCs w:val="26"/>
        </w:rPr>
        <w:t>lo</w:t>
      </w:r>
      <w:r w:rsidR="00BD3818" w:rsidRPr="0018674C">
        <w:rPr>
          <w:rFonts w:ascii="Arial" w:hAnsi="Arial" w:cs="Arial"/>
          <w:i/>
          <w:spacing w:val="-2"/>
          <w:sz w:val="26"/>
          <w:szCs w:val="26"/>
        </w:rPr>
        <w:t xml:space="preserve"> </w:t>
      </w:r>
      <w:r w:rsidR="00BD3818" w:rsidRPr="0018674C">
        <w:rPr>
          <w:rFonts w:ascii="Arial" w:hAnsi="Arial" w:cs="Arial"/>
          <w:i/>
          <w:sz w:val="26"/>
          <w:szCs w:val="26"/>
        </w:rPr>
        <w:t>que,</w:t>
      </w:r>
      <w:r w:rsidR="00BD3818" w:rsidRPr="0018674C">
        <w:rPr>
          <w:rFonts w:ascii="Arial" w:hAnsi="Arial" w:cs="Arial"/>
          <w:i/>
          <w:spacing w:val="4"/>
          <w:sz w:val="26"/>
          <w:szCs w:val="26"/>
        </w:rPr>
        <w:t xml:space="preserve"> </w:t>
      </w:r>
      <w:r w:rsidR="00BD3818" w:rsidRPr="0018674C">
        <w:rPr>
          <w:rFonts w:ascii="Arial" w:hAnsi="Arial" w:cs="Arial"/>
          <w:i/>
          <w:sz w:val="26"/>
          <w:szCs w:val="26"/>
        </w:rPr>
        <w:t>le</w:t>
      </w:r>
      <w:r w:rsidR="00BD3818" w:rsidRPr="0018674C">
        <w:rPr>
          <w:rFonts w:ascii="Arial" w:hAnsi="Arial" w:cs="Arial"/>
          <w:i/>
          <w:spacing w:val="-2"/>
          <w:sz w:val="26"/>
          <w:szCs w:val="26"/>
        </w:rPr>
        <w:t xml:space="preserve"> </w:t>
      </w:r>
      <w:r w:rsidR="00BD3818" w:rsidRPr="0018674C">
        <w:rPr>
          <w:rFonts w:ascii="Arial" w:hAnsi="Arial" w:cs="Arial"/>
          <w:i/>
          <w:sz w:val="26"/>
          <w:szCs w:val="26"/>
        </w:rPr>
        <w:t>pidió</w:t>
      </w:r>
      <w:r w:rsidR="00BD3818" w:rsidRPr="0018674C">
        <w:rPr>
          <w:rFonts w:ascii="Arial" w:hAnsi="Arial" w:cs="Arial"/>
          <w:i/>
          <w:spacing w:val="21"/>
          <w:sz w:val="26"/>
          <w:szCs w:val="26"/>
        </w:rPr>
        <w:t xml:space="preserve"> </w:t>
      </w:r>
      <w:r w:rsidR="00BD3818" w:rsidRPr="0018674C">
        <w:rPr>
          <w:rFonts w:ascii="Arial" w:hAnsi="Arial" w:cs="Arial"/>
          <w:i/>
          <w:sz w:val="26"/>
          <w:szCs w:val="26"/>
        </w:rPr>
        <w:t>de</w:t>
      </w:r>
      <w:r w:rsidR="00BD3818" w:rsidRPr="0018674C">
        <w:rPr>
          <w:rFonts w:ascii="Arial" w:hAnsi="Arial" w:cs="Arial"/>
          <w:i/>
          <w:spacing w:val="26"/>
          <w:w w:val="101"/>
          <w:sz w:val="26"/>
          <w:szCs w:val="26"/>
        </w:rPr>
        <w:t xml:space="preserve"> </w:t>
      </w:r>
      <w:r w:rsidR="00BD3818" w:rsidRPr="0018674C">
        <w:rPr>
          <w:rFonts w:ascii="Arial" w:hAnsi="Arial" w:cs="Arial"/>
          <w:i/>
          <w:sz w:val="26"/>
          <w:szCs w:val="26"/>
        </w:rPr>
        <w:t>favor</w:t>
      </w:r>
      <w:r w:rsidR="00BD3818" w:rsidRPr="0018674C">
        <w:rPr>
          <w:rFonts w:ascii="Arial" w:hAnsi="Arial" w:cs="Arial"/>
          <w:i/>
          <w:spacing w:val="29"/>
          <w:sz w:val="26"/>
          <w:szCs w:val="26"/>
        </w:rPr>
        <w:t xml:space="preserve"> </w:t>
      </w:r>
      <w:r w:rsidR="00BD3818" w:rsidRPr="0018674C">
        <w:rPr>
          <w:rFonts w:ascii="Arial" w:hAnsi="Arial" w:cs="Arial"/>
          <w:i/>
          <w:sz w:val="26"/>
          <w:szCs w:val="26"/>
        </w:rPr>
        <w:t>al</w:t>
      </w:r>
      <w:r w:rsidR="00BD3818" w:rsidRPr="0018674C">
        <w:rPr>
          <w:rFonts w:ascii="Arial" w:hAnsi="Arial" w:cs="Arial"/>
          <w:i/>
          <w:spacing w:val="21"/>
          <w:sz w:val="26"/>
          <w:szCs w:val="26"/>
        </w:rPr>
        <w:t xml:space="preserve"> </w:t>
      </w:r>
      <w:r w:rsidR="00BD3818" w:rsidRPr="0018674C">
        <w:rPr>
          <w:rFonts w:ascii="Arial" w:hAnsi="Arial" w:cs="Arial"/>
          <w:i/>
          <w:sz w:val="26"/>
          <w:szCs w:val="26"/>
        </w:rPr>
        <w:t>personal</w:t>
      </w:r>
      <w:r w:rsidR="00BD3818" w:rsidRPr="0018674C">
        <w:rPr>
          <w:rFonts w:ascii="Arial" w:hAnsi="Arial" w:cs="Arial"/>
          <w:i/>
          <w:spacing w:val="44"/>
          <w:sz w:val="26"/>
          <w:szCs w:val="26"/>
        </w:rPr>
        <w:t xml:space="preserve"> </w:t>
      </w:r>
      <w:r w:rsidR="00BD3818" w:rsidRPr="0018674C">
        <w:rPr>
          <w:rFonts w:ascii="Arial" w:hAnsi="Arial" w:cs="Arial"/>
          <w:i/>
          <w:sz w:val="26"/>
          <w:szCs w:val="26"/>
        </w:rPr>
        <w:t>de</w:t>
      </w:r>
      <w:r w:rsidR="00BD3818" w:rsidRPr="0018674C">
        <w:rPr>
          <w:rFonts w:ascii="Arial" w:hAnsi="Arial" w:cs="Arial"/>
          <w:i/>
          <w:spacing w:val="25"/>
          <w:sz w:val="26"/>
          <w:szCs w:val="26"/>
        </w:rPr>
        <w:t xml:space="preserve"> </w:t>
      </w:r>
      <w:r w:rsidR="00BD3818" w:rsidRPr="0018674C">
        <w:rPr>
          <w:rFonts w:ascii="Arial" w:hAnsi="Arial" w:cs="Arial"/>
          <w:i/>
          <w:sz w:val="26"/>
          <w:szCs w:val="26"/>
        </w:rPr>
        <w:t>la</w:t>
      </w:r>
      <w:r w:rsidR="00BD3818" w:rsidRPr="0018674C">
        <w:rPr>
          <w:rFonts w:ascii="Arial" w:hAnsi="Arial" w:cs="Arial"/>
          <w:i/>
          <w:spacing w:val="30"/>
          <w:sz w:val="26"/>
          <w:szCs w:val="26"/>
        </w:rPr>
        <w:t xml:space="preserve"> </w:t>
      </w:r>
      <w:r w:rsidR="00BD3818" w:rsidRPr="0018674C">
        <w:rPr>
          <w:rFonts w:ascii="Arial" w:hAnsi="Arial" w:cs="Arial"/>
          <w:i/>
          <w:sz w:val="26"/>
          <w:szCs w:val="26"/>
        </w:rPr>
        <w:t>cruz</w:t>
      </w:r>
      <w:r w:rsidR="00BD3818" w:rsidRPr="0018674C">
        <w:rPr>
          <w:rFonts w:ascii="Arial" w:hAnsi="Arial" w:cs="Arial"/>
          <w:i/>
          <w:spacing w:val="31"/>
          <w:sz w:val="26"/>
          <w:szCs w:val="26"/>
        </w:rPr>
        <w:t xml:space="preserve"> </w:t>
      </w:r>
      <w:r w:rsidR="00BD3818" w:rsidRPr="0018674C">
        <w:rPr>
          <w:rFonts w:ascii="Arial" w:hAnsi="Arial" w:cs="Arial"/>
          <w:i/>
          <w:sz w:val="26"/>
          <w:szCs w:val="26"/>
        </w:rPr>
        <w:t>ro</w:t>
      </w:r>
      <w:r w:rsidR="00BD3818" w:rsidRPr="0018674C">
        <w:rPr>
          <w:rFonts w:ascii="Arial" w:hAnsi="Arial" w:cs="Arial"/>
          <w:i/>
          <w:spacing w:val="1"/>
          <w:sz w:val="26"/>
          <w:szCs w:val="26"/>
        </w:rPr>
        <w:t>ja</w:t>
      </w:r>
      <w:r w:rsidR="00BD3818" w:rsidRPr="0018674C">
        <w:rPr>
          <w:rFonts w:ascii="Arial" w:hAnsi="Arial" w:cs="Arial"/>
          <w:i/>
          <w:spacing w:val="46"/>
          <w:sz w:val="26"/>
          <w:szCs w:val="26"/>
        </w:rPr>
        <w:t xml:space="preserve"> </w:t>
      </w:r>
      <w:r w:rsidR="00BD3818" w:rsidRPr="0018674C">
        <w:rPr>
          <w:rFonts w:ascii="Arial" w:hAnsi="Arial" w:cs="Arial"/>
          <w:i/>
          <w:sz w:val="26"/>
          <w:szCs w:val="26"/>
        </w:rPr>
        <w:t>que</w:t>
      </w:r>
      <w:r w:rsidR="00BD3818" w:rsidRPr="0018674C">
        <w:rPr>
          <w:rFonts w:ascii="Arial" w:hAnsi="Arial" w:cs="Arial"/>
          <w:i/>
          <w:spacing w:val="31"/>
          <w:sz w:val="26"/>
          <w:szCs w:val="26"/>
        </w:rPr>
        <w:t xml:space="preserve"> </w:t>
      </w:r>
      <w:r w:rsidR="00BD3818" w:rsidRPr="0018674C">
        <w:rPr>
          <w:rFonts w:ascii="Arial" w:hAnsi="Arial" w:cs="Arial"/>
          <w:i/>
          <w:sz w:val="26"/>
          <w:szCs w:val="26"/>
        </w:rPr>
        <w:t>me</w:t>
      </w:r>
      <w:r w:rsidR="00BD3818" w:rsidRPr="0018674C">
        <w:rPr>
          <w:rFonts w:ascii="Arial" w:hAnsi="Arial" w:cs="Arial"/>
          <w:i/>
          <w:spacing w:val="42"/>
          <w:sz w:val="26"/>
          <w:szCs w:val="26"/>
        </w:rPr>
        <w:t xml:space="preserve"> </w:t>
      </w:r>
      <w:r w:rsidR="00BD3818" w:rsidRPr="0018674C">
        <w:rPr>
          <w:rFonts w:ascii="Arial" w:hAnsi="Arial" w:cs="Arial"/>
          <w:i/>
          <w:sz w:val="26"/>
          <w:szCs w:val="26"/>
        </w:rPr>
        <w:t>trasladaran</w:t>
      </w:r>
      <w:r w:rsidR="00BD3818" w:rsidRPr="0018674C">
        <w:rPr>
          <w:rFonts w:ascii="Arial" w:hAnsi="Arial" w:cs="Arial"/>
          <w:i/>
          <w:spacing w:val="49"/>
          <w:sz w:val="26"/>
          <w:szCs w:val="26"/>
        </w:rPr>
        <w:t xml:space="preserve"> </w:t>
      </w:r>
      <w:r w:rsidR="00BD3818" w:rsidRPr="0018674C">
        <w:rPr>
          <w:rFonts w:ascii="Arial" w:hAnsi="Arial" w:cs="Arial"/>
          <w:i/>
          <w:sz w:val="26"/>
          <w:szCs w:val="26"/>
        </w:rPr>
        <w:t>al</w:t>
      </w:r>
      <w:r w:rsidR="00BD3818" w:rsidRPr="0018674C">
        <w:rPr>
          <w:rFonts w:ascii="Arial" w:hAnsi="Arial" w:cs="Arial"/>
          <w:i/>
          <w:spacing w:val="26"/>
          <w:sz w:val="26"/>
          <w:szCs w:val="26"/>
        </w:rPr>
        <w:t xml:space="preserve"> </w:t>
      </w:r>
      <w:r w:rsidR="00BD3818" w:rsidRPr="0018674C">
        <w:rPr>
          <w:rFonts w:ascii="Arial" w:hAnsi="Arial" w:cs="Arial"/>
          <w:i/>
          <w:sz w:val="26"/>
          <w:szCs w:val="26"/>
        </w:rPr>
        <w:t>Hospital de Ciudad</w:t>
      </w:r>
      <w:r w:rsidR="00BD3818" w:rsidRPr="0018674C">
        <w:rPr>
          <w:rFonts w:ascii="Arial" w:hAnsi="Arial" w:cs="Arial"/>
          <w:i/>
          <w:spacing w:val="42"/>
          <w:sz w:val="26"/>
          <w:szCs w:val="26"/>
        </w:rPr>
        <w:t xml:space="preserve"> </w:t>
      </w:r>
      <w:r w:rsidR="00BD3818" w:rsidRPr="0018674C">
        <w:rPr>
          <w:rFonts w:ascii="Arial" w:hAnsi="Arial" w:cs="Arial"/>
          <w:i/>
          <w:sz w:val="26"/>
          <w:szCs w:val="26"/>
        </w:rPr>
        <w:t>Guzmán.</w:t>
      </w:r>
      <w:r w:rsidR="00BD3818" w:rsidRPr="0018674C">
        <w:rPr>
          <w:rFonts w:ascii="Arial" w:hAnsi="Arial" w:cs="Arial"/>
          <w:i/>
          <w:spacing w:val="44"/>
          <w:sz w:val="26"/>
          <w:szCs w:val="26"/>
        </w:rPr>
        <w:t xml:space="preserve"> </w:t>
      </w:r>
      <w:r w:rsidR="00BD3818" w:rsidRPr="0018674C">
        <w:rPr>
          <w:rFonts w:ascii="Arial" w:hAnsi="Arial" w:cs="Arial"/>
          <w:i/>
          <w:sz w:val="26"/>
          <w:szCs w:val="26"/>
        </w:rPr>
        <w:t>Los</w:t>
      </w:r>
      <w:r w:rsidR="00BD3818" w:rsidRPr="0018674C">
        <w:rPr>
          <w:rFonts w:ascii="Arial" w:hAnsi="Arial" w:cs="Arial"/>
          <w:i/>
          <w:spacing w:val="23"/>
          <w:w w:val="98"/>
          <w:sz w:val="26"/>
          <w:szCs w:val="26"/>
        </w:rPr>
        <w:t xml:space="preserve"> </w:t>
      </w:r>
      <w:r w:rsidR="00BD3818" w:rsidRPr="0018674C">
        <w:rPr>
          <w:rFonts w:ascii="Arial" w:hAnsi="Arial" w:cs="Arial"/>
          <w:i/>
          <w:sz w:val="26"/>
          <w:szCs w:val="26"/>
        </w:rPr>
        <w:t>paramédicos</w:t>
      </w:r>
      <w:r w:rsidR="00BD3818" w:rsidRPr="0018674C">
        <w:rPr>
          <w:rFonts w:ascii="Arial" w:hAnsi="Arial" w:cs="Arial"/>
          <w:i/>
          <w:spacing w:val="24"/>
          <w:sz w:val="26"/>
          <w:szCs w:val="26"/>
        </w:rPr>
        <w:t xml:space="preserve"> </w:t>
      </w:r>
      <w:r w:rsidR="00BD3818" w:rsidRPr="0018674C">
        <w:rPr>
          <w:rFonts w:ascii="Arial" w:hAnsi="Arial" w:cs="Arial"/>
          <w:i/>
          <w:sz w:val="26"/>
          <w:szCs w:val="26"/>
        </w:rPr>
        <w:t>de</w:t>
      </w:r>
      <w:r w:rsidR="00BD3818" w:rsidRPr="0018674C">
        <w:rPr>
          <w:rFonts w:ascii="Arial" w:hAnsi="Arial" w:cs="Arial"/>
          <w:i/>
          <w:spacing w:val="-10"/>
          <w:sz w:val="26"/>
          <w:szCs w:val="26"/>
        </w:rPr>
        <w:t xml:space="preserve"> </w:t>
      </w:r>
      <w:r w:rsidR="00BD3818" w:rsidRPr="0018674C">
        <w:rPr>
          <w:rFonts w:ascii="Arial" w:hAnsi="Arial" w:cs="Arial"/>
          <w:i/>
          <w:sz w:val="26"/>
          <w:szCs w:val="26"/>
        </w:rPr>
        <w:t>la cruz roja</w:t>
      </w:r>
      <w:r w:rsidR="00BD3818" w:rsidRPr="0018674C">
        <w:rPr>
          <w:rFonts w:ascii="Arial" w:hAnsi="Arial" w:cs="Arial"/>
          <w:i/>
          <w:spacing w:val="8"/>
          <w:sz w:val="26"/>
          <w:szCs w:val="26"/>
        </w:rPr>
        <w:t xml:space="preserve"> </w:t>
      </w:r>
      <w:r w:rsidR="00BD3818" w:rsidRPr="0018674C">
        <w:rPr>
          <w:rFonts w:ascii="Arial" w:hAnsi="Arial" w:cs="Arial"/>
          <w:i/>
          <w:sz w:val="26"/>
          <w:szCs w:val="26"/>
        </w:rPr>
        <w:t>en</w:t>
      </w:r>
      <w:r w:rsidR="00BD3818" w:rsidRPr="0018674C">
        <w:rPr>
          <w:rFonts w:ascii="Arial" w:hAnsi="Arial" w:cs="Arial"/>
          <w:i/>
          <w:spacing w:val="-8"/>
          <w:sz w:val="26"/>
          <w:szCs w:val="26"/>
        </w:rPr>
        <w:t xml:space="preserve"> </w:t>
      </w:r>
      <w:r w:rsidR="00BD3818" w:rsidRPr="0018674C">
        <w:rPr>
          <w:rFonts w:ascii="Arial" w:hAnsi="Arial" w:cs="Arial"/>
          <w:i/>
          <w:sz w:val="26"/>
          <w:szCs w:val="26"/>
        </w:rPr>
        <w:t>el</w:t>
      </w:r>
      <w:r w:rsidR="00BD3818" w:rsidRPr="0018674C">
        <w:rPr>
          <w:rFonts w:ascii="Arial" w:hAnsi="Arial" w:cs="Arial"/>
          <w:i/>
          <w:spacing w:val="-3"/>
          <w:sz w:val="26"/>
          <w:szCs w:val="26"/>
        </w:rPr>
        <w:t xml:space="preserve"> </w:t>
      </w:r>
      <w:r w:rsidR="00BD3818" w:rsidRPr="0018674C">
        <w:rPr>
          <w:rFonts w:ascii="Arial" w:hAnsi="Arial" w:cs="Arial"/>
          <w:i/>
          <w:sz w:val="26"/>
          <w:szCs w:val="26"/>
        </w:rPr>
        <w:t>trayecto</w:t>
      </w:r>
      <w:r w:rsidR="00BD3818" w:rsidRPr="0018674C">
        <w:rPr>
          <w:rFonts w:ascii="Arial" w:hAnsi="Arial" w:cs="Arial"/>
          <w:i/>
          <w:spacing w:val="10"/>
          <w:sz w:val="26"/>
          <w:szCs w:val="26"/>
        </w:rPr>
        <w:t xml:space="preserve"> </w:t>
      </w:r>
      <w:r w:rsidR="00BD3818" w:rsidRPr="0018674C">
        <w:rPr>
          <w:rFonts w:ascii="Arial" w:hAnsi="Arial" w:cs="Arial"/>
          <w:i/>
          <w:sz w:val="26"/>
          <w:szCs w:val="26"/>
        </w:rPr>
        <w:t>a</w:t>
      </w:r>
      <w:r w:rsidR="00BD3818" w:rsidRPr="0018674C">
        <w:rPr>
          <w:rFonts w:ascii="Arial" w:hAnsi="Arial" w:cs="Arial"/>
          <w:i/>
          <w:spacing w:val="-7"/>
          <w:sz w:val="26"/>
          <w:szCs w:val="26"/>
        </w:rPr>
        <w:t xml:space="preserve"> </w:t>
      </w:r>
      <w:r w:rsidR="00BD3818" w:rsidRPr="0018674C">
        <w:rPr>
          <w:rFonts w:ascii="Arial" w:hAnsi="Arial" w:cs="Arial"/>
          <w:i/>
          <w:sz w:val="26"/>
          <w:szCs w:val="26"/>
        </w:rPr>
        <w:t>Ciudad Guzmán</w:t>
      </w:r>
      <w:r w:rsidR="00BD3818" w:rsidRPr="0018674C">
        <w:rPr>
          <w:rFonts w:ascii="Arial" w:hAnsi="Arial" w:cs="Arial"/>
          <w:i/>
          <w:spacing w:val="6"/>
          <w:sz w:val="26"/>
          <w:szCs w:val="26"/>
        </w:rPr>
        <w:t xml:space="preserve"> </w:t>
      </w:r>
      <w:r w:rsidR="00BD3818" w:rsidRPr="0018674C">
        <w:rPr>
          <w:rFonts w:ascii="Arial" w:hAnsi="Arial" w:cs="Arial"/>
          <w:i/>
          <w:sz w:val="26"/>
          <w:szCs w:val="26"/>
        </w:rPr>
        <w:t>me</w:t>
      </w:r>
      <w:r w:rsidR="00BD3818" w:rsidRPr="0018674C">
        <w:rPr>
          <w:rFonts w:ascii="Arial" w:hAnsi="Arial" w:cs="Arial"/>
          <w:i/>
          <w:spacing w:val="6"/>
          <w:sz w:val="26"/>
          <w:szCs w:val="26"/>
        </w:rPr>
        <w:t xml:space="preserve"> </w:t>
      </w:r>
      <w:r w:rsidR="00BD3818" w:rsidRPr="0018674C">
        <w:rPr>
          <w:rFonts w:ascii="Arial" w:hAnsi="Arial" w:cs="Arial"/>
          <w:i/>
          <w:sz w:val="26"/>
          <w:szCs w:val="26"/>
        </w:rPr>
        <w:t>tomaron</w:t>
      </w:r>
      <w:r w:rsidR="00BD3818" w:rsidRPr="0018674C">
        <w:rPr>
          <w:rFonts w:ascii="Arial" w:hAnsi="Arial" w:cs="Arial"/>
          <w:i/>
          <w:spacing w:val="12"/>
          <w:sz w:val="26"/>
          <w:szCs w:val="26"/>
        </w:rPr>
        <w:t xml:space="preserve"> </w:t>
      </w:r>
      <w:r w:rsidR="00BD3818" w:rsidRPr="0018674C">
        <w:rPr>
          <w:rFonts w:ascii="Arial" w:hAnsi="Arial" w:cs="Arial"/>
          <w:i/>
          <w:sz w:val="26"/>
          <w:szCs w:val="26"/>
        </w:rPr>
        <w:t>de</w:t>
      </w:r>
      <w:r w:rsidR="00BD3818" w:rsidRPr="0018674C">
        <w:rPr>
          <w:rFonts w:ascii="Arial" w:hAnsi="Arial" w:cs="Arial"/>
          <w:i/>
          <w:spacing w:val="1"/>
          <w:sz w:val="26"/>
          <w:szCs w:val="26"/>
        </w:rPr>
        <w:t xml:space="preserve"> </w:t>
      </w:r>
      <w:r w:rsidR="00BD3818" w:rsidRPr="0018674C">
        <w:rPr>
          <w:rFonts w:ascii="Arial" w:hAnsi="Arial" w:cs="Arial"/>
          <w:i/>
          <w:sz w:val="26"/>
          <w:szCs w:val="26"/>
        </w:rPr>
        <w:t>nuevo</w:t>
      </w:r>
      <w:r w:rsidR="00BD3818" w:rsidRPr="0018674C">
        <w:rPr>
          <w:rFonts w:ascii="Arial" w:hAnsi="Arial" w:cs="Arial"/>
          <w:i/>
          <w:spacing w:val="5"/>
          <w:sz w:val="26"/>
          <w:szCs w:val="26"/>
        </w:rPr>
        <w:t xml:space="preserve"> </w:t>
      </w:r>
      <w:r w:rsidR="00BD3818" w:rsidRPr="0018674C">
        <w:rPr>
          <w:rFonts w:ascii="Arial" w:hAnsi="Arial" w:cs="Arial"/>
          <w:i/>
          <w:sz w:val="26"/>
          <w:szCs w:val="26"/>
        </w:rPr>
        <w:t>la</w:t>
      </w:r>
      <w:r w:rsidR="00BD3818" w:rsidRPr="0018674C">
        <w:rPr>
          <w:rFonts w:ascii="Arial" w:hAnsi="Arial" w:cs="Arial"/>
          <w:i/>
          <w:spacing w:val="-6"/>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7"/>
          <w:sz w:val="26"/>
          <w:szCs w:val="26"/>
        </w:rPr>
        <w:t xml:space="preserve"> </w:t>
      </w:r>
      <w:r w:rsidR="00BD3818" w:rsidRPr="0018674C">
        <w:rPr>
          <w:rFonts w:ascii="Arial" w:hAnsi="Arial" w:cs="Arial"/>
          <w:i/>
          <w:sz w:val="26"/>
          <w:szCs w:val="26"/>
        </w:rPr>
        <w:t>y</w:t>
      </w:r>
      <w:r w:rsidR="00BD3818" w:rsidRPr="0018674C">
        <w:rPr>
          <w:rFonts w:ascii="Arial" w:hAnsi="Arial" w:cs="Arial"/>
          <w:i/>
          <w:w w:val="82"/>
          <w:sz w:val="26"/>
          <w:szCs w:val="26"/>
        </w:rPr>
        <w:t xml:space="preserve"> </w:t>
      </w:r>
      <w:r w:rsidR="00BD3818" w:rsidRPr="0018674C">
        <w:rPr>
          <w:rFonts w:ascii="Arial" w:hAnsi="Arial" w:cs="Arial"/>
          <w:i/>
          <w:w w:val="95"/>
          <w:sz w:val="26"/>
          <w:szCs w:val="26"/>
        </w:rPr>
        <w:t>estaba</w:t>
      </w:r>
      <w:r w:rsidR="00BD3818" w:rsidRPr="0018674C">
        <w:rPr>
          <w:rFonts w:ascii="Arial" w:hAnsi="Arial" w:cs="Arial"/>
          <w:i/>
          <w:spacing w:val="25"/>
          <w:w w:val="95"/>
          <w:sz w:val="26"/>
          <w:szCs w:val="26"/>
        </w:rPr>
        <w:t xml:space="preserve"> </w:t>
      </w:r>
      <w:r w:rsidR="00BD3818" w:rsidRPr="0018674C">
        <w:rPr>
          <w:rFonts w:ascii="Arial" w:hAnsi="Arial" w:cs="Arial"/>
          <w:i/>
          <w:w w:val="95"/>
          <w:sz w:val="26"/>
          <w:szCs w:val="26"/>
        </w:rPr>
        <w:t>normal.</w:t>
      </w:r>
    </w:p>
    <w:p w14:paraId="1FF92FC2" w14:textId="5DF74333" w:rsidR="00BD3818" w:rsidRPr="0018674C" w:rsidRDefault="00514F7A" w:rsidP="000E5C06">
      <w:pPr>
        <w:tabs>
          <w:tab w:val="left" w:pos="990"/>
        </w:tabs>
        <w:spacing w:after="160" w:line="276" w:lineRule="auto"/>
        <w:ind w:left="567" w:right="618"/>
        <w:jc w:val="both"/>
        <w:rPr>
          <w:rFonts w:ascii="Arial" w:hAnsi="Arial" w:cs="Arial"/>
          <w:i/>
          <w:sz w:val="26"/>
          <w:szCs w:val="26"/>
        </w:rPr>
      </w:pPr>
      <w:r w:rsidRPr="0018674C">
        <w:rPr>
          <w:rFonts w:ascii="Arial" w:hAnsi="Arial" w:cs="Arial"/>
          <w:b/>
          <w:i/>
          <w:sz w:val="26"/>
          <w:szCs w:val="26"/>
        </w:rPr>
        <w:t xml:space="preserve">7. </w:t>
      </w:r>
      <w:r w:rsidR="00BD3818" w:rsidRPr="0018674C">
        <w:rPr>
          <w:rFonts w:ascii="Arial" w:hAnsi="Arial" w:cs="Arial"/>
          <w:bCs/>
          <w:i/>
          <w:sz w:val="26"/>
          <w:szCs w:val="26"/>
        </w:rPr>
        <w:t>Aproximadamente</w:t>
      </w:r>
      <w:r w:rsidR="00BD3818" w:rsidRPr="0018674C">
        <w:rPr>
          <w:rFonts w:ascii="Arial" w:hAnsi="Arial" w:cs="Arial"/>
          <w:bCs/>
          <w:i/>
          <w:spacing w:val="40"/>
          <w:sz w:val="26"/>
          <w:szCs w:val="26"/>
        </w:rPr>
        <w:t xml:space="preserve"> </w:t>
      </w:r>
      <w:r w:rsidR="00BD3818" w:rsidRPr="0018674C">
        <w:rPr>
          <w:rFonts w:ascii="Arial" w:hAnsi="Arial" w:cs="Arial"/>
          <w:bCs/>
          <w:i/>
          <w:sz w:val="26"/>
          <w:szCs w:val="26"/>
        </w:rPr>
        <w:t>a</w:t>
      </w:r>
      <w:r w:rsidR="00BD3818" w:rsidRPr="0018674C">
        <w:rPr>
          <w:rFonts w:ascii="Arial" w:hAnsi="Arial" w:cs="Arial"/>
          <w:bCs/>
          <w:i/>
          <w:spacing w:val="9"/>
          <w:sz w:val="26"/>
          <w:szCs w:val="26"/>
        </w:rPr>
        <w:t xml:space="preserve"> </w:t>
      </w:r>
      <w:r w:rsidR="00BD3818" w:rsidRPr="0018674C">
        <w:rPr>
          <w:rFonts w:ascii="Arial" w:hAnsi="Arial" w:cs="Arial"/>
          <w:bCs/>
          <w:i/>
          <w:sz w:val="26"/>
          <w:szCs w:val="26"/>
        </w:rPr>
        <w:t>las</w:t>
      </w:r>
      <w:r w:rsidR="00BD3818" w:rsidRPr="0018674C">
        <w:rPr>
          <w:rFonts w:ascii="Arial" w:hAnsi="Arial" w:cs="Arial"/>
          <w:bCs/>
          <w:i/>
          <w:spacing w:val="34"/>
          <w:sz w:val="26"/>
          <w:szCs w:val="26"/>
        </w:rPr>
        <w:t xml:space="preserve"> </w:t>
      </w:r>
      <w:r w:rsidR="00BD3818" w:rsidRPr="0018674C">
        <w:rPr>
          <w:rFonts w:ascii="Arial" w:hAnsi="Arial" w:cs="Arial"/>
          <w:bCs/>
          <w:i/>
          <w:sz w:val="26"/>
          <w:szCs w:val="26"/>
        </w:rPr>
        <w:t>12</w:t>
      </w:r>
      <w:r w:rsidR="00BD3818" w:rsidRPr="0018674C">
        <w:rPr>
          <w:rFonts w:ascii="Arial" w:hAnsi="Arial" w:cs="Arial"/>
          <w:bCs/>
          <w:i/>
          <w:spacing w:val="-8"/>
          <w:sz w:val="26"/>
          <w:szCs w:val="26"/>
        </w:rPr>
        <w:t xml:space="preserve"> </w:t>
      </w:r>
      <w:r w:rsidR="00BD3818" w:rsidRPr="0018674C">
        <w:rPr>
          <w:rFonts w:ascii="Arial" w:hAnsi="Arial" w:cs="Arial"/>
          <w:bCs/>
          <w:i/>
          <w:sz w:val="26"/>
          <w:szCs w:val="26"/>
        </w:rPr>
        <w:t>de</w:t>
      </w:r>
      <w:r w:rsidR="00BD3818" w:rsidRPr="0018674C">
        <w:rPr>
          <w:rFonts w:ascii="Arial" w:hAnsi="Arial" w:cs="Arial"/>
          <w:bCs/>
          <w:i/>
          <w:spacing w:val="11"/>
          <w:sz w:val="26"/>
          <w:szCs w:val="26"/>
        </w:rPr>
        <w:t xml:space="preserve"> la</w:t>
      </w:r>
      <w:r w:rsidR="00BD3818" w:rsidRPr="0018674C">
        <w:rPr>
          <w:rFonts w:ascii="Arial" w:hAnsi="Arial" w:cs="Arial"/>
          <w:bCs/>
          <w:i/>
          <w:spacing w:val="2"/>
          <w:sz w:val="26"/>
          <w:szCs w:val="26"/>
        </w:rPr>
        <w:t xml:space="preserve"> </w:t>
      </w:r>
      <w:r w:rsidR="00BD3818" w:rsidRPr="0018674C">
        <w:rPr>
          <w:rFonts w:ascii="Arial" w:hAnsi="Arial" w:cs="Arial"/>
          <w:bCs/>
          <w:i/>
          <w:sz w:val="26"/>
          <w:szCs w:val="26"/>
        </w:rPr>
        <w:t>noche</w:t>
      </w:r>
      <w:r w:rsidR="00BD3818" w:rsidRPr="0018674C">
        <w:rPr>
          <w:rFonts w:ascii="Arial" w:hAnsi="Arial" w:cs="Arial"/>
          <w:bCs/>
          <w:i/>
          <w:spacing w:val="23"/>
          <w:sz w:val="26"/>
          <w:szCs w:val="26"/>
        </w:rPr>
        <w:t xml:space="preserve"> </w:t>
      </w:r>
      <w:r w:rsidR="00BD3818" w:rsidRPr="0018674C">
        <w:rPr>
          <w:rFonts w:ascii="Arial" w:hAnsi="Arial" w:cs="Arial"/>
          <w:bCs/>
          <w:i/>
          <w:sz w:val="26"/>
          <w:szCs w:val="26"/>
        </w:rPr>
        <w:t>del</w:t>
      </w:r>
      <w:r w:rsidR="00BD3818" w:rsidRPr="0018674C">
        <w:rPr>
          <w:rFonts w:ascii="Arial" w:hAnsi="Arial" w:cs="Arial"/>
          <w:bCs/>
          <w:i/>
          <w:spacing w:val="2"/>
          <w:sz w:val="26"/>
          <w:szCs w:val="26"/>
        </w:rPr>
        <w:t xml:space="preserve"> </w:t>
      </w:r>
      <w:r w:rsidR="00BD3818" w:rsidRPr="0018674C">
        <w:rPr>
          <w:rFonts w:ascii="Arial" w:hAnsi="Arial" w:cs="Arial"/>
          <w:bCs/>
          <w:i/>
          <w:sz w:val="26"/>
          <w:szCs w:val="26"/>
        </w:rPr>
        <w:t>29</w:t>
      </w:r>
      <w:r w:rsidR="00BD3818" w:rsidRPr="0018674C">
        <w:rPr>
          <w:rFonts w:ascii="Arial" w:hAnsi="Arial" w:cs="Arial"/>
          <w:bCs/>
          <w:i/>
          <w:spacing w:val="17"/>
          <w:sz w:val="26"/>
          <w:szCs w:val="26"/>
        </w:rPr>
        <w:t xml:space="preserve"> </w:t>
      </w:r>
      <w:r w:rsidR="00BD3818" w:rsidRPr="0018674C">
        <w:rPr>
          <w:rFonts w:ascii="Arial" w:hAnsi="Arial" w:cs="Arial"/>
          <w:bCs/>
          <w:i/>
          <w:sz w:val="26"/>
          <w:szCs w:val="26"/>
        </w:rPr>
        <w:t>de</w:t>
      </w:r>
      <w:r w:rsidR="00BD3818" w:rsidRPr="0018674C">
        <w:rPr>
          <w:rFonts w:ascii="Arial" w:hAnsi="Arial" w:cs="Arial"/>
          <w:bCs/>
          <w:i/>
          <w:spacing w:val="5"/>
          <w:sz w:val="26"/>
          <w:szCs w:val="26"/>
        </w:rPr>
        <w:t xml:space="preserve"> </w:t>
      </w:r>
      <w:r w:rsidR="00BD3818" w:rsidRPr="0018674C">
        <w:rPr>
          <w:rFonts w:ascii="Arial" w:hAnsi="Arial" w:cs="Arial"/>
          <w:bCs/>
          <w:i/>
          <w:sz w:val="26"/>
          <w:szCs w:val="26"/>
        </w:rPr>
        <w:t>enero</w:t>
      </w:r>
      <w:r w:rsidR="00BD3818" w:rsidRPr="0018674C">
        <w:rPr>
          <w:rFonts w:ascii="Arial" w:hAnsi="Arial" w:cs="Arial"/>
          <w:bCs/>
          <w:i/>
          <w:spacing w:val="7"/>
          <w:sz w:val="26"/>
          <w:szCs w:val="26"/>
        </w:rPr>
        <w:t xml:space="preserve"> </w:t>
      </w:r>
      <w:r w:rsidR="00BD3818" w:rsidRPr="0018674C">
        <w:rPr>
          <w:rFonts w:ascii="Arial" w:hAnsi="Arial" w:cs="Arial"/>
          <w:bCs/>
          <w:i/>
          <w:sz w:val="26"/>
          <w:szCs w:val="26"/>
        </w:rPr>
        <w:t>ingresé</w:t>
      </w:r>
      <w:r w:rsidR="00BD3818" w:rsidRPr="0018674C">
        <w:rPr>
          <w:rFonts w:ascii="Arial" w:hAnsi="Arial" w:cs="Arial"/>
          <w:bCs/>
          <w:i/>
          <w:spacing w:val="11"/>
          <w:sz w:val="26"/>
          <w:szCs w:val="26"/>
        </w:rPr>
        <w:t xml:space="preserve"> </w:t>
      </w:r>
      <w:r w:rsidR="00BD3818" w:rsidRPr="0018674C">
        <w:rPr>
          <w:rFonts w:ascii="Arial" w:hAnsi="Arial" w:cs="Arial"/>
          <w:bCs/>
          <w:i/>
          <w:sz w:val="26"/>
          <w:szCs w:val="26"/>
        </w:rPr>
        <w:t>al</w:t>
      </w:r>
      <w:r w:rsidR="00BD3818" w:rsidRPr="0018674C">
        <w:rPr>
          <w:rFonts w:ascii="Arial" w:hAnsi="Arial" w:cs="Arial"/>
          <w:bCs/>
          <w:i/>
          <w:spacing w:val="-1"/>
          <w:sz w:val="26"/>
          <w:szCs w:val="26"/>
        </w:rPr>
        <w:t xml:space="preserve"> </w:t>
      </w:r>
      <w:r w:rsidR="00BD3818" w:rsidRPr="0018674C">
        <w:rPr>
          <w:rFonts w:ascii="Arial" w:hAnsi="Arial" w:cs="Arial"/>
          <w:bCs/>
          <w:i/>
          <w:sz w:val="26"/>
          <w:szCs w:val="26"/>
        </w:rPr>
        <w:t>Hospital</w:t>
      </w:r>
      <w:r w:rsidR="00BD3818" w:rsidRPr="0018674C">
        <w:rPr>
          <w:rFonts w:ascii="Arial" w:hAnsi="Arial" w:cs="Arial"/>
          <w:bCs/>
          <w:i/>
          <w:spacing w:val="26"/>
          <w:sz w:val="26"/>
          <w:szCs w:val="26"/>
        </w:rPr>
        <w:t xml:space="preserve"> </w:t>
      </w:r>
      <w:r w:rsidR="00BD3818" w:rsidRPr="0018674C">
        <w:rPr>
          <w:rFonts w:ascii="Arial" w:hAnsi="Arial" w:cs="Arial"/>
          <w:bCs/>
          <w:i/>
          <w:sz w:val="26"/>
          <w:szCs w:val="26"/>
        </w:rPr>
        <w:t>de</w:t>
      </w:r>
      <w:r w:rsidR="00BD3818" w:rsidRPr="0018674C">
        <w:rPr>
          <w:rFonts w:ascii="Arial" w:hAnsi="Arial" w:cs="Arial"/>
          <w:bCs/>
          <w:i/>
          <w:spacing w:val="5"/>
          <w:sz w:val="26"/>
          <w:szCs w:val="26"/>
        </w:rPr>
        <w:t xml:space="preserve"> </w:t>
      </w:r>
      <w:r w:rsidR="00BD3818" w:rsidRPr="0018674C">
        <w:rPr>
          <w:rFonts w:ascii="Arial" w:hAnsi="Arial" w:cs="Arial"/>
          <w:bCs/>
          <w:i/>
          <w:sz w:val="26"/>
          <w:szCs w:val="26"/>
        </w:rPr>
        <w:t>Ciudad</w:t>
      </w:r>
      <w:r w:rsidR="00BD3818" w:rsidRPr="0018674C">
        <w:rPr>
          <w:rFonts w:ascii="Arial" w:hAnsi="Arial" w:cs="Arial"/>
          <w:bCs/>
          <w:i/>
          <w:spacing w:val="17"/>
          <w:sz w:val="26"/>
          <w:szCs w:val="26"/>
        </w:rPr>
        <w:t xml:space="preserve"> </w:t>
      </w:r>
      <w:r w:rsidR="00BD3818" w:rsidRPr="0018674C">
        <w:rPr>
          <w:rFonts w:ascii="Arial" w:hAnsi="Arial" w:cs="Arial"/>
          <w:bCs/>
          <w:i/>
          <w:sz w:val="26"/>
          <w:szCs w:val="26"/>
        </w:rPr>
        <w:t>Guzmán</w:t>
      </w:r>
      <w:r w:rsidR="00BD3818" w:rsidRPr="0018674C">
        <w:rPr>
          <w:rFonts w:ascii="Arial" w:hAnsi="Arial" w:cs="Arial"/>
          <w:i/>
          <w:w w:val="102"/>
          <w:sz w:val="26"/>
          <w:szCs w:val="26"/>
        </w:rPr>
        <w:t xml:space="preserve"> </w:t>
      </w:r>
      <w:r w:rsidR="00BD3818" w:rsidRPr="0018674C">
        <w:rPr>
          <w:rFonts w:ascii="Arial" w:hAnsi="Arial" w:cs="Arial"/>
          <w:i/>
          <w:sz w:val="26"/>
          <w:szCs w:val="26"/>
        </w:rPr>
        <w:t>con</w:t>
      </w:r>
      <w:r w:rsidR="00BD3818" w:rsidRPr="0018674C">
        <w:rPr>
          <w:rFonts w:ascii="Arial" w:hAnsi="Arial" w:cs="Arial"/>
          <w:i/>
          <w:spacing w:val="17"/>
          <w:sz w:val="26"/>
          <w:szCs w:val="26"/>
        </w:rPr>
        <w:t xml:space="preserve"> </w:t>
      </w:r>
      <w:r w:rsidR="00BD3818" w:rsidRPr="0018674C">
        <w:rPr>
          <w:rFonts w:ascii="Arial" w:hAnsi="Arial" w:cs="Arial"/>
          <w:i/>
          <w:sz w:val="26"/>
          <w:szCs w:val="26"/>
        </w:rPr>
        <w:t>pocos</w:t>
      </w:r>
      <w:r w:rsidR="00BD3818" w:rsidRPr="0018674C">
        <w:rPr>
          <w:rFonts w:ascii="Arial" w:hAnsi="Arial" w:cs="Arial"/>
          <w:i/>
          <w:spacing w:val="34"/>
          <w:sz w:val="26"/>
          <w:szCs w:val="26"/>
        </w:rPr>
        <w:t xml:space="preserve"> </w:t>
      </w:r>
      <w:r w:rsidR="00BD3818" w:rsidRPr="0018674C">
        <w:rPr>
          <w:rFonts w:ascii="Arial" w:hAnsi="Arial" w:cs="Arial"/>
          <w:i/>
          <w:sz w:val="26"/>
          <w:szCs w:val="26"/>
        </w:rPr>
        <w:t>dolores</w:t>
      </w:r>
      <w:r w:rsidR="00BD3818" w:rsidRPr="0018674C">
        <w:rPr>
          <w:rFonts w:ascii="Arial" w:hAnsi="Arial" w:cs="Arial"/>
          <w:i/>
          <w:spacing w:val="29"/>
          <w:sz w:val="26"/>
          <w:szCs w:val="26"/>
        </w:rPr>
        <w:t xml:space="preserve"> </w:t>
      </w:r>
      <w:r w:rsidR="00BD3818" w:rsidRPr="0018674C">
        <w:rPr>
          <w:rFonts w:ascii="Arial" w:hAnsi="Arial" w:cs="Arial"/>
          <w:i/>
          <w:sz w:val="26"/>
          <w:szCs w:val="26"/>
        </w:rPr>
        <w:t>de</w:t>
      </w:r>
      <w:r w:rsidR="00BD3818" w:rsidRPr="0018674C">
        <w:rPr>
          <w:rFonts w:ascii="Arial" w:hAnsi="Arial" w:cs="Arial"/>
          <w:i/>
          <w:spacing w:val="10"/>
          <w:sz w:val="26"/>
          <w:szCs w:val="26"/>
        </w:rPr>
        <w:t xml:space="preserve"> </w:t>
      </w:r>
      <w:r w:rsidR="00BD3818" w:rsidRPr="0018674C">
        <w:rPr>
          <w:rFonts w:ascii="Arial" w:hAnsi="Arial" w:cs="Arial"/>
          <w:i/>
          <w:sz w:val="26"/>
          <w:szCs w:val="26"/>
        </w:rPr>
        <w:t>parto.</w:t>
      </w:r>
      <w:r w:rsidR="00BD3818" w:rsidRPr="0018674C">
        <w:rPr>
          <w:rFonts w:ascii="Arial" w:hAnsi="Arial" w:cs="Arial"/>
          <w:i/>
          <w:spacing w:val="31"/>
          <w:sz w:val="26"/>
          <w:szCs w:val="26"/>
        </w:rPr>
        <w:t xml:space="preserve"> </w:t>
      </w:r>
      <w:r w:rsidR="00BD3818" w:rsidRPr="0018674C">
        <w:rPr>
          <w:rFonts w:ascii="Arial" w:hAnsi="Arial" w:cs="Arial"/>
          <w:i/>
          <w:sz w:val="26"/>
          <w:szCs w:val="26"/>
        </w:rPr>
        <w:t>En</w:t>
      </w:r>
      <w:r w:rsidR="00BD3818" w:rsidRPr="0018674C">
        <w:rPr>
          <w:rFonts w:ascii="Arial" w:hAnsi="Arial" w:cs="Arial"/>
          <w:i/>
          <w:spacing w:val="17"/>
          <w:sz w:val="26"/>
          <w:szCs w:val="26"/>
        </w:rPr>
        <w:t xml:space="preserve"> </w:t>
      </w:r>
      <w:r w:rsidR="00BD3818" w:rsidRPr="0018674C">
        <w:rPr>
          <w:rFonts w:ascii="Arial" w:hAnsi="Arial" w:cs="Arial"/>
          <w:i/>
          <w:sz w:val="26"/>
          <w:szCs w:val="26"/>
        </w:rPr>
        <w:t>cuanto</w:t>
      </w:r>
      <w:r w:rsidR="00BD3818" w:rsidRPr="0018674C">
        <w:rPr>
          <w:rFonts w:ascii="Arial" w:hAnsi="Arial" w:cs="Arial"/>
          <w:i/>
          <w:spacing w:val="16"/>
          <w:sz w:val="26"/>
          <w:szCs w:val="26"/>
        </w:rPr>
        <w:t xml:space="preserve"> </w:t>
      </w:r>
      <w:r w:rsidR="00BD3818" w:rsidRPr="0018674C">
        <w:rPr>
          <w:rFonts w:ascii="Arial" w:hAnsi="Arial" w:cs="Arial"/>
          <w:i/>
          <w:sz w:val="26"/>
          <w:szCs w:val="26"/>
        </w:rPr>
        <w:t>llegué</w:t>
      </w:r>
      <w:r w:rsidR="00BD3818" w:rsidRPr="0018674C">
        <w:rPr>
          <w:rFonts w:ascii="Arial" w:hAnsi="Arial" w:cs="Arial"/>
          <w:i/>
          <w:spacing w:val="14"/>
          <w:sz w:val="26"/>
          <w:szCs w:val="26"/>
        </w:rPr>
        <w:t xml:space="preserve"> </w:t>
      </w:r>
      <w:r w:rsidR="00BD3818" w:rsidRPr="0018674C">
        <w:rPr>
          <w:rFonts w:ascii="Arial" w:hAnsi="Arial" w:cs="Arial"/>
          <w:i/>
          <w:sz w:val="26"/>
          <w:szCs w:val="26"/>
        </w:rPr>
        <w:t>me</w:t>
      </w:r>
      <w:r w:rsidR="00BD3818" w:rsidRPr="0018674C">
        <w:rPr>
          <w:rFonts w:ascii="Arial" w:hAnsi="Arial" w:cs="Arial"/>
          <w:i/>
          <w:spacing w:val="8"/>
          <w:sz w:val="26"/>
          <w:szCs w:val="26"/>
        </w:rPr>
        <w:t xml:space="preserve"> </w:t>
      </w:r>
      <w:r w:rsidR="00BD3818" w:rsidRPr="0018674C">
        <w:rPr>
          <w:rFonts w:ascii="Arial" w:hAnsi="Arial" w:cs="Arial"/>
          <w:i/>
          <w:sz w:val="26"/>
          <w:szCs w:val="26"/>
        </w:rPr>
        <w:t>pasaron</w:t>
      </w:r>
      <w:r w:rsidR="00BD3818" w:rsidRPr="0018674C">
        <w:rPr>
          <w:rFonts w:ascii="Arial" w:hAnsi="Arial" w:cs="Arial"/>
          <w:i/>
          <w:spacing w:val="29"/>
          <w:sz w:val="26"/>
          <w:szCs w:val="26"/>
        </w:rPr>
        <w:t xml:space="preserve"> </w:t>
      </w:r>
      <w:r w:rsidR="00BD3818" w:rsidRPr="0018674C">
        <w:rPr>
          <w:rFonts w:ascii="Arial" w:hAnsi="Arial" w:cs="Arial"/>
          <w:i/>
          <w:sz w:val="26"/>
          <w:szCs w:val="26"/>
        </w:rPr>
        <w:t>a</w:t>
      </w:r>
      <w:r w:rsidR="00BD3818" w:rsidRPr="0018674C">
        <w:rPr>
          <w:rFonts w:ascii="Arial" w:hAnsi="Arial" w:cs="Arial"/>
          <w:i/>
          <w:spacing w:val="13"/>
          <w:sz w:val="26"/>
          <w:szCs w:val="26"/>
        </w:rPr>
        <w:t xml:space="preserve"> </w:t>
      </w:r>
      <w:r w:rsidR="00BD3818" w:rsidRPr="0018674C">
        <w:rPr>
          <w:rFonts w:ascii="Arial" w:hAnsi="Arial" w:cs="Arial"/>
          <w:i/>
          <w:sz w:val="26"/>
          <w:szCs w:val="26"/>
        </w:rPr>
        <w:t>urgencias,</w:t>
      </w:r>
      <w:r w:rsidR="00BD3818" w:rsidRPr="0018674C">
        <w:rPr>
          <w:rFonts w:ascii="Arial" w:hAnsi="Arial" w:cs="Arial"/>
          <w:i/>
          <w:spacing w:val="25"/>
          <w:sz w:val="26"/>
          <w:szCs w:val="26"/>
        </w:rPr>
        <w:t xml:space="preserve"> </w:t>
      </w:r>
      <w:r w:rsidR="00BD3818" w:rsidRPr="0018674C">
        <w:rPr>
          <w:rFonts w:ascii="Arial" w:hAnsi="Arial" w:cs="Arial"/>
          <w:i/>
          <w:sz w:val="26"/>
          <w:szCs w:val="26"/>
        </w:rPr>
        <w:t>en</w:t>
      </w:r>
      <w:r w:rsidR="00BD3818" w:rsidRPr="0018674C">
        <w:rPr>
          <w:rFonts w:ascii="Arial" w:hAnsi="Arial" w:cs="Arial"/>
          <w:i/>
          <w:spacing w:val="14"/>
          <w:sz w:val="26"/>
          <w:szCs w:val="26"/>
        </w:rPr>
        <w:t xml:space="preserve"> </w:t>
      </w:r>
      <w:r w:rsidR="00BD3818" w:rsidRPr="0018674C">
        <w:rPr>
          <w:rFonts w:ascii="Arial" w:hAnsi="Arial" w:cs="Arial"/>
          <w:i/>
          <w:sz w:val="26"/>
          <w:szCs w:val="26"/>
        </w:rPr>
        <w:t>donde</w:t>
      </w:r>
      <w:r w:rsidR="00BD3818" w:rsidRPr="0018674C">
        <w:rPr>
          <w:rFonts w:ascii="Arial" w:hAnsi="Arial" w:cs="Arial"/>
          <w:i/>
          <w:spacing w:val="12"/>
          <w:sz w:val="26"/>
          <w:szCs w:val="26"/>
        </w:rPr>
        <w:t xml:space="preserve"> </w:t>
      </w:r>
      <w:r w:rsidR="00BD3818" w:rsidRPr="0018674C">
        <w:rPr>
          <w:rFonts w:ascii="Arial" w:hAnsi="Arial" w:cs="Arial"/>
          <w:i/>
          <w:sz w:val="26"/>
          <w:szCs w:val="26"/>
        </w:rPr>
        <w:t>escuché</w:t>
      </w:r>
      <w:r w:rsidR="00BD3818" w:rsidRPr="0018674C">
        <w:rPr>
          <w:rFonts w:ascii="Arial" w:hAnsi="Arial" w:cs="Arial"/>
          <w:i/>
          <w:spacing w:val="18"/>
          <w:sz w:val="26"/>
          <w:szCs w:val="26"/>
        </w:rPr>
        <w:t xml:space="preserve"> </w:t>
      </w:r>
      <w:r w:rsidR="00BD3818" w:rsidRPr="0018674C">
        <w:rPr>
          <w:rFonts w:ascii="Arial" w:hAnsi="Arial" w:cs="Arial"/>
          <w:i/>
          <w:sz w:val="26"/>
          <w:szCs w:val="26"/>
        </w:rPr>
        <w:t>que</w:t>
      </w:r>
      <w:r w:rsidR="00BD3818" w:rsidRPr="0018674C">
        <w:rPr>
          <w:rFonts w:ascii="Arial" w:hAnsi="Arial" w:cs="Arial"/>
          <w:i/>
          <w:w w:val="98"/>
          <w:sz w:val="26"/>
          <w:szCs w:val="26"/>
        </w:rPr>
        <w:t xml:space="preserve"> </w:t>
      </w:r>
      <w:r w:rsidR="00BD3818" w:rsidRPr="0018674C">
        <w:rPr>
          <w:rFonts w:ascii="Arial" w:hAnsi="Arial" w:cs="Arial"/>
          <w:i/>
          <w:sz w:val="26"/>
          <w:szCs w:val="26"/>
        </w:rPr>
        <w:t>no</w:t>
      </w:r>
      <w:r w:rsidR="00BD3818" w:rsidRPr="0018674C">
        <w:rPr>
          <w:rFonts w:ascii="Arial" w:hAnsi="Arial" w:cs="Arial"/>
          <w:i/>
          <w:spacing w:val="5"/>
          <w:sz w:val="26"/>
          <w:szCs w:val="26"/>
        </w:rPr>
        <w:t xml:space="preserve"> </w:t>
      </w:r>
      <w:r w:rsidR="00BD3818" w:rsidRPr="0018674C">
        <w:rPr>
          <w:rFonts w:ascii="Arial" w:hAnsi="Arial" w:cs="Arial"/>
          <w:i/>
          <w:sz w:val="26"/>
          <w:szCs w:val="26"/>
        </w:rPr>
        <w:t>había</w:t>
      </w:r>
      <w:r w:rsidR="00BD3818" w:rsidRPr="0018674C">
        <w:rPr>
          <w:rFonts w:ascii="Arial" w:hAnsi="Arial" w:cs="Arial"/>
          <w:i/>
          <w:spacing w:val="12"/>
          <w:sz w:val="26"/>
          <w:szCs w:val="26"/>
        </w:rPr>
        <w:t xml:space="preserve"> </w:t>
      </w:r>
      <w:r w:rsidR="00BD3818" w:rsidRPr="0018674C">
        <w:rPr>
          <w:rFonts w:ascii="Arial" w:hAnsi="Arial" w:cs="Arial"/>
          <w:i/>
          <w:sz w:val="26"/>
          <w:szCs w:val="26"/>
        </w:rPr>
        <w:t>ginecólogos,</w:t>
      </w:r>
      <w:r w:rsidR="00BD3818" w:rsidRPr="0018674C">
        <w:rPr>
          <w:rFonts w:ascii="Arial" w:hAnsi="Arial" w:cs="Arial"/>
          <w:i/>
          <w:spacing w:val="22"/>
          <w:sz w:val="26"/>
          <w:szCs w:val="26"/>
        </w:rPr>
        <w:t xml:space="preserve"> </w:t>
      </w:r>
      <w:r w:rsidR="00BD3818" w:rsidRPr="0018674C">
        <w:rPr>
          <w:rFonts w:ascii="Arial" w:hAnsi="Arial" w:cs="Arial"/>
          <w:i/>
          <w:sz w:val="26"/>
          <w:szCs w:val="26"/>
        </w:rPr>
        <w:t>me tomaron</w:t>
      </w:r>
      <w:r w:rsidR="00BD3818" w:rsidRPr="0018674C">
        <w:rPr>
          <w:rFonts w:ascii="Arial" w:hAnsi="Arial" w:cs="Arial"/>
          <w:i/>
          <w:spacing w:val="12"/>
          <w:sz w:val="26"/>
          <w:szCs w:val="26"/>
        </w:rPr>
        <w:t xml:space="preserve"> </w:t>
      </w:r>
      <w:r w:rsidR="00BD3818" w:rsidRPr="0018674C">
        <w:rPr>
          <w:rFonts w:ascii="Arial" w:hAnsi="Arial" w:cs="Arial"/>
          <w:i/>
          <w:sz w:val="26"/>
          <w:szCs w:val="26"/>
        </w:rPr>
        <w:t>la</w:t>
      </w:r>
      <w:r w:rsidR="00BD3818" w:rsidRPr="0018674C">
        <w:rPr>
          <w:rFonts w:ascii="Arial" w:hAnsi="Arial" w:cs="Arial"/>
          <w:i/>
          <w:spacing w:val="-5"/>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14"/>
          <w:sz w:val="26"/>
          <w:szCs w:val="26"/>
        </w:rPr>
        <w:t xml:space="preserve"> </w:t>
      </w:r>
      <w:r w:rsidR="00BD3818" w:rsidRPr="0018674C">
        <w:rPr>
          <w:rFonts w:ascii="Arial" w:hAnsi="Arial" w:cs="Arial"/>
          <w:i/>
          <w:sz w:val="26"/>
          <w:szCs w:val="26"/>
        </w:rPr>
        <w:t>y</w:t>
      </w:r>
      <w:r w:rsidR="00BD3818" w:rsidRPr="0018674C">
        <w:rPr>
          <w:rFonts w:ascii="Arial" w:hAnsi="Arial" w:cs="Arial"/>
          <w:i/>
          <w:spacing w:val="3"/>
          <w:sz w:val="26"/>
          <w:szCs w:val="26"/>
        </w:rPr>
        <w:t xml:space="preserve"> </w:t>
      </w:r>
      <w:r w:rsidR="00BD3818" w:rsidRPr="0018674C">
        <w:rPr>
          <w:rFonts w:ascii="Arial" w:hAnsi="Arial" w:cs="Arial"/>
          <w:i/>
          <w:sz w:val="26"/>
          <w:szCs w:val="26"/>
        </w:rPr>
        <w:t>me</w:t>
      </w:r>
      <w:r w:rsidR="00BD3818" w:rsidRPr="0018674C">
        <w:rPr>
          <w:rFonts w:ascii="Arial" w:hAnsi="Arial" w:cs="Arial"/>
          <w:i/>
          <w:spacing w:val="12"/>
          <w:sz w:val="26"/>
          <w:szCs w:val="26"/>
        </w:rPr>
        <w:t xml:space="preserve"> </w:t>
      </w:r>
      <w:r w:rsidR="00BD3818" w:rsidRPr="0018674C">
        <w:rPr>
          <w:rFonts w:ascii="Arial" w:hAnsi="Arial" w:cs="Arial"/>
          <w:i/>
          <w:sz w:val="26"/>
          <w:szCs w:val="26"/>
        </w:rPr>
        <w:t>dijeron</w:t>
      </w:r>
      <w:r w:rsidR="00BD3818" w:rsidRPr="0018674C">
        <w:rPr>
          <w:rFonts w:ascii="Arial" w:hAnsi="Arial" w:cs="Arial"/>
          <w:i/>
          <w:spacing w:val="11"/>
          <w:sz w:val="26"/>
          <w:szCs w:val="26"/>
        </w:rPr>
        <w:t xml:space="preserve"> </w:t>
      </w:r>
      <w:r w:rsidR="00BD3818" w:rsidRPr="0018674C">
        <w:rPr>
          <w:rFonts w:ascii="Arial" w:hAnsi="Arial" w:cs="Arial"/>
          <w:i/>
          <w:sz w:val="26"/>
          <w:szCs w:val="26"/>
        </w:rPr>
        <w:t>que</w:t>
      </w:r>
      <w:r w:rsidR="00BD3818" w:rsidRPr="0018674C">
        <w:rPr>
          <w:rFonts w:ascii="Arial" w:hAnsi="Arial" w:cs="Arial"/>
          <w:i/>
          <w:spacing w:val="-4"/>
          <w:sz w:val="26"/>
          <w:szCs w:val="26"/>
        </w:rPr>
        <w:t xml:space="preserve"> </w:t>
      </w:r>
      <w:r w:rsidR="00BD3818" w:rsidRPr="0018674C">
        <w:rPr>
          <w:rFonts w:ascii="Arial" w:hAnsi="Arial" w:cs="Arial"/>
          <w:i/>
          <w:sz w:val="26"/>
          <w:szCs w:val="26"/>
        </w:rPr>
        <w:t>estaba</w:t>
      </w:r>
      <w:r w:rsidR="00BD3818" w:rsidRPr="0018674C">
        <w:rPr>
          <w:rFonts w:ascii="Arial" w:hAnsi="Arial" w:cs="Arial"/>
          <w:i/>
          <w:spacing w:val="14"/>
          <w:sz w:val="26"/>
          <w:szCs w:val="26"/>
        </w:rPr>
        <w:t xml:space="preserve"> </w:t>
      </w:r>
      <w:r w:rsidR="00BD3818" w:rsidRPr="0018674C">
        <w:rPr>
          <w:rFonts w:ascii="Arial" w:hAnsi="Arial" w:cs="Arial"/>
          <w:i/>
          <w:sz w:val="26"/>
          <w:szCs w:val="26"/>
        </w:rPr>
        <w:t>alta</w:t>
      </w:r>
      <w:r w:rsidR="00BD3818" w:rsidRPr="0018674C">
        <w:rPr>
          <w:rFonts w:ascii="Arial" w:hAnsi="Arial" w:cs="Arial"/>
          <w:i/>
          <w:spacing w:val="1"/>
          <w:sz w:val="26"/>
          <w:szCs w:val="26"/>
        </w:rPr>
        <w:t xml:space="preserve"> </w:t>
      </w:r>
      <w:r w:rsidR="00BD3818" w:rsidRPr="0018674C">
        <w:rPr>
          <w:rFonts w:ascii="Arial" w:hAnsi="Arial" w:cs="Arial"/>
          <w:i/>
          <w:sz w:val="26"/>
          <w:szCs w:val="26"/>
        </w:rPr>
        <w:t>pero</w:t>
      </w:r>
      <w:r w:rsidR="00BD3818" w:rsidRPr="0018674C">
        <w:rPr>
          <w:rFonts w:ascii="Arial" w:hAnsi="Arial" w:cs="Arial"/>
          <w:i/>
          <w:spacing w:val="10"/>
          <w:sz w:val="26"/>
          <w:szCs w:val="26"/>
        </w:rPr>
        <w:t xml:space="preserve"> </w:t>
      </w:r>
      <w:r w:rsidR="00BD3818" w:rsidRPr="0018674C">
        <w:rPr>
          <w:rFonts w:ascii="Arial" w:hAnsi="Arial" w:cs="Arial"/>
          <w:i/>
          <w:sz w:val="26"/>
          <w:szCs w:val="26"/>
        </w:rPr>
        <w:t>sólo</w:t>
      </w:r>
      <w:r w:rsidR="00BD3818" w:rsidRPr="0018674C">
        <w:rPr>
          <w:rFonts w:ascii="Arial" w:hAnsi="Arial" w:cs="Arial"/>
          <w:i/>
          <w:spacing w:val="-1"/>
          <w:sz w:val="26"/>
          <w:szCs w:val="26"/>
        </w:rPr>
        <w:t xml:space="preserve"> </w:t>
      </w:r>
      <w:r w:rsidR="00BD3818" w:rsidRPr="0018674C">
        <w:rPr>
          <w:rFonts w:ascii="Arial" w:hAnsi="Arial" w:cs="Arial"/>
          <w:i/>
          <w:sz w:val="26"/>
          <w:szCs w:val="26"/>
        </w:rPr>
        <w:t>me</w:t>
      </w:r>
      <w:r w:rsidR="00BD3818" w:rsidRPr="0018674C">
        <w:rPr>
          <w:rFonts w:ascii="Arial" w:hAnsi="Arial" w:cs="Arial"/>
          <w:i/>
          <w:spacing w:val="6"/>
          <w:sz w:val="26"/>
          <w:szCs w:val="26"/>
        </w:rPr>
        <w:t xml:space="preserve"> </w:t>
      </w:r>
      <w:r w:rsidR="00BD3818" w:rsidRPr="0018674C">
        <w:rPr>
          <w:rFonts w:ascii="Arial" w:hAnsi="Arial" w:cs="Arial"/>
          <w:i/>
          <w:sz w:val="26"/>
          <w:szCs w:val="26"/>
        </w:rPr>
        <w:t>dieron medicamento</w:t>
      </w:r>
      <w:r w:rsidR="00BD3818" w:rsidRPr="0018674C">
        <w:rPr>
          <w:rFonts w:ascii="Arial" w:hAnsi="Arial" w:cs="Arial"/>
          <w:i/>
          <w:spacing w:val="53"/>
          <w:sz w:val="26"/>
          <w:szCs w:val="26"/>
        </w:rPr>
        <w:t xml:space="preserve"> </w:t>
      </w:r>
      <w:r w:rsidR="00BD3818" w:rsidRPr="0018674C">
        <w:rPr>
          <w:rFonts w:ascii="Arial" w:hAnsi="Arial" w:cs="Arial"/>
          <w:i/>
          <w:sz w:val="26"/>
          <w:szCs w:val="26"/>
        </w:rPr>
        <w:t>para</w:t>
      </w:r>
      <w:r w:rsidR="00BD3818" w:rsidRPr="0018674C">
        <w:rPr>
          <w:rFonts w:ascii="Arial" w:hAnsi="Arial" w:cs="Arial"/>
          <w:i/>
          <w:spacing w:val="52"/>
          <w:sz w:val="26"/>
          <w:szCs w:val="26"/>
        </w:rPr>
        <w:t xml:space="preserve"> </w:t>
      </w:r>
      <w:r w:rsidR="00BD3818" w:rsidRPr="0018674C">
        <w:rPr>
          <w:rFonts w:ascii="Arial" w:hAnsi="Arial" w:cs="Arial"/>
          <w:i/>
          <w:sz w:val="26"/>
          <w:szCs w:val="26"/>
        </w:rPr>
        <w:t>restablecerla a</w:t>
      </w:r>
      <w:r w:rsidR="00BD3818" w:rsidRPr="0018674C">
        <w:rPr>
          <w:rFonts w:ascii="Arial" w:hAnsi="Arial" w:cs="Arial"/>
          <w:i/>
          <w:spacing w:val="34"/>
          <w:sz w:val="26"/>
          <w:szCs w:val="26"/>
        </w:rPr>
        <w:t xml:space="preserve"> </w:t>
      </w:r>
      <w:r w:rsidR="00BD3818" w:rsidRPr="0018674C">
        <w:rPr>
          <w:rFonts w:ascii="Arial" w:hAnsi="Arial" w:cs="Arial"/>
          <w:i/>
          <w:sz w:val="26"/>
          <w:szCs w:val="26"/>
        </w:rPr>
        <w:t>los</w:t>
      </w:r>
      <w:r w:rsidR="00BD3818" w:rsidRPr="0018674C">
        <w:rPr>
          <w:rFonts w:ascii="Arial" w:hAnsi="Arial" w:cs="Arial"/>
          <w:i/>
          <w:spacing w:val="43"/>
          <w:sz w:val="26"/>
          <w:szCs w:val="26"/>
        </w:rPr>
        <w:t xml:space="preserve"> </w:t>
      </w:r>
      <w:r w:rsidR="00BD3818" w:rsidRPr="0018674C">
        <w:rPr>
          <w:rFonts w:ascii="Arial" w:hAnsi="Arial" w:cs="Arial"/>
          <w:i/>
          <w:sz w:val="26"/>
          <w:szCs w:val="26"/>
        </w:rPr>
        <w:t>índices</w:t>
      </w:r>
      <w:r w:rsidR="00BD3818" w:rsidRPr="0018674C">
        <w:rPr>
          <w:rFonts w:ascii="Arial" w:hAnsi="Arial" w:cs="Arial"/>
          <w:i/>
          <w:spacing w:val="45"/>
          <w:sz w:val="26"/>
          <w:szCs w:val="26"/>
        </w:rPr>
        <w:t xml:space="preserve"> </w:t>
      </w:r>
      <w:r w:rsidR="00BD3818" w:rsidRPr="0018674C">
        <w:rPr>
          <w:rFonts w:ascii="Arial" w:hAnsi="Arial" w:cs="Arial"/>
          <w:i/>
          <w:sz w:val="26"/>
          <w:szCs w:val="26"/>
        </w:rPr>
        <w:t>normales</w:t>
      </w:r>
      <w:r w:rsidR="00BD3818" w:rsidRPr="0018674C">
        <w:rPr>
          <w:rFonts w:ascii="Arial" w:hAnsi="Arial" w:cs="Arial"/>
          <w:i/>
          <w:spacing w:val="52"/>
          <w:sz w:val="26"/>
          <w:szCs w:val="26"/>
        </w:rPr>
        <w:t xml:space="preserve"> </w:t>
      </w:r>
      <w:r w:rsidR="00BD3818" w:rsidRPr="0018674C">
        <w:rPr>
          <w:rFonts w:ascii="Arial" w:hAnsi="Arial" w:cs="Arial"/>
          <w:i/>
          <w:sz w:val="26"/>
          <w:szCs w:val="26"/>
        </w:rPr>
        <w:t>y</w:t>
      </w:r>
      <w:r w:rsidR="00BD3818" w:rsidRPr="0018674C">
        <w:rPr>
          <w:rFonts w:ascii="Arial" w:hAnsi="Arial" w:cs="Arial"/>
          <w:i/>
          <w:spacing w:val="30"/>
          <w:sz w:val="26"/>
          <w:szCs w:val="26"/>
        </w:rPr>
        <w:t xml:space="preserve"> </w:t>
      </w:r>
      <w:r w:rsidR="00BD3818" w:rsidRPr="0018674C">
        <w:rPr>
          <w:rFonts w:ascii="Arial" w:hAnsi="Arial" w:cs="Arial"/>
          <w:i/>
          <w:sz w:val="26"/>
          <w:szCs w:val="26"/>
        </w:rPr>
        <w:t>me</w:t>
      </w:r>
      <w:r w:rsidR="00BD3818" w:rsidRPr="0018674C">
        <w:rPr>
          <w:rFonts w:ascii="Arial" w:hAnsi="Arial" w:cs="Arial"/>
          <w:i/>
          <w:spacing w:val="42"/>
          <w:sz w:val="26"/>
          <w:szCs w:val="26"/>
        </w:rPr>
        <w:t xml:space="preserve"> </w:t>
      </w:r>
      <w:r w:rsidR="00BD3818" w:rsidRPr="0018674C">
        <w:rPr>
          <w:rFonts w:ascii="Arial" w:hAnsi="Arial" w:cs="Arial"/>
          <w:i/>
          <w:sz w:val="26"/>
          <w:szCs w:val="26"/>
        </w:rPr>
        <w:t>dejaron</w:t>
      </w:r>
      <w:r w:rsidR="00BD3818" w:rsidRPr="0018674C">
        <w:rPr>
          <w:rFonts w:ascii="Arial" w:hAnsi="Arial" w:cs="Arial"/>
          <w:i/>
          <w:spacing w:val="45"/>
          <w:sz w:val="26"/>
          <w:szCs w:val="26"/>
        </w:rPr>
        <w:t xml:space="preserve"> </w:t>
      </w:r>
      <w:r w:rsidR="00BD3818" w:rsidRPr="0018674C">
        <w:rPr>
          <w:rFonts w:ascii="Arial" w:hAnsi="Arial" w:cs="Arial"/>
          <w:i/>
          <w:sz w:val="26"/>
          <w:szCs w:val="26"/>
        </w:rPr>
        <w:t>en</w:t>
      </w:r>
      <w:r w:rsidR="00BD3818" w:rsidRPr="0018674C">
        <w:rPr>
          <w:rFonts w:ascii="Arial" w:hAnsi="Arial" w:cs="Arial"/>
          <w:i/>
          <w:spacing w:val="34"/>
          <w:sz w:val="26"/>
          <w:szCs w:val="26"/>
        </w:rPr>
        <w:t xml:space="preserve"> </w:t>
      </w:r>
      <w:r w:rsidR="00BD3818" w:rsidRPr="0018674C">
        <w:rPr>
          <w:rFonts w:ascii="Arial" w:hAnsi="Arial" w:cs="Arial"/>
          <w:i/>
          <w:sz w:val="26"/>
          <w:szCs w:val="26"/>
        </w:rPr>
        <w:t>urgencias</w:t>
      </w:r>
      <w:r w:rsidR="00BD3818" w:rsidRPr="0018674C">
        <w:rPr>
          <w:rFonts w:ascii="Arial" w:hAnsi="Arial" w:cs="Arial"/>
          <w:i/>
          <w:spacing w:val="6"/>
          <w:sz w:val="26"/>
          <w:szCs w:val="26"/>
        </w:rPr>
        <w:t xml:space="preserve"> </w:t>
      </w:r>
      <w:r w:rsidR="00BD3818" w:rsidRPr="0018674C">
        <w:rPr>
          <w:rFonts w:ascii="Arial" w:hAnsi="Arial" w:cs="Arial"/>
          <w:i/>
          <w:sz w:val="26"/>
          <w:szCs w:val="26"/>
        </w:rPr>
        <w:t>toda</w:t>
      </w:r>
      <w:r w:rsidR="00BD3818" w:rsidRPr="0018674C">
        <w:rPr>
          <w:rFonts w:ascii="Arial" w:hAnsi="Arial" w:cs="Arial"/>
          <w:i/>
          <w:spacing w:val="42"/>
          <w:sz w:val="26"/>
          <w:szCs w:val="26"/>
        </w:rPr>
        <w:t xml:space="preserve"> </w:t>
      </w:r>
      <w:r w:rsidR="00BD3818" w:rsidRPr="0018674C">
        <w:rPr>
          <w:rFonts w:ascii="Arial" w:hAnsi="Arial" w:cs="Arial"/>
          <w:i/>
          <w:sz w:val="26"/>
          <w:szCs w:val="26"/>
        </w:rPr>
        <w:t>la</w:t>
      </w:r>
      <w:r w:rsidR="00BD3818" w:rsidRPr="0018674C">
        <w:rPr>
          <w:rFonts w:ascii="Arial" w:hAnsi="Arial" w:cs="Arial"/>
          <w:i/>
          <w:w w:val="85"/>
          <w:sz w:val="26"/>
          <w:szCs w:val="26"/>
        </w:rPr>
        <w:t xml:space="preserve"> </w:t>
      </w:r>
      <w:r w:rsidR="00BD3818" w:rsidRPr="0018674C">
        <w:rPr>
          <w:rFonts w:ascii="Arial" w:hAnsi="Arial" w:cs="Arial"/>
          <w:i/>
          <w:sz w:val="26"/>
          <w:szCs w:val="26"/>
        </w:rPr>
        <w:t>noche.</w:t>
      </w:r>
      <w:r w:rsidR="00BD3818" w:rsidRPr="0018674C">
        <w:rPr>
          <w:rFonts w:ascii="Arial" w:hAnsi="Arial" w:cs="Arial"/>
          <w:i/>
          <w:spacing w:val="38"/>
          <w:sz w:val="26"/>
          <w:szCs w:val="26"/>
        </w:rPr>
        <w:t xml:space="preserve"> </w:t>
      </w:r>
      <w:r w:rsidR="00BD3818" w:rsidRPr="0018674C">
        <w:rPr>
          <w:rFonts w:ascii="Arial" w:hAnsi="Arial" w:cs="Arial"/>
          <w:i/>
          <w:sz w:val="26"/>
          <w:szCs w:val="26"/>
        </w:rPr>
        <w:t>Las</w:t>
      </w:r>
      <w:r w:rsidR="00BD3818" w:rsidRPr="0018674C">
        <w:rPr>
          <w:rFonts w:ascii="Arial" w:hAnsi="Arial" w:cs="Arial"/>
          <w:i/>
          <w:spacing w:val="42"/>
          <w:sz w:val="26"/>
          <w:szCs w:val="26"/>
        </w:rPr>
        <w:t xml:space="preserve"> </w:t>
      </w:r>
      <w:r w:rsidR="00BD3818" w:rsidRPr="0018674C">
        <w:rPr>
          <w:rFonts w:ascii="Arial" w:hAnsi="Arial" w:cs="Arial"/>
          <w:i/>
          <w:sz w:val="26"/>
          <w:szCs w:val="26"/>
        </w:rPr>
        <w:t>enfermeras</w:t>
      </w:r>
      <w:r w:rsidR="00BD3818" w:rsidRPr="0018674C">
        <w:rPr>
          <w:rFonts w:ascii="Arial" w:hAnsi="Arial" w:cs="Arial"/>
          <w:i/>
          <w:spacing w:val="47"/>
          <w:sz w:val="26"/>
          <w:szCs w:val="26"/>
        </w:rPr>
        <w:t xml:space="preserve"> </w:t>
      </w:r>
      <w:r w:rsidR="00BD3818" w:rsidRPr="0018674C">
        <w:rPr>
          <w:rFonts w:ascii="Arial" w:hAnsi="Arial" w:cs="Arial"/>
          <w:i/>
          <w:sz w:val="26"/>
          <w:szCs w:val="26"/>
        </w:rPr>
        <w:t>de</w:t>
      </w:r>
      <w:r w:rsidR="00BD3818" w:rsidRPr="0018674C">
        <w:rPr>
          <w:rFonts w:ascii="Arial" w:hAnsi="Arial" w:cs="Arial"/>
          <w:i/>
          <w:spacing w:val="38"/>
          <w:sz w:val="26"/>
          <w:szCs w:val="26"/>
        </w:rPr>
        <w:t xml:space="preserve"> </w:t>
      </w:r>
      <w:r w:rsidR="00BD3818" w:rsidRPr="0018674C">
        <w:rPr>
          <w:rFonts w:ascii="Arial" w:hAnsi="Arial" w:cs="Arial"/>
          <w:i/>
          <w:sz w:val="26"/>
          <w:szCs w:val="26"/>
        </w:rPr>
        <w:t>turno</w:t>
      </w:r>
      <w:r w:rsidR="00BD3818" w:rsidRPr="0018674C">
        <w:rPr>
          <w:rFonts w:ascii="Arial" w:hAnsi="Arial" w:cs="Arial"/>
          <w:i/>
          <w:spacing w:val="48"/>
          <w:sz w:val="26"/>
          <w:szCs w:val="26"/>
        </w:rPr>
        <w:t xml:space="preserve"> </w:t>
      </w:r>
      <w:r w:rsidR="00BD3818" w:rsidRPr="0018674C">
        <w:rPr>
          <w:rFonts w:ascii="Arial" w:hAnsi="Arial" w:cs="Arial"/>
          <w:i/>
          <w:sz w:val="26"/>
          <w:szCs w:val="26"/>
        </w:rPr>
        <w:t>me</w:t>
      </w:r>
      <w:r w:rsidR="00BD3818" w:rsidRPr="0018674C">
        <w:rPr>
          <w:rFonts w:ascii="Arial" w:hAnsi="Arial" w:cs="Arial"/>
          <w:i/>
          <w:spacing w:val="45"/>
          <w:sz w:val="26"/>
          <w:szCs w:val="26"/>
        </w:rPr>
        <w:t xml:space="preserve"> </w:t>
      </w:r>
      <w:r w:rsidR="00BD3818" w:rsidRPr="0018674C">
        <w:rPr>
          <w:rFonts w:ascii="Arial" w:hAnsi="Arial" w:cs="Arial"/>
          <w:i/>
          <w:sz w:val="26"/>
          <w:szCs w:val="26"/>
        </w:rPr>
        <w:t>revisaron</w:t>
      </w:r>
      <w:r w:rsidR="00BD3818" w:rsidRPr="0018674C">
        <w:rPr>
          <w:rFonts w:ascii="Arial" w:hAnsi="Arial" w:cs="Arial"/>
          <w:i/>
          <w:spacing w:val="52"/>
          <w:sz w:val="26"/>
          <w:szCs w:val="26"/>
        </w:rPr>
        <w:t xml:space="preserve"> </w:t>
      </w:r>
      <w:r w:rsidR="00BD3818" w:rsidRPr="0018674C">
        <w:rPr>
          <w:rFonts w:ascii="Arial" w:hAnsi="Arial" w:cs="Arial"/>
          <w:i/>
          <w:sz w:val="26"/>
          <w:szCs w:val="26"/>
        </w:rPr>
        <w:t>la</w:t>
      </w:r>
      <w:r w:rsidR="00BD3818" w:rsidRPr="0018674C">
        <w:rPr>
          <w:rFonts w:ascii="Arial" w:hAnsi="Arial" w:cs="Arial"/>
          <w:i/>
          <w:spacing w:val="37"/>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4"/>
          <w:sz w:val="26"/>
          <w:szCs w:val="26"/>
        </w:rPr>
        <w:t xml:space="preserve"> </w:t>
      </w:r>
      <w:r w:rsidR="00BD3818" w:rsidRPr="0018674C">
        <w:rPr>
          <w:rFonts w:ascii="Arial" w:hAnsi="Arial" w:cs="Arial"/>
          <w:i/>
          <w:sz w:val="26"/>
          <w:szCs w:val="26"/>
        </w:rPr>
        <w:t>constantemente</w:t>
      </w:r>
      <w:r w:rsidR="00BD3818" w:rsidRPr="0018674C">
        <w:rPr>
          <w:rFonts w:ascii="Arial" w:hAnsi="Arial" w:cs="Arial"/>
          <w:i/>
          <w:spacing w:val="8"/>
          <w:sz w:val="26"/>
          <w:szCs w:val="26"/>
        </w:rPr>
        <w:t xml:space="preserve"> </w:t>
      </w:r>
      <w:r w:rsidR="00BD3818" w:rsidRPr="0018674C">
        <w:rPr>
          <w:rFonts w:ascii="Arial" w:hAnsi="Arial" w:cs="Arial"/>
          <w:i/>
          <w:sz w:val="26"/>
          <w:szCs w:val="26"/>
        </w:rPr>
        <w:t>en</w:t>
      </w:r>
      <w:r w:rsidR="00BD3818" w:rsidRPr="0018674C">
        <w:rPr>
          <w:rFonts w:ascii="Arial" w:hAnsi="Arial" w:cs="Arial"/>
          <w:i/>
          <w:spacing w:val="35"/>
          <w:sz w:val="26"/>
          <w:szCs w:val="26"/>
        </w:rPr>
        <w:t xml:space="preserve"> </w:t>
      </w:r>
      <w:r w:rsidR="00BD3818" w:rsidRPr="0018674C">
        <w:rPr>
          <w:rFonts w:ascii="Arial" w:hAnsi="Arial" w:cs="Arial"/>
          <w:i/>
          <w:sz w:val="26"/>
          <w:szCs w:val="26"/>
        </w:rPr>
        <w:t>el</w:t>
      </w:r>
      <w:r w:rsidR="00BD3818" w:rsidRPr="0018674C">
        <w:rPr>
          <w:rFonts w:ascii="Arial" w:hAnsi="Arial" w:cs="Arial"/>
          <w:i/>
          <w:spacing w:val="35"/>
          <w:sz w:val="26"/>
          <w:szCs w:val="26"/>
        </w:rPr>
        <w:t xml:space="preserve"> </w:t>
      </w:r>
      <w:r w:rsidR="00BD3818" w:rsidRPr="0018674C">
        <w:rPr>
          <w:rFonts w:ascii="Arial" w:hAnsi="Arial" w:cs="Arial"/>
          <w:i/>
          <w:sz w:val="26"/>
          <w:szCs w:val="26"/>
        </w:rPr>
        <w:t>tiempo</w:t>
      </w:r>
      <w:r w:rsidR="00BD3818" w:rsidRPr="0018674C">
        <w:rPr>
          <w:rFonts w:ascii="Arial" w:hAnsi="Arial" w:cs="Arial"/>
          <w:i/>
          <w:spacing w:val="49"/>
          <w:sz w:val="26"/>
          <w:szCs w:val="26"/>
        </w:rPr>
        <w:t xml:space="preserve"> </w:t>
      </w:r>
      <w:r w:rsidR="00BD3818" w:rsidRPr="0018674C">
        <w:rPr>
          <w:rFonts w:ascii="Arial" w:hAnsi="Arial" w:cs="Arial"/>
          <w:i/>
          <w:sz w:val="26"/>
          <w:szCs w:val="26"/>
        </w:rPr>
        <w:t xml:space="preserve">que </w:t>
      </w:r>
      <w:r w:rsidR="00BD3818" w:rsidRPr="0018674C">
        <w:rPr>
          <w:rFonts w:ascii="Arial" w:hAnsi="Arial" w:cs="Arial"/>
          <w:i/>
          <w:spacing w:val="-4"/>
          <w:sz w:val="26"/>
          <w:szCs w:val="26"/>
        </w:rPr>
        <w:t>estuve</w:t>
      </w:r>
      <w:r w:rsidR="00BD3818" w:rsidRPr="0018674C">
        <w:rPr>
          <w:rFonts w:ascii="Arial" w:hAnsi="Arial" w:cs="Arial"/>
          <w:i/>
          <w:sz w:val="26"/>
          <w:szCs w:val="26"/>
        </w:rPr>
        <w:t xml:space="preserve"> en</w:t>
      </w:r>
      <w:r w:rsidR="00BD3818" w:rsidRPr="0018674C">
        <w:rPr>
          <w:rFonts w:ascii="Arial" w:hAnsi="Arial" w:cs="Arial"/>
          <w:i/>
          <w:spacing w:val="-2"/>
          <w:sz w:val="26"/>
          <w:szCs w:val="26"/>
        </w:rPr>
        <w:t xml:space="preserve"> </w:t>
      </w:r>
      <w:r w:rsidR="00BD3818" w:rsidRPr="0018674C">
        <w:rPr>
          <w:rFonts w:ascii="Arial" w:hAnsi="Arial" w:cs="Arial"/>
          <w:i/>
          <w:sz w:val="26"/>
          <w:szCs w:val="26"/>
        </w:rPr>
        <w:t>esa</w:t>
      </w:r>
      <w:r w:rsidR="00BD3818" w:rsidRPr="0018674C">
        <w:rPr>
          <w:rFonts w:ascii="Arial" w:hAnsi="Arial" w:cs="Arial"/>
          <w:i/>
          <w:spacing w:val="3"/>
          <w:sz w:val="26"/>
          <w:szCs w:val="26"/>
        </w:rPr>
        <w:t xml:space="preserve"> </w:t>
      </w:r>
      <w:r w:rsidR="00BD3818" w:rsidRPr="0018674C">
        <w:rPr>
          <w:rFonts w:ascii="Arial" w:hAnsi="Arial" w:cs="Arial"/>
          <w:i/>
          <w:sz w:val="26"/>
          <w:szCs w:val="26"/>
        </w:rPr>
        <w:t>área.</w:t>
      </w:r>
    </w:p>
    <w:p w14:paraId="50061989" w14:textId="71D9EE51" w:rsidR="00BD3818" w:rsidRPr="0018674C" w:rsidRDefault="00514F7A" w:rsidP="000E5C06">
      <w:pPr>
        <w:pStyle w:val="Textoindependiente"/>
        <w:tabs>
          <w:tab w:val="left" w:pos="1036"/>
        </w:tabs>
        <w:spacing w:after="160" w:line="276" w:lineRule="auto"/>
        <w:ind w:left="567" w:right="618"/>
        <w:jc w:val="both"/>
        <w:rPr>
          <w:rFonts w:ascii="Arial" w:hAnsi="Arial" w:cs="Arial"/>
          <w:i/>
          <w:sz w:val="26"/>
          <w:szCs w:val="26"/>
        </w:rPr>
      </w:pPr>
      <w:r w:rsidRPr="0018674C">
        <w:rPr>
          <w:rFonts w:ascii="Arial" w:hAnsi="Arial" w:cs="Arial"/>
          <w:b/>
          <w:i/>
          <w:sz w:val="26"/>
          <w:szCs w:val="26"/>
        </w:rPr>
        <w:t xml:space="preserve">8. </w:t>
      </w:r>
      <w:r w:rsidR="00BD3818" w:rsidRPr="0018674C">
        <w:rPr>
          <w:rFonts w:ascii="Arial" w:hAnsi="Arial" w:cs="Arial"/>
          <w:b/>
          <w:i/>
          <w:sz w:val="26"/>
          <w:szCs w:val="26"/>
        </w:rPr>
        <w:t>El</w:t>
      </w:r>
      <w:r w:rsidR="00BD3818" w:rsidRPr="0018674C">
        <w:rPr>
          <w:rFonts w:ascii="Arial" w:hAnsi="Arial" w:cs="Arial"/>
          <w:b/>
          <w:i/>
          <w:spacing w:val="44"/>
          <w:sz w:val="26"/>
          <w:szCs w:val="26"/>
        </w:rPr>
        <w:t xml:space="preserve"> </w:t>
      </w:r>
      <w:r w:rsidR="00BD3818" w:rsidRPr="0018674C">
        <w:rPr>
          <w:rFonts w:ascii="Arial" w:hAnsi="Arial" w:cs="Arial"/>
          <w:b/>
          <w:i/>
          <w:sz w:val="26"/>
          <w:szCs w:val="26"/>
        </w:rPr>
        <w:t>lunes</w:t>
      </w:r>
      <w:r w:rsidR="00BD3818" w:rsidRPr="0018674C">
        <w:rPr>
          <w:rFonts w:ascii="Arial" w:hAnsi="Arial" w:cs="Arial"/>
          <w:b/>
          <w:i/>
          <w:spacing w:val="6"/>
          <w:sz w:val="26"/>
          <w:szCs w:val="26"/>
        </w:rPr>
        <w:t xml:space="preserve"> </w:t>
      </w:r>
      <w:r w:rsidR="00BD3818" w:rsidRPr="0018674C">
        <w:rPr>
          <w:rFonts w:ascii="Arial" w:hAnsi="Arial" w:cs="Arial"/>
          <w:b/>
          <w:i/>
          <w:sz w:val="26"/>
          <w:szCs w:val="26"/>
        </w:rPr>
        <w:t>30</w:t>
      </w:r>
      <w:r w:rsidR="00BD3818" w:rsidRPr="0018674C">
        <w:rPr>
          <w:rFonts w:ascii="Arial" w:hAnsi="Arial" w:cs="Arial"/>
          <w:b/>
          <w:i/>
          <w:spacing w:val="46"/>
          <w:sz w:val="26"/>
          <w:szCs w:val="26"/>
        </w:rPr>
        <w:t xml:space="preserve"> </w:t>
      </w:r>
      <w:r w:rsidR="00BD3818" w:rsidRPr="0018674C">
        <w:rPr>
          <w:rFonts w:ascii="Arial" w:hAnsi="Arial" w:cs="Arial"/>
          <w:b/>
          <w:i/>
          <w:sz w:val="26"/>
          <w:szCs w:val="26"/>
        </w:rPr>
        <w:t>de</w:t>
      </w:r>
      <w:r w:rsidR="00BD3818" w:rsidRPr="0018674C">
        <w:rPr>
          <w:rFonts w:ascii="Arial" w:hAnsi="Arial" w:cs="Arial"/>
          <w:b/>
          <w:i/>
          <w:spacing w:val="2"/>
          <w:sz w:val="26"/>
          <w:szCs w:val="26"/>
        </w:rPr>
        <w:t xml:space="preserve"> </w:t>
      </w:r>
      <w:r w:rsidR="00BD3818" w:rsidRPr="0018674C">
        <w:rPr>
          <w:rFonts w:ascii="Arial" w:hAnsi="Arial" w:cs="Arial"/>
          <w:b/>
          <w:i/>
          <w:sz w:val="26"/>
          <w:szCs w:val="26"/>
        </w:rPr>
        <w:t>enero</w:t>
      </w:r>
      <w:r w:rsidR="00BD3818" w:rsidRPr="0018674C">
        <w:rPr>
          <w:rFonts w:ascii="Arial" w:hAnsi="Arial" w:cs="Arial"/>
          <w:i/>
          <w:spacing w:val="43"/>
          <w:sz w:val="26"/>
          <w:szCs w:val="26"/>
        </w:rPr>
        <w:t xml:space="preserve"> </w:t>
      </w:r>
      <w:r w:rsidR="00BD3818" w:rsidRPr="0018674C">
        <w:rPr>
          <w:rFonts w:ascii="Arial" w:hAnsi="Arial" w:cs="Arial"/>
          <w:i/>
          <w:sz w:val="26"/>
          <w:szCs w:val="26"/>
        </w:rPr>
        <w:t>llegó</w:t>
      </w:r>
      <w:r w:rsidR="00BD3818" w:rsidRPr="0018674C">
        <w:rPr>
          <w:rFonts w:ascii="Arial" w:hAnsi="Arial" w:cs="Arial"/>
          <w:i/>
          <w:spacing w:val="51"/>
          <w:sz w:val="26"/>
          <w:szCs w:val="26"/>
        </w:rPr>
        <w:t xml:space="preserve"> </w:t>
      </w:r>
      <w:r w:rsidR="00BD3818" w:rsidRPr="0018674C">
        <w:rPr>
          <w:rFonts w:ascii="Arial" w:hAnsi="Arial" w:cs="Arial"/>
          <w:i/>
          <w:sz w:val="26"/>
          <w:szCs w:val="26"/>
        </w:rPr>
        <w:t>la</w:t>
      </w:r>
      <w:r w:rsidR="00BD3818" w:rsidRPr="0018674C">
        <w:rPr>
          <w:rFonts w:ascii="Arial" w:hAnsi="Arial" w:cs="Arial"/>
          <w:i/>
          <w:spacing w:val="1"/>
          <w:sz w:val="26"/>
          <w:szCs w:val="26"/>
        </w:rPr>
        <w:t xml:space="preserve"> </w:t>
      </w:r>
      <w:r w:rsidR="00BD3818" w:rsidRPr="0018674C">
        <w:rPr>
          <w:rFonts w:ascii="Arial" w:hAnsi="Arial" w:cs="Arial"/>
          <w:i/>
          <w:sz w:val="26"/>
          <w:szCs w:val="26"/>
        </w:rPr>
        <w:t>ginecóloga,</w:t>
      </w:r>
      <w:r w:rsidR="00BD3818" w:rsidRPr="0018674C">
        <w:rPr>
          <w:rFonts w:ascii="Arial" w:hAnsi="Arial" w:cs="Arial"/>
          <w:i/>
          <w:spacing w:val="6"/>
          <w:sz w:val="26"/>
          <w:szCs w:val="26"/>
        </w:rPr>
        <w:t xml:space="preserve"> </w:t>
      </w:r>
      <w:r w:rsidR="00BD3818" w:rsidRPr="0018674C">
        <w:rPr>
          <w:rFonts w:ascii="Arial" w:hAnsi="Arial" w:cs="Arial"/>
          <w:i/>
          <w:sz w:val="26"/>
          <w:szCs w:val="26"/>
        </w:rPr>
        <w:t>me</w:t>
      </w:r>
      <w:r w:rsidR="00BD3818" w:rsidRPr="0018674C">
        <w:rPr>
          <w:rFonts w:ascii="Arial" w:hAnsi="Arial" w:cs="Arial"/>
          <w:i/>
          <w:spacing w:val="3"/>
          <w:sz w:val="26"/>
          <w:szCs w:val="26"/>
        </w:rPr>
        <w:t xml:space="preserve"> </w:t>
      </w:r>
      <w:r w:rsidR="00BD3818" w:rsidRPr="0018674C">
        <w:rPr>
          <w:rFonts w:ascii="Arial" w:hAnsi="Arial" w:cs="Arial"/>
          <w:i/>
          <w:sz w:val="26"/>
          <w:szCs w:val="26"/>
        </w:rPr>
        <w:t>hizo</w:t>
      </w:r>
      <w:r w:rsidR="00BD3818" w:rsidRPr="0018674C">
        <w:rPr>
          <w:rFonts w:ascii="Arial" w:hAnsi="Arial" w:cs="Arial"/>
          <w:i/>
          <w:spacing w:val="10"/>
          <w:sz w:val="26"/>
          <w:szCs w:val="26"/>
        </w:rPr>
        <w:t xml:space="preserve"> </w:t>
      </w:r>
      <w:r w:rsidR="00BD3818" w:rsidRPr="0018674C">
        <w:rPr>
          <w:rFonts w:ascii="Arial" w:hAnsi="Arial" w:cs="Arial"/>
          <w:i/>
          <w:sz w:val="26"/>
          <w:szCs w:val="26"/>
        </w:rPr>
        <w:t>el</w:t>
      </w:r>
      <w:r w:rsidR="00BD3818" w:rsidRPr="0018674C">
        <w:rPr>
          <w:rFonts w:ascii="Arial" w:hAnsi="Arial" w:cs="Arial"/>
          <w:i/>
          <w:spacing w:val="42"/>
          <w:sz w:val="26"/>
          <w:szCs w:val="26"/>
        </w:rPr>
        <w:t xml:space="preserve"> </w:t>
      </w:r>
      <w:r w:rsidR="00BD3818" w:rsidRPr="0018674C">
        <w:rPr>
          <w:rFonts w:ascii="Arial" w:hAnsi="Arial" w:cs="Arial"/>
          <w:i/>
          <w:sz w:val="26"/>
          <w:szCs w:val="26"/>
        </w:rPr>
        <w:t>tacto</w:t>
      </w:r>
      <w:r w:rsidR="00BD3818" w:rsidRPr="0018674C">
        <w:rPr>
          <w:rFonts w:ascii="Arial" w:hAnsi="Arial" w:cs="Arial"/>
          <w:i/>
          <w:spacing w:val="4"/>
          <w:sz w:val="26"/>
          <w:szCs w:val="26"/>
        </w:rPr>
        <w:t xml:space="preserve"> </w:t>
      </w:r>
      <w:r w:rsidR="00BD3818" w:rsidRPr="0018674C">
        <w:rPr>
          <w:rFonts w:ascii="Arial" w:hAnsi="Arial" w:cs="Arial"/>
          <w:i/>
          <w:sz w:val="26"/>
          <w:szCs w:val="26"/>
        </w:rPr>
        <w:t>y</w:t>
      </w:r>
      <w:r w:rsidR="00BD3818" w:rsidRPr="0018674C">
        <w:rPr>
          <w:rFonts w:ascii="Arial" w:hAnsi="Arial" w:cs="Arial"/>
          <w:i/>
          <w:spacing w:val="51"/>
          <w:sz w:val="26"/>
          <w:szCs w:val="26"/>
        </w:rPr>
        <w:t xml:space="preserve"> </w:t>
      </w:r>
      <w:r w:rsidR="00BD3818" w:rsidRPr="0018674C">
        <w:rPr>
          <w:rFonts w:ascii="Arial" w:hAnsi="Arial" w:cs="Arial"/>
          <w:i/>
          <w:sz w:val="26"/>
          <w:szCs w:val="26"/>
        </w:rPr>
        <w:t>me</w:t>
      </w:r>
      <w:r w:rsidR="00BD3818" w:rsidRPr="0018674C">
        <w:rPr>
          <w:rFonts w:ascii="Arial" w:hAnsi="Arial" w:cs="Arial"/>
          <w:i/>
          <w:spacing w:val="1"/>
          <w:sz w:val="26"/>
          <w:szCs w:val="26"/>
        </w:rPr>
        <w:t xml:space="preserve"> </w:t>
      </w:r>
      <w:r w:rsidR="00BD3818" w:rsidRPr="0018674C">
        <w:rPr>
          <w:rFonts w:ascii="Arial" w:hAnsi="Arial" w:cs="Arial"/>
          <w:i/>
          <w:sz w:val="26"/>
          <w:szCs w:val="26"/>
        </w:rPr>
        <w:t>dijo</w:t>
      </w:r>
      <w:r w:rsidR="00BD3818" w:rsidRPr="0018674C">
        <w:rPr>
          <w:rFonts w:ascii="Arial" w:hAnsi="Arial" w:cs="Arial"/>
          <w:i/>
          <w:spacing w:val="42"/>
          <w:sz w:val="26"/>
          <w:szCs w:val="26"/>
        </w:rPr>
        <w:t xml:space="preserve"> </w:t>
      </w:r>
      <w:r w:rsidR="00BD3818" w:rsidRPr="0018674C">
        <w:rPr>
          <w:rFonts w:ascii="Arial" w:hAnsi="Arial" w:cs="Arial"/>
          <w:i/>
          <w:sz w:val="26"/>
          <w:szCs w:val="26"/>
        </w:rPr>
        <w:t>que</w:t>
      </w:r>
      <w:r w:rsidR="00BD3818" w:rsidRPr="0018674C">
        <w:rPr>
          <w:rFonts w:ascii="Arial" w:hAnsi="Arial" w:cs="Arial"/>
          <w:i/>
          <w:spacing w:val="47"/>
          <w:sz w:val="26"/>
          <w:szCs w:val="26"/>
        </w:rPr>
        <w:t xml:space="preserve"> </w:t>
      </w:r>
      <w:r w:rsidR="00BD3818" w:rsidRPr="0018674C">
        <w:rPr>
          <w:rFonts w:ascii="Arial" w:hAnsi="Arial" w:cs="Arial"/>
          <w:i/>
          <w:sz w:val="26"/>
          <w:szCs w:val="26"/>
        </w:rPr>
        <w:t>todavía</w:t>
      </w:r>
      <w:r w:rsidR="00BD3818" w:rsidRPr="0018674C">
        <w:rPr>
          <w:rFonts w:ascii="Arial" w:hAnsi="Arial" w:cs="Arial"/>
          <w:i/>
          <w:spacing w:val="17"/>
          <w:sz w:val="26"/>
          <w:szCs w:val="26"/>
        </w:rPr>
        <w:t xml:space="preserve"> </w:t>
      </w:r>
      <w:r w:rsidR="00BD3818" w:rsidRPr="0018674C">
        <w:rPr>
          <w:rFonts w:ascii="Arial" w:hAnsi="Arial" w:cs="Arial"/>
          <w:i/>
          <w:sz w:val="26"/>
          <w:szCs w:val="26"/>
        </w:rPr>
        <w:t>no</w:t>
      </w:r>
      <w:r w:rsidR="00BD3818" w:rsidRPr="0018674C">
        <w:rPr>
          <w:rFonts w:ascii="Arial" w:hAnsi="Arial" w:cs="Arial"/>
          <w:i/>
          <w:spacing w:val="8"/>
          <w:sz w:val="26"/>
          <w:szCs w:val="26"/>
        </w:rPr>
        <w:t xml:space="preserve"> </w:t>
      </w:r>
      <w:r w:rsidR="00BD3818" w:rsidRPr="0018674C">
        <w:rPr>
          <w:rFonts w:ascii="Arial" w:hAnsi="Arial" w:cs="Arial"/>
          <w:i/>
          <w:sz w:val="26"/>
          <w:szCs w:val="26"/>
        </w:rPr>
        <w:t>tenía</w:t>
      </w:r>
      <w:r w:rsidR="00BD3818" w:rsidRPr="0018674C">
        <w:rPr>
          <w:rFonts w:ascii="Arial" w:hAnsi="Arial" w:cs="Arial"/>
          <w:i/>
          <w:w w:val="101"/>
          <w:sz w:val="26"/>
          <w:szCs w:val="26"/>
        </w:rPr>
        <w:t xml:space="preserve"> </w:t>
      </w:r>
      <w:r w:rsidR="00BD3818" w:rsidRPr="0018674C">
        <w:rPr>
          <w:rFonts w:ascii="Arial" w:hAnsi="Arial" w:cs="Arial"/>
          <w:i/>
          <w:sz w:val="26"/>
          <w:szCs w:val="26"/>
        </w:rPr>
        <w:t>dilatación.</w:t>
      </w:r>
      <w:r w:rsidR="00BD3818" w:rsidRPr="0018674C">
        <w:rPr>
          <w:rFonts w:ascii="Arial" w:hAnsi="Arial" w:cs="Arial"/>
          <w:i/>
          <w:spacing w:val="24"/>
          <w:sz w:val="26"/>
          <w:szCs w:val="26"/>
        </w:rPr>
        <w:t xml:space="preserve"> </w:t>
      </w:r>
      <w:r w:rsidR="00BD3818" w:rsidRPr="0018674C">
        <w:rPr>
          <w:rFonts w:ascii="Arial" w:hAnsi="Arial" w:cs="Arial"/>
          <w:i/>
          <w:sz w:val="26"/>
          <w:szCs w:val="26"/>
        </w:rPr>
        <w:t>Me</w:t>
      </w:r>
      <w:r w:rsidR="00BD3818" w:rsidRPr="0018674C">
        <w:rPr>
          <w:rFonts w:ascii="Arial" w:hAnsi="Arial" w:cs="Arial"/>
          <w:i/>
          <w:spacing w:val="20"/>
          <w:sz w:val="26"/>
          <w:szCs w:val="26"/>
        </w:rPr>
        <w:t xml:space="preserve"> </w:t>
      </w:r>
      <w:r w:rsidR="00BD3818" w:rsidRPr="0018674C">
        <w:rPr>
          <w:rFonts w:ascii="Arial" w:hAnsi="Arial" w:cs="Arial"/>
          <w:i/>
          <w:sz w:val="26"/>
          <w:szCs w:val="26"/>
        </w:rPr>
        <w:t>aplicaron</w:t>
      </w:r>
      <w:r w:rsidR="00BD3818" w:rsidRPr="0018674C">
        <w:rPr>
          <w:rFonts w:ascii="Arial" w:hAnsi="Arial" w:cs="Arial"/>
          <w:i/>
          <w:spacing w:val="29"/>
          <w:sz w:val="26"/>
          <w:szCs w:val="26"/>
        </w:rPr>
        <w:t xml:space="preserve"> </w:t>
      </w:r>
      <w:r w:rsidR="00BD3818" w:rsidRPr="0018674C">
        <w:rPr>
          <w:rFonts w:ascii="Arial" w:hAnsi="Arial" w:cs="Arial"/>
          <w:i/>
          <w:sz w:val="26"/>
          <w:szCs w:val="26"/>
        </w:rPr>
        <w:t>medicamento para</w:t>
      </w:r>
      <w:r w:rsidR="00BD3818" w:rsidRPr="0018674C">
        <w:rPr>
          <w:rFonts w:ascii="Arial" w:hAnsi="Arial" w:cs="Arial"/>
          <w:i/>
          <w:spacing w:val="35"/>
          <w:sz w:val="26"/>
          <w:szCs w:val="26"/>
        </w:rPr>
        <w:t xml:space="preserve"> </w:t>
      </w:r>
      <w:r w:rsidR="00BD3818" w:rsidRPr="0018674C">
        <w:rPr>
          <w:rFonts w:ascii="Arial" w:hAnsi="Arial" w:cs="Arial"/>
          <w:i/>
          <w:sz w:val="26"/>
          <w:szCs w:val="26"/>
        </w:rPr>
        <w:t>que</w:t>
      </w:r>
      <w:r w:rsidR="00BD3818" w:rsidRPr="0018674C">
        <w:rPr>
          <w:rFonts w:ascii="Arial" w:hAnsi="Arial" w:cs="Arial"/>
          <w:i/>
          <w:spacing w:val="33"/>
          <w:sz w:val="26"/>
          <w:szCs w:val="26"/>
        </w:rPr>
        <w:t xml:space="preserve"> </w:t>
      </w:r>
      <w:proofErr w:type="gramStart"/>
      <w:r w:rsidR="00BD3818" w:rsidRPr="0018674C">
        <w:rPr>
          <w:rFonts w:ascii="Arial" w:hAnsi="Arial" w:cs="Arial"/>
          <w:i/>
          <w:sz w:val="26"/>
          <w:szCs w:val="26"/>
        </w:rPr>
        <w:t>dilatara</w:t>
      </w:r>
      <w:proofErr w:type="gramEnd"/>
      <w:r w:rsidR="00BD3818" w:rsidRPr="0018674C">
        <w:rPr>
          <w:rFonts w:ascii="Arial" w:hAnsi="Arial" w:cs="Arial"/>
          <w:i/>
          <w:spacing w:val="32"/>
          <w:sz w:val="26"/>
          <w:szCs w:val="26"/>
        </w:rPr>
        <w:t xml:space="preserve"> </w:t>
      </w:r>
      <w:r w:rsidR="00BD3818" w:rsidRPr="0018674C">
        <w:rPr>
          <w:rFonts w:ascii="Arial" w:hAnsi="Arial" w:cs="Arial"/>
          <w:i/>
          <w:sz w:val="26"/>
          <w:szCs w:val="26"/>
        </w:rPr>
        <w:t>pero</w:t>
      </w:r>
      <w:r w:rsidR="00BD3818" w:rsidRPr="0018674C">
        <w:rPr>
          <w:rFonts w:ascii="Arial" w:hAnsi="Arial" w:cs="Arial"/>
          <w:i/>
          <w:spacing w:val="32"/>
          <w:sz w:val="26"/>
          <w:szCs w:val="26"/>
        </w:rPr>
        <w:t xml:space="preserve"> </w:t>
      </w:r>
      <w:r w:rsidR="00BD3818" w:rsidRPr="0018674C">
        <w:rPr>
          <w:rFonts w:ascii="Arial" w:hAnsi="Arial" w:cs="Arial"/>
          <w:i/>
          <w:sz w:val="26"/>
          <w:szCs w:val="26"/>
        </w:rPr>
        <w:t>no</w:t>
      </w:r>
      <w:r w:rsidR="00BD3818" w:rsidRPr="0018674C">
        <w:rPr>
          <w:rFonts w:ascii="Arial" w:hAnsi="Arial" w:cs="Arial"/>
          <w:i/>
          <w:spacing w:val="27"/>
          <w:sz w:val="26"/>
          <w:szCs w:val="26"/>
        </w:rPr>
        <w:t xml:space="preserve"> </w:t>
      </w:r>
      <w:r w:rsidR="00BD3818" w:rsidRPr="0018674C">
        <w:rPr>
          <w:rFonts w:ascii="Arial" w:hAnsi="Arial" w:cs="Arial"/>
          <w:i/>
          <w:sz w:val="26"/>
          <w:szCs w:val="26"/>
        </w:rPr>
        <w:t>hizo</w:t>
      </w:r>
      <w:r w:rsidR="00BD3818" w:rsidRPr="0018674C">
        <w:rPr>
          <w:rFonts w:ascii="Arial" w:hAnsi="Arial" w:cs="Arial"/>
          <w:i/>
          <w:spacing w:val="39"/>
          <w:sz w:val="26"/>
          <w:szCs w:val="26"/>
        </w:rPr>
        <w:t xml:space="preserve"> </w:t>
      </w:r>
      <w:r w:rsidR="00BD3818" w:rsidRPr="0018674C">
        <w:rPr>
          <w:rFonts w:ascii="Arial" w:hAnsi="Arial" w:cs="Arial"/>
          <w:i/>
          <w:sz w:val="26"/>
          <w:szCs w:val="26"/>
        </w:rPr>
        <w:t>efecto</w:t>
      </w:r>
      <w:r w:rsidR="00BD3818" w:rsidRPr="0018674C">
        <w:rPr>
          <w:rFonts w:ascii="Arial" w:hAnsi="Arial" w:cs="Arial"/>
          <w:i/>
          <w:spacing w:val="19"/>
          <w:sz w:val="26"/>
          <w:szCs w:val="26"/>
        </w:rPr>
        <w:t xml:space="preserve"> </w:t>
      </w:r>
      <w:r w:rsidR="00BD3818" w:rsidRPr="0018674C">
        <w:rPr>
          <w:rFonts w:ascii="Arial" w:hAnsi="Arial" w:cs="Arial"/>
          <w:i/>
          <w:sz w:val="26"/>
          <w:szCs w:val="26"/>
        </w:rPr>
        <w:t>a</w:t>
      </w:r>
      <w:r w:rsidR="00BD3818" w:rsidRPr="0018674C">
        <w:rPr>
          <w:rFonts w:ascii="Arial" w:hAnsi="Arial" w:cs="Arial"/>
          <w:i/>
          <w:spacing w:val="19"/>
          <w:sz w:val="26"/>
          <w:szCs w:val="26"/>
        </w:rPr>
        <w:t xml:space="preserve"> </w:t>
      </w:r>
      <w:r w:rsidR="00BD3818" w:rsidRPr="0018674C">
        <w:rPr>
          <w:rFonts w:ascii="Arial" w:hAnsi="Arial" w:cs="Arial"/>
          <w:i/>
          <w:sz w:val="26"/>
          <w:szCs w:val="26"/>
        </w:rPr>
        <w:t>pesar</w:t>
      </w:r>
      <w:r w:rsidR="00BD3818" w:rsidRPr="0018674C">
        <w:rPr>
          <w:rFonts w:ascii="Arial" w:hAnsi="Arial" w:cs="Arial"/>
          <w:i/>
          <w:spacing w:val="40"/>
          <w:sz w:val="26"/>
          <w:szCs w:val="26"/>
        </w:rPr>
        <w:t xml:space="preserve"> </w:t>
      </w:r>
      <w:r w:rsidR="00BD3818" w:rsidRPr="0018674C">
        <w:rPr>
          <w:rFonts w:ascii="Arial" w:hAnsi="Arial" w:cs="Arial"/>
          <w:i/>
          <w:sz w:val="26"/>
          <w:szCs w:val="26"/>
        </w:rPr>
        <w:t>de</w:t>
      </w:r>
      <w:r w:rsidR="00BD3818" w:rsidRPr="0018674C">
        <w:rPr>
          <w:rFonts w:ascii="Arial" w:hAnsi="Arial" w:cs="Arial"/>
          <w:i/>
          <w:spacing w:val="21"/>
          <w:sz w:val="26"/>
          <w:szCs w:val="26"/>
        </w:rPr>
        <w:t xml:space="preserve"> </w:t>
      </w:r>
      <w:r w:rsidR="00BD3818" w:rsidRPr="0018674C">
        <w:rPr>
          <w:rFonts w:ascii="Arial" w:hAnsi="Arial" w:cs="Arial"/>
          <w:i/>
          <w:sz w:val="26"/>
          <w:szCs w:val="26"/>
        </w:rPr>
        <w:t>que</w:t>
      </w:r>
      <w:r w:rsidR="00BD3818" w:rsidRPr="0018674C">
        <w:rPr>
          <w:rFonts w:ascii="Arial" w:hAnsi="Arial" w:cs="Arial"/>
          <w:i/>
          <w:spacing w:val="23"/>
          <w:sz w:val="26"/>
          <w:szCs w:val="26"/>
        </w:rPr>
        <w:t xml:space="preserve"> </w:t>
      </w:r>
      <w:r w:rsidR="00BD3818" w:rsidRPr="0018674C">
        <w:rPr>
          <w:rFonts w:ascii="Arial" w:hAnsi="Arial" w:cs="Arial"/>
          <w:i/>
          <w:sz w:val="26"/>
          <w:szCs w:val="26"/>
        </w:rPr>
        <w:t>me</w:t>
      </w:r>
      <w:r w:rsidR="00BD3818" w:rsidRPr="0018674C">
        <w:rPr>
          <w:rFonts w:ascii="Arial" w:hAnsi="Arial" w:cs="Arial"/>
          <w:i/>
          <w:w w:val="104"/>
          <w:sz w:val="26"/>
          <w:szCs w:val="26"/>
        </w:rPr>
        <w:t xml:space="preserve"> </w:t>
      </w:r>
      <w:r w:rsidR="00BD3818" w:rsidRPr="0018674C">
        <w:rPr>
          <w:rFonts w:ascii="Arial" w:hAnsi="Arial" w:cs="Arial"/>
          <w:i/>
          <w:sz w:val="26"/>
          <w:szCs w:val="26"/>
        </w:rPr>
        <w:t>aumentaron</w:t>
      </w:r>
      <w:r w:rsidR="00BD3818" w:rsidRPr="0018674C">
        <w:rPr>
          <w:rFonts w:ascii="Arial" w:hAnsi="Arial" w:cs="Arial"/>
          <w:i/>
          <w:spacing w:val="37"/>
          <w:sz w:val="26"/>
          <w:szCs w:val="26"/>
        </w:rPr>
        <w:t xml:space="preserve"> </w:t>
      </w:r>
      <w:r w:rsidR="00BD3818" w:rsidRPr="0018674C">
        <w:rPr>
          <w:rFonts w:ascii="Arial" w:hAnsi="Arial" w:cs="Arial"/>
          <w:i/>
          <w:sz w:val="26"/>
          <w:szCs w:val="26"/>
        </w:rPr>
        <w:t>las</w:t>
      </w:r>
      <w:r w:rsidR="00BD3818" w:rsidRPr="0018674C">
        <w:rPr>
          <w:rFonts w:ascii="Arial" w:hAnsi="Arial" w:cs="Arial"/>
          <w:i/>
          <w:spacing w:val="18"/>
          <w:sz w:val="26"/>
          <w:szCs w:val="26"/>
        </w:rPr>
        <w:t xml:space="preserve"> </w:t>
      </w:r>
      <w:r w:rsidR="00BD3818" w:rsidRPr="0018674C">
        <w:rPr>
          <w:rFonts w:ascii="Arial" w:hAnsi="Arial" w:cs="Arial"/>
          <w:i/>
          <w:sz w:val="26"/>
          <w:szCs w:val="26"/>
        </w:rPr>
        <w:t>dosis.</w:t>
      </w:r>
    </w:p>
    <w:p w14:paraId="68E2F995" w14:textId="50987DC1" w:rsidR="00BD3818" w:rsidRPr="0018674C" w:rsidRDefault="00514F7A" w:rsidP="000E5C06">
      <w:pPr>
        <w:pStyle w:val="Textoindependiente"/>
        <w:tabs>
          <w:tab w:val="left" w:pos="1022"/>
        </w:tabs>
        <w:spacing w:after="160" w:line="276" w:lineRule="auto"/>
        <w:ind w:left="567" w:right="618"/>
        <w:jc w:val="both"/>
        <w:rPr>
          <w:rFonts w:ascii="Arial" w:hAnsi="Arial" w:cs="Arial"/>
          <w:i/>
          <w:sz w:val="26"/>
          <w:szCs w:val="26"/>
        </w:rPr>
      </w:pPr>
      <w:r w:rsidRPr="0018674C">
        <w:rPr>
          <w:rFonts w:ascii="Arial" w:hAnsi="Arial" w:cs="Arial"/>
          <w:b/>
          <w:i/>
          <w:w w:val="105"/>
          <w:sz w:val="26"/>
          <w:szCs w:val="26"/>
        </w:rPr>
        <w:t xml:space="preserve">9. </w:t>
      </w:r>
      <w:r w:rsidR="00BD3818" w:rsidRPr="0018674C">
        <w:rPr>
          <w:rFonts w:ascii="Arial" w:hAnsi="Arial" w:cs="Arial"/>
          <w:i/>
          <w:w w:val="105"/>
          <w:sz w:val="26"/>
          <w:szCs w:val="26"/>
        </w:rPr>
        <w:t>Al</w:t>
      </w:r>
      <w:r w:rsidR="00BD3818" w:rsidRPr="0018674C">
        <w:rPr>
          <w:rFonts w:ascii="Arial" w:hAnsi="Arial" w:cs="Arial"/>
          <w:i/>
          <w:spacing w:val="12"/>
          <w:w w:val="105"/>
          <w:sz w:val="26"/>
          <w:szCs w:val="26"/>
        </w:rPr>
        <w:t xml:space="preserve"> </w:t>
      </w:r>
      <w:r w:rsidR="00BD3818" w:rsidRPr="0018674C">
        <w:rPr>
          <w:rFonts w:ascii="Arial" w:hAnsi="Arial" w:cs="Arial"/>
          <w:i/>
          <w:w w:val="105"/>
          <w:sz w:val="26"/>
          <w:szCs w:val="26"/>
        </w:rPr>
        <w:t>momento</w:t>
      </w:r>
      <w:r w:rsidR="00BD3818" w:rsidRPr="0018674C">
        <w:rPr>
          <w:rFonts w:ascii="Arial" w:hAnsi="Arial" w:cs="Arial"/>
          <w:i/>
          <w:spacing w:val="25"/>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preguntar</w:t>
      </w:r>
      <w:r w:rsidR="00BD3818" w:rsidRPr="0018674C">
        <w:rPr>
          <w:rFonts w:ascii="Arial" w:hAnsi="Arial" w:cs="Arial"/>
          <w:i/>
          <w:spacing w:val="36"/>
          <w:w w:val="105"/>
          <w:sz w:val="26"/>
          <w:szCs w:val="26"/>
        </w:rPr>
        <w:t xml:space="preserve"> </w:t>
      </w:r>
      <w:r w:rsidR="00BD3818" w:rsidRPr="0018674C">
        <w:rPr>
          <w:rFonts w:ascii="Arial" w:hAnsi="Arial" w:cs="Arial"/>
          <w:i/>
          <w:w w:val="105"/>
          <w:sz w:val="26"/>
          <w:szCs w:val="26"/>
        </w:rPr>
        <w:t>sobre</w:t>
      </w:r>
      <w:r w:rsidR="00BD3818" w:rsidRPr="0018674C">
        <w:rPr>
          <w:rFonts w:ascii="Arial" w:hAnsi="Arial" w:cs="Arial"/>
          <w:i/>
          <w:spacing w:val="11"/>
          <w:w w:val="105"/>
          <w:sz w:val="26"/>
          <w:szCs w:val="26"/>
        </w:rPr>
        <w:t xml:space="preserve"> </w:t>
      </w:r>
      <w:r w:rsidR="00BD3818" w:rsidRPr="0018674C">
        <w:rPr>
          <w:rFonts w:ascii="Arial" w:hAnsi="Arial" w:cs="Arial"/>
          <w:i/>
          <w:w w:val="105"/>
          <w:sz w:val="26"/>
          <w:szCs w:val="26"/>
        </w:rPr>
        <w:t>los</w:t>
      </w:r>
      <w:r w:rsidR="00BD3818" w:rsidRPr="0018674C">
        <w:rPr>
          <w:rFonts w:ascii="Arial" w:hAnsi="Arial" w:cs="Arial"/>
          <w:i/>
          <w:spacing w:val="12"/>
          <w:w w:val="105"/>
          <w:sz w:val="26"/>
          <w:szCs w:val="26"/>
        </w:rPr>
        <w:t xml:space="preserve"> </w:t>
      </w:r>
      <w:r w:rsidR="00BD3818" w:rsidRPr="0018674C">
        <w:rPr>
          <w:rFonts w:ascii="Arial" w:hAnsi="Arial" w:cs="Arial"/>
          <w:i/>
          <w:w w:val="105"/>
          <w:sz w:val="26"/>
          <w:szCs w:val="26"/>
        </w:rPr>
        <w:t>niveles</w:t>
      </w:r>
      <w:r w:rsidR="00BD3818" w:rsidRPr="0018674C">
        <w:rPr>
          <w:rFonts w:ascii="Arial" w:hAnsi="Arial" w:cs="Arial"/>
          <w:i/>
          <w:spacing w:val="27"/>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11"/>
          <w:w w:val="105"/>
          <w:sz w:val="26"/>
          <w:szCs w:val="26"/>
        </w:rPr>
        <w:t xml:space="preserve"> </w:t>
      </w:r>
      <w:r w:rsidR="00BD3818" w:rsidRPr="0018674C">
        <w:rPr>
          <w:rFonts w:ascii="Arial" w:hAnsi="Arial" w:cs="Arial"/>
          <w:i/>
          <w:w w:val="105"/>
          <w:sz w:val="26"/>
          <w:szCs w:val="26"/>
        </w:rPr>
        <w:t>mi</w:t>
      </w:r>
      <w:r w:rsidR="00BD3818" w:rsidRPr="0018674C">
        <w:rPr>
          <w:rFonts w:ascii="Arial" w:hAnsi="Arial" w:cs="Arial"/>
          <w:i/>
          <w:spacing w:val="-31"/>
          <w:w w:val="105"/>
          <w:sz w:val="26"/>
          <w:szCs w:val="26"/>
        </w:rPr>
        <w:t xml:space="preserve"> </w:t>
      </w:r>
      <w:r w:rsidR="00BD3818" w:rsidRPr="0018674C">
        <w:rPr>
          <w:rFonts w:ascii="Arial" w:hAnsi="Arial" w:cs="Arial"/>
          <w:i/>
          <w:w w:val="105"/>
          <w:sz w:val="26"/>
          <w:szCs w:val="26"/>
        </w:rPr>
        <w:t>presión</w:t>
      </w:r>
      <w:r w:rsidR="00BD3818" w:rsidRPr="0018674C">
        <w:rPr>
          <w:rFonts w:ascii="Arial" w:hAnsi="Arial" w:cs="Arial"/>
          <w:i/>
          <w:spacing w:val="27"/>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17"/>
          <w:w w:val="105"/>
          <w:sz w:val="26"/>
          <w:szCs w:val="26"/>
        </w:rPr>
        <w:t xml:space="preserve"> </w:t>
      </w:r>
      <w:r w:rsidR="00BD3818" w:rsidRPr="0018674C">
        <w:rPr>
          <w:rFonts w:ascii="Arial" w:hAnsi="Arial" w:cs="Arial"/>
          <w:i/>
          <w:w w:val="105"/>
          <w:sz w:val="26"/>
          <w:szCs w:val="26"/>
        </w:rPr>
        <w:t>decían</w:t>
      </w:r>
      <w:r w:rsidR="00BD3818" w:rsidRPr="0018674C">
        <w:rPr>
          <w:rFonts w:ascii="Arial" w:hAnsi="Arial" w:cs="Arial"/>
          <w:i/>
          <w:spacing w:val="20"/>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8"/>
          <w:w w:val="105"/>
          <w:sz w:val="26"/>
          <w:szCs w:val="26"/>
        </w:rPr>
        <w:t xml:space="preserve"> </w:t>
      </w:r>
      <w:r w:rsidR="00BD3818" w:rsidRPr="0018674C">
        <w:rPr>
          <w:rFonts w:ascii="Arial" w:hAnsi="Arial" w:cs="Arial"/>
          <w:i/>
          <w:w w:val="105"/>
          <w:sz w:val="26"/>
          <w:szCs w:val="26"/>
        </w:rPr>
        <w:t>estaba</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bien</w:t>
      </w:r>
      <w:r w:rsidR="00BD3818" w:rsidRPr="0018674C">
        <w:rPr>
          <w:rFonts w:ascii="Arial" w:hAnsi="Arial" w:cs="Arial"/>
          <w:i/>
          <w:spacing w:val="20"/>
          <w:w w:val="105"/>
          <w:sz w:val="26"/>
          <w:szCs w:val="26"/>
        </w:rPr>
        <w:t xml:space="preserve"> </w:t>
      </w:r>
      <w:r w:rsidR="00BD3818" w:rsidRPr="0018674C">
        <w:rPr>
          <w:rFonts w:ascii="Arial" w:hAnsi="Arial" w:cs="Arial"/>
          <w:i/>
          <w:w w:val="105"/>
          <w:sz w:val="26"/>
          <w:szCs w:val="26"/>
        </w:rPr>
        <w:t>pero</w:t>
      </w:r>
      <w:r w:rsidR="00BD3818" w:rsidRPr="0018674C">
        <w:rPr>
          <w:rFonts w:ascii="Arial" w:hAnsi="Arial" w:cs="Arial"/>
          <w:i/>
          <w:spacing w:val="19"/>
          <w:w w:val="105"/>
          <w:sz w:val="26"/>
          <w:szCs w:val="26"/>
        </w:rPr>
        <w:t xml:space="preserve"> </w:t>
      </w:r>
      <w:r w:rsidR="00BD3818" w:rsidRPr="0018674C">
        <w:rPr>
          <w:rFonts w:ascii="Arial" w:hAnsi="Arial" w:cs="Arial"/>
          <w:i/>
          <w:w w:val="105"/>
          <w:sz w:val="26"/>
          <w:szCs w:val="26"/>
        </w:rPr>
        <w:t>no</w:t>
      </w:r>
      <w:r w:rsidR="00BD3818" w:rsidRPr="0018674C">
        <w:rPr>
          <w:rFonts w:ascii="Arial" w:hAnsi="Arial" w:cs="Arial"/>
          <w:i/>
          <w:w w:val="109"/>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40"/>
          <w:w w:val="105"/>
          <w:sz w:val="26"/>
          <w:szCs w:val="26"/>
        </w:rPr>
        <w:t xml:space="preserve"> </w:t>
      </w:r>
      <w:r w:rsidR="00BD3818" w:rsidRPr="0018674C">
        <w:rPr>
          <w:rFonts w:ascii="Arial" w:hAnsi="Arial" w:cs="Arial"/>
          <w:i/>
          <w:w w:val="105"/>
          <w:sz w:val="26"/>
          <w:szCs w:val="26"/>
        </w:rPr>
        <w:t>hicieron</w:t>
      </w:r>
      <w:r w:rsidR="00BD3818" w:rsidRPr="0018674C">
        <w:rPr>
          <w:rFonts w:ascii="Arial" w:hAnsi="Arial" w:cs="Arial"/>
          <w:i/>
          <w:spacing w:val="49"/>
          <w:w w:val="105"/>
          <w:sz w:val="26"/>
          <w:szCs w:val="26"/>
        </w:rPr>
        <w:t xml:space="preserve"> </w:t>
      </w:r>
      <w:r w:rsidR="00BD3818" w:rsidRPr="0018674C">
        <w:rPr>
          <w:rFonts w:ascii="Arial" w:hAnsi="Arial" w:cs="Arial"/>
          <w:i/>
          <w:w w:val="105"/>
          <w:sz w:val="26"/>
          <w:szCs w:val="26"/>
        </w:rPr>
        <w:t>un</w:t>
      </w:r>
      <w:r w:rsidR="00BD3818" w:rsidRPr="0018674C">
        <w:rPr>
          <w:rFonts w:ascii="Arial" w:hAnsi="Arial" w:cs="Arial"/>
          <w:i/>
          <w:spacing w:val="39"/>
          <w:w w:val="105"/>
          <w:sz w:val="26"/>
          <w:szCs w:val="26"/>
        </w:rPr>
        <w:t xml:space="preserve"> </w:t>
      </w:r>
      <w:r w:rsidR="00BD3818" w:rsidRPr="0018674C">
        <w:rPr>
          <w:rFonts w:ascii="Arial" w:hAnsi="Arial" w:cs="Arial"/>
          <w:i/>
          <w:w w:val="105"/>
          <w:sz w:val="26"/>
          <w:szCs w:val="26"/>
        </w:rPr>
        <w:t>ultrasonido,</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solamente</w:t>
      </w:r>
      <w:r w:rsidR="00BD3818" w:rsidRPr="0018674C">
        <w:rPr>
          <w:rFonts w:ascii="Arial" w:hAnsi="Arial" w:cs="Arial"/>
          <w:i/>
          <w:spacing w:val="33"/>
          <w:w w:val="105"/>
          <w:sz w:val="26"/>
          <w:szCs w:val="26"/>
        </w:rPr>
        <w:t xml:space="preserve"> </w:t>
      </w:r>
      <w:r w:rsidR="00BD3818" w:rsidRPr="0018674C">
        <w:rPr>
          <w:rFonts w:ascii="Arial" w:hAnsi="Arial" w:cs="Arial"/>
          <w:i/>
          <w:w w:val="105"/>
          <w:sz w:val="26"/>
          <w:szCs w:val="26"/>
        </w:rPr>
        <w:t>basaban</w:t>
      </w:r>
      <w:r w:rsidR="00BD3818" w:rsidRPr="0018674C">
        <w:rPr>
          <w:rFonts w:ascii="Arial" w:hAnsi="Arial" w:cs="Arial"/>
          <w:i/>
          <w:spacing w:val="53"/>
          <w:w w:val="105"/>
          <w:sz w:val="26"/>
          <w:szCs w:val="26"/>
        </w:rPr>
        <w:t xml:space="preserve"> </w:t>
      </w:r>
      <w:r w:rsidR="00BD3818" w:rsidRPr="0018674C">
        <w:rPr>
          <w:rFonts w:ascii="Arial" w:hAnsi="Arial" w:cs="Arial"/>
          <w:i/>
          <w:w w:val="105"/>
          <w:sz w:val="26"/>
          <w:szCs w:val="26"/>
        </w:rPr>
        <w:t>su</w:t>
      </w:r>
      <w:r w:rsidR="00BD3818" w:rsidRPr="0018674C">
        <w:rPr>
          <w:rFonts w:ascii="Arial" w:hAnsi="Arial" w:cs="Arial"/>
          <w:i/>
          <w:spacing w:val="32"/>
          <w:w w:val="105"/>
          <w:sz w:val="26"/>
          <w:szCs w:val="26"/>
        </w:rPr>
        <w:t xml:space="preserve"> </w:t>
      </w:r>
      <w:r w:rsidR="00BD3818" w:rsidRPr="0018674C">
        <w:rPr>
          <w:rFonts w:ascii="Arial" w:hAnsi="Arial" w:cs="Arial"/>
          <w:i/>
          <w:w w:val="105"/>
          <w:sz w:val="26"/>
          <w:szCs w:val="26"/>
        </w:rPr>
        <w:t>diagnóstico</w:t>
      </w:r>
      <w:r w:rsidR="00BD3818" w:rsidRPr="0018674C">
        <w:rPr>
          <w:rFonts w:ascii="Arial" w:hAnsi="Arial" w:cs="Arial"/>
          <w:i/>
          <w:spacing w:val="48"/>
          <w:w w:val="105"/>
          <w:sz w:val="26"/>
          <w:szCs w:val="26"/>
        </w:rPr>
        <w:t xml:space="preserve"> </w:t>
      </w:r>
      <w:r w:rsidR="00BD3818" w:rsidRPr="0018674C">
        <w:rPr>
          <w:rFonts w:ascii="Arial" w:hAnsi="Arial" w:cs="Arial"/>
          <w:i/>
          <w:w w:val="105"/>
          <w:sz w:val="26"/>
          <w:szCs w:val="26"/>
        </w:rPr>
        <w:t>en</w:t>
      </w:r>
      <w:r w:rsidR="00BD3818" w:rsidRPr="0018674C">
        <w:rPr>
          <w:rFonts w:ascii="Arial" w:hAnsi="Arial" w:cs="Arial"/>
          <w:i/>
          <w:spacing w:val="45"/>
          <w:w w:val="105"/>
          <w:sz w:val="26"/>
          <w:szCs w:val="26"/>
        </w:rPr>
        <w:t xml:space="preserve"> </w:t>
      </w:r>
      <w:r w:rsidR="00BD3818" w:rsidRPr="0018674C">
        <w:rPr>
          <w:rFonts w:ascii="Arial" w:hAnsi="Arial" w:cs="Arial"/>
          <w:i/>
          <w:w w:val="105"/>
          <w:sz w:val="26"/>
          <w:szCs w:val="26"/>
        </w:rPr>
        <w:t>los</w:t>
      </w:r>
      <w:r w:rsidR="00BD3818" w:rsidRPr="0018674C">
        <w:rPr>
          <w:rFonts w:ascii="Arial" w:hAnsi="Arial" w:cs="Arial"/>
          <w:i/>
          <w:spacing w:val="41"/>
          <w:w w:val="105"/>
          <w:sz w:val="26"/>
          <w:szCs w:val="26"/>
        </w:rPr>
        <w:t xml:space="preserve"> </w:t>
      </w:r>
      <w:r w:rsidR="00BD3818" w:rsidRPr="0018674C">
        <w:rPr>
          <w:rFonts w:ascii="Arial" w:hAnsi="Arial" w:cs="Arial"/>
          <w:i/>
          <w:w w:val="105"/>
          <w:sz w:val="26"/>
          <w:szCs w:val="26"/>
        </w:rPr>
        <w:t>ultrasonidos</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que</w:t>
      </w:r>
      <w:r w:rsidR="000C3F79" w:rsidRPr="0018674C">
        <w:rPr>
          <w:rFonts w:ascii="Arial" w:hAnsi="Arial" w:cs="Arial"/>
          <w:i/>
          <w:spacing w:val="11"/>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w w:val="104"/>
          <w:sz w:val="26"/>
          <w:szCs w:val="26"/>
        </w:rPr>
        <w:t xml:space="preserve"> </w:t>
      </w:r>
      <w:r w:rsidR="00BD3818" w:rsidRPr="0018674C">
        <w:rPr>
          <w:rFonts w:ascii="Arial" w:hAnsi="Arial" w:cs="Arial"/>
          <w:i/>
          <w:w w:val="105"/>
          <w:sz w:val="26"/>
          <w:szCs w:val="26"/>
        </w:rPr>
        <w:t>había</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realizado</w:t>
      </w:r>
      <w:r w:rsidR="00BD3818" w:rsidRPr="0018674C">
        <w:rPr>
          <w:rFonts w:ascii="Arial" w:hAnsi="Arial" w:cs="Arial"/>
          <w:i/>
          <w:spacing w:val="16"/>
          <w:w w:val="105"/>
          <w:sz w:val="26"/>
          <w:szCs w:val="26"/>
        </w:rPr>
        <w:t xml:space="preserve"> </w:t>
      </w:r>
      <w:r w:rsidR="00BD3818" w:rsidRPr="0018674C">
        <w:rPr>
          <w:rFonts w:ascii="Arial" w:hAnsi="Arial" w:cs="Arial"/>
          <w:i/>
          <w:w w:val="105"/>
          <w:sz w:val="26"/>
          <w:szCs w:val="26"/>
        </w:rPr>
        <w:t>con</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anterioridad</w:t>
      </w:r>
      <w:r w:rsidR="00BD3818" w:rsidRPr="0018674C">
        <w:rPr>
          <w:rFonts w:ascii="Arial" w:hAnsi="Arial" w:cs="Arial"/>
          <w:i/>
          <w:spacing w:val="10"/>
          <w:w w:val="105"/>
          <w:sz w:val="26"/>
          <w:szCs w:val="26"/>
        </w:rPr>
        <w:t xml:space="preserve"> </w:t>
      </w:r>
      <w:r w:rsidR="00BD3818" w:rsidRPr="0018674C">
        <w:rPr>
          <w:rFonts w:ascii="Arial" w:hAnsi="Arial" w:cs="Arial"/>
          <w:i/>
          <w:w w:val="105"/>
          <w:sz w:val="26"/>
          <w:szCs w:val="26"/>
        </w:rPr>
        <w:t>en</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San</w:t>
      </w:r>
      <w:r w:rsidR="00BD3818" w:rsidRPr="0018674C">
        <w:rPr>
          <w:rFonts w:ascii="Arial" w:hAnsi="Arial" w:cs="Arial"/>
          <w:i/>
          <w:spacing w:val="-3"/>
          <w:w w:val="105"/>
          <w:sz w:val="26"/>
          <w:szCs w:val="26"/>
        </w:rPr>
        <w:t xml:space="preserve"> </w:t>
      </w:r>
      <w:r w:rsidR="00BD3818" w:rsidRPr="0018674C">
        <w:rPr>
          <w:rFonts w:ascii="Arial" w:hAnsi="Arial" w:cs="Arial"/>
          <w:i/>
          <w:w w:val="105"/>
          <w:sz w:val="26"/>
          <w:szCs w:val="26"/>
        </w:rPr>
        <w:t>Marcos.</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Una</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vez</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5"/>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controlaron</w:t>
      </w:r>
      <w:r w:rsidR="00BD3818" w:rsidRPr="0018674C">
        <w:rPr>
          <w:rFonts w:ascii="Arial" w:hAnsi="Arial" w:cs="Arial"/>
          <w:i/>
          <w:spacing w:val="5"/>
          <w:w w:val="105"/>
          <w:sz w:val="26"/>
          <w:szCs w:val="26"/>
        </w:rPr>
        <w:t xml:space="preserve"> </w:t>
      </w:r>
      <w:r w:rsidR="00BD3818" w:rsidRPr="0018674C">
        <w:rPr>
          <w:rFonts w:ascii="Arial" w:hAnsi="Arial" w:cs="Arial"/>
          <w:i/>
          <w:w w:val="105"/>
          <w:sz w:val="26"/>
          <w:szCs w:val="26"/>
        </w:rPr>
        <w:t>los</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niveles</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mi</w:t>
      </w:r>
      <w:r w:rsidR="00BD3818" w:rsidRPr="0018674C">
        <w:rPr>
          <w:rFonts w:ascii="Arial" w:hAnsi="Arial" w:cs="Arial"/>
          <w:i/>
          <w:w w:val="117"/>
          <w:sz w:val="26"/>
          <w:szCs w:val="26"/>
        </w:rPr>
        <w:t xml:space="preserve"> </w:t>
      </w:r>
      <w:r w:rsidR="00BD3818" w:rsidRPr="0018674C">
        <w:rPr>
          <w:rFonts w:ascii="Arial" w:hAnsi="Arial" w:cs="Arial"/>
          <w:i/>
          <w:w w:val="105"/>
          <w:sz w:val="26"/>
          <w:szCs w:val="26"/>
        </w:rPr>
        <w:t>presión,</w:t>
      </w:r>
      <w:r w:rsidR="00BD3818" w:rsidRPr="0018674C">
        <w:rPr>
          <w:rFonts w:ascii="Arial" w:hAnsi="Arial" w:cs="Arial"/>
          <w:i/>
          <w:spacing w:val="34"/>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retiraron</w:t>
      </w:r>
      <w:r w:rsidR="00BD3818" w:rsidRPr="0018674C">
        <w:rPr>
          <w:rFonts w:ascii="Arial" w:hAnsi="Arial" w:cs="Arial"/>
          <w:i/>
          <w:spacing w:val="22"/>
          <w:w w:val="105"/>
          <w:sz w:val="26"/>
          <w:szCs w:val="26"/>
        </w:rPr>
        <w:t xml:space="preserve"> </w:t>
      </w:r>
      <w:r w:rsidR="00BD3818" w:rsidRPr="0018674C">
        <w:rPr>
          <w:rFonts w:ascii="Arial" w:hAnsi="Arial" w:cs="Arial"/>
          <w:i/>
          <w:w w:val="105"/>
          <w:sz w:val="26"/>
          <w:szCs w:val="26"/>
        </w:rPr>
        <w:t>el</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medicamento.</w:t>
      </w:r>
    </w:p>
    <w:p w14:paraId="632A9055" w14:textId="051D3759" w:rsidR="00BD3818" w:rsidRPr="0018674C" w:rsidRDefault="00514F7A" w:rsidP="000E5C06">
      <w:pPr>
        <w:pStyle w:val="Textoindependiente"/>
        <w:tabs>
          <w:tab w:val="left" w:pos="851"/>
        </w:tabs>
        <w:spacing w:after="160" w:line="276" w:lineRule="auto"/>
        <w:ind w:left="567" w:right="618"/>
        <w:jc w:val="both"/>
        <w:rPr>
          <w:rFonts w:ascii="Arial" w:hAnsi="Arial" w:cs="Arial"/>
          <w:i/>
          <w:sz w:val="26"/>
          <w:szCs w:val="26"/>
        </w:rPr>
      </w:pPr>
      <w:r w:rsidRPr="0018674C">
        <w:rPr>
          <w:rFonts w:ascii="Arial" w:hAnsi="Arial" w:cs="Arial"/>
          <w:b/>
          <w:i/>
          <w:spacing w:val="-3"/>
          <w:sz w:val="26"/>
          <w:szCs w:val="26"/>
        </w:rPr>
        <w:lastRenderedPageBreak/>
        <w:t xml:space="preserve">10. </w:t>
      </w:r>
      <w:r w:rsidR="00BD3818" w:rsidRPr="0018674C">
        <w:rPr>
          <w:rFonts w:ascii="Arial" w:hAnsi="Arial" w:cs="Arial"/>
          <w:b/>
          <w:i/>
          <w:spacing w:val="-3"/>
          <w:sz w:val="26"/>
          <w:szCs w:val="26"/>
        </w:rPr>
        <w:t>El</w:t>
      </w:r>
      <w:r w:rsidR="00BD3818" w:rsidRPr="0018674C">
        <w:rPr>
          <w:rFonts w:ascii="Arial" w:hAnsi="Arial" w:cs="Arial"/>
          <w:b/>
          <w:i/>
          <w:spacing w:val="34"/>
          <w:sz w:val="26"/>
          <w:szCs w:val="26"/>
        </w:rPr>
        <w:t xml:space="preserve"> </w:t>
      </w:r>
      <w:r w:rsidR="00BD3818" w:rsidRPr="0018674C">
        <w:rPr>
          <w:rFonts w:ascii="Arial" w:hAnsi="Arial" w:cs="Arial"/>
          <w:b/>
          <w:i/>
          <w:sz w:val="26"/>
          <w:szCs w:val="26"/>
        </w:rPr>
        <w:t>martes</w:t>
      </w:r>
      <w:r w:rsidR="00BD3818" w:rsidRPr="0018674C">
        <w:rPr>
          <w:rFonts w:ascii="Arial" w:hAnsi="Arial" w:cs="Arial"/>
          <w:b/>
          <w:i/>
          <w:spacing w:val="48"/>
          <w:sz w:val="26"/>
          <w:szCs w:val="26"/>
        </w:rPr>
        <w:t xml:space="preserve"> </w:t>
      </w:r>
      <w:r w:rsidR="00BD3818" w:rsidRPr="0018674C">
        <w:rPr>
          <w:rFonts w:ascii="Arial" w:hAnsi="Arial" w:cs="Arial"/>
          <w:b/>
          <w:i/>
          <w:sz w:val="26"/>
          <w:szCs w:val="26"/>
        </w:rPr>
        <w:t>31</w:t>
      </w:r>
      <w:r w:rsidR="00BD3818" w:rsidRPr="0018674C">
        <w:rPr>
          <w:rFonts w:ascii="Arial" w:hAnsi="Arial" w:cs="Arial"/>
          <w:b/>
          <w:i/>
          <w:spacing w:val="37"/>
          <w:sz w:val="26"/>
          <w:szCs w:val="26"/>
        </w:rPr>
        <w:t xml:space="preserve"> </w:t>
      </w:r>
      <w:r w:rsidR="00BD3818" w:rsidRPr="0018674C">
        <w:rPr>
          <w:rFonts w:ascii="Arial" w:hAnsi="Arial" w:cs="Arial"/>
          <w:b/>
          <w:i/>
          <w:sz w:val="26"/>
          <w:szCs w:val="26"/>
        </w:rPr>
        <w:t>de</w:t>
      </w:r>
      <w:r w:rsidR="00BD3818" w:rsidRPr="0018674C">
        <w:rPr>
          <w:rFonts w:ascii="Arial" w:hAnsi="Arial" w:cs="Arial"/>
          <w:b/>
          <w:i/>
          <w:spacing w:val="34"/>
          <w:sz w:val="26"/>
          <w:szCs w:val="26"/>
        </w:rPr>
        <w:t xml:space="preserve"> </w:t>
      </w:r>
      <w:r w:rsidR="00BD3818" w:rsidRPr="0018674C">
        <w:rPr>
          <w:rFonts w:ascii="Arial" w:hAnsi="Arial" w:cs="Arial"/>
          <w:b/>
          <w:i/>
          <w:sz w:val="26"/>
          <w:szCs w:val="26"/>
        </w:rPr>
        <w:t>enero</w:t>
      </w:r>
      <w:r w:rsidR="00BD3818" w:rsidRPr="0018674C">
        <w:rPr>
          <w:rFonts w:ascii="Arial" w:hAnsi="Arial" w:cs="Arial"/>
          <w:i/>
          <w:spacing w:val="31"/>
          <w:sz w:val="26"/>
          <w:szCs w:val="26"/>
        </w:rPr>
        <w:t xml:space="preserve"> </w:t>
      </w:r>
      <w:r w:rsidR="00BD3818" w:rsidRPr="0018674C">
        <w:rPr>
          <w:rFonts w:ascii="Arial" w:hAnsi="Arial" w:cs="Arial"/>
          <w:i/>
          <w:sz w:val="26"/>
          <w:szCs w:val="26"/>
        </w:rPr>
        <w:t>me</w:t>
      </w:r>
      <w:r w:rsidR="00BD3818" w:rsidRPr="0018674C">
        <w:rPr>
          <w:rFonts w:ascii="Arial" w:hAnsi="Arial" w:cs="Arial"/>
          <w:i/>
          <w:spacing w:val="42"/>
          <w:sz w:val="26"/>
          <w:szCs w:val="26"/>
        </w:rPr>
        <w:t xml:space="preserve"> </w:t>
      </w:r>
      <w:r w:rsidR="00BD3818" w:rsidRPr="0018674C">
        <w:rPr>
          <w:rFonts w:ascii="Arial" w:hAnsi="Arial" w:cs="Arial"/>
          <w:i/>
          <w:sz w:val="26"/>
          <w:szCs w:val="26"/>
        </w:rPr>
        <w:t>dijeron</w:t>
      </w:r>
      <w:r w:rsidR="00BD3818" w:rsidRPr="0018674C">
        <w:rPr>
          <w:rFonts w:ascii="Arial" w:hAnsi="Arial" w:cs="Arial"/>
          <w:i/>
          <w:spacing w:val="34"/>
          <w:sz w:val="26"/>
          <w:szCs w:val="26"/>
        </w:rPr>
        <w:t xml:space="preserve"> </w:t>
      </w:r>
      <w:r w:rsidR="00BD3818" w:rsidRPr="0018674C">
        <w:rPr>
          <w:rFonts w:ascii="Arial" w:hAnsi="Arial" w:cs="Arial"/>
          <w:i/>
          <w:sz w:val="26"/>
          <w:szCs w:val="26"/>
        </w:rPr>
        <w:t>que</w:t>
      </w:r>
      <w:r w:rsidR="00BD3818" w:rsidRPr="0018674C">
        <w:rPr>
          <w:rFonts w:ascii="Arial" w:hAnsi="Arial" w:cs="Arial"/>
          <w:i/>
          <w:spacing w:val="27"/>
          <w:sz w:val="26"/>
          <w:szCs w:val="26"/>
        </w:rPr>
        <w:t xml:space="preserve"> </w:t>
      </w:r>
      <w:r w:rsidR="00BD3818" w:rsidRPr="0018674C">
        <w:rPr>
          <w:rFonts w:ascii="Arial" w:hAnsi="Arial" w:cs="Arial"/>
          <w:i/>
          <w:sz w:val="26"/>
          <w:szCs w:val="26"/>
        </w:rPr>
        <w:t>me</w:t>
      </w:r>
      <w:r w:rsidR="00BD3818" w:rsidRPr="0018674C">
        <w:rPr>
          <w:rFonts w:ascii="Arial" w:hAnsi="Arial" w:cs="Arial"/>
          <w:i/>
          <w:spacing w:val="26"/>
          <w:sz w:val="26"/>
          <w:szCs w:val="26"/>
        </w:rPr>
        <w:t xml:space="preserve"> </w:t>
      </w:r>
      <w:r w:rsidR="00BD3818" w:rsidRPr="0018674C">
        <w:rPr>
          <w:rFonts w:ascii="Arial" w:hAnsi="Arial" w:cs="Arial"/>
          <w:i/>
          <w:sz w:val="26"/>
          <w:szCs w:val="26"/>
        </w:rPr>
        <w:t>pasarían</w:t>
      </w:r>
      <w:r w:rsidR="00BD3818" w:rsidRPr="0018674C">
        <w:rPr>
          <w:rFonts w:ascii="Arial" w:hAnsi="Arial" w:cs="Arial"/>
          <w:i/>
          <w:spacing w:val="45"/>
          <w:sz w:val="26"/>
          <w:szCs w:val="26"/>
        </w:rPr>
        <w:t xml:space="preserve"> </w:t>
      </w:r>
      <w:r w:rsidR="00BD3818" w:rsidRPr="0018674C">
        <w:rPr>
          <w:rFonts w:ascii="Arial" w:hAnsi="Arial" w:cs="Arial"/>
          <w:i/>
          <w:sz w:val="26"/>
          <w:szCs w:val="26"/>
        </w:rPr>
        <w:t>a</w:t>
      </w:r>
      <w:r w:rsidR="00BD3818" w:rsidRPr="0018674C">
        <w:rPr>
          <w:rFonts w:ascii="Arial" w:hAnsi="Arial" w:cs="Arial"/>
          <w:i/>
          <w:spacing w:val="32"/>
          <w:sz w:val="26"/>
          <w:szCs w:val="26"/>
        </w:rPr>
        <w:t xml:space="preserve"> </w:t>
      </w:r>
      <w:r w:rsidR="00BD3818" w:rsidRPr="0018674C">
        <w:rPr>
          <w:rFonts w:ascii="Arial" w:hAnsi="Arial" w:cs="Arial"/>
          <w:i/>
          <w:sz w:val="26"/>
          <w:szCs w:val="26"/>
        </w:rPr>
        <w:t>cama</w:t>
      </w:r>
      <w:r w:rsidR="00BD3818" w:rsidRPr="0018674C">
        <w:rPr>
          <w:rFonts w:ascii="Arial" w:hAnsi="Arial" w:cs="Arial"/>
          <w:i/>
          <w:spacing w:val="38"/>
          <w:sz w:val="26"/>
          <w:szCs w:val="26"/>
        </w:rPr>
        <w:t xml:space="preserve"> </w:t>
      </w:r>
      <w:r w:rsidR="00BD3818" w:rsidRPr="0018674C">
        <w:rPr>
          <w:rFonts w:ascii="Arial" w:hAnsi="Arial" w:cs="Arial"/>
          <w:i/>
          <w:sz w:val="26"/>
          <w:szCs w:val="26"/>
        </w:rPr>
        <w:t>para</w:t>
      </w:r>
      <w:r w:rsidR="00BD3818" w:rsidRPr="0018674C">
        <w:rPr>
          <w:rFonts w:ascii="Arial" w:hAnsi="Arial" w:cs="Arial"/>
          <w:i/>
          <w:spacing w:val="37"/>
          <w:sz w:val="26"/>
          <w:szCs w:val="26"/>
        </w:rPr>
        <w:t xml:space="preserve"> </w:t>
      </w:r>
      <w:r w:rsidR="00BD3818" w:rsidRPr="0018674C">
        <w:rPr>
          <w:rFonts w:ascii="Arial" w:hAnsi="Arial" w:cs="Arial"/>
          <w:i/>
          <w:sz w:val="26"/>
          <w:szCs w:val="26"/>
        </w:rPr>
        <w:t>hacerme</w:t>
      </w:r>
      <w:r w:rsidR="00BD3818" w:rsidRPr="0018674C">
        <w:rPr>
          <w:rFonts w:ascii="Arial" w:hAnsi="Arial" w:cs="Arial"/>
          <w:i/>
          <w:spacing w:val="33"/>
          <w:sz w:val="26"/>
          <w:szCs w:val="26"/>
        </w:rPr>
        <w:t xml:space="preserve"> </w:t>
      </w:r>
      <w:r w:rsidR="00BD3818" w:rsidRPr="0018674C">
        <w:rPr>
          <w:rFonts w:ascii="Arial" w:hAnsi="Arial" w:cs="Arial"/>
          <w:i/>
          <w:sz w:val="26"/>
          <w:szCs w:val="26"/>
        </w:rPr>
        <w:t>un</w:t>
      </w:r>
      <w:r w:rsidR="00BD3818" w:rsidRPr="0018674C">
        <w:rPr>
          <w:rFonts w:ascii="Arial" w:hAnsi="Arial" w:cs="Arial"/>
          <w:i/>
          <w:spacing w:val="40"/>
          <w:sz w:val="26"/>
          <w:szCs w:val="26"/>
        </w:rPr>
        <w:t xml:space="preserve"> </w:t>
      </w:r>
      <w:r w:rsidR="00BD3818" w:rsidRPr="0018674C">
        <w:rPr>
          <w:rFonts w:ascii="Arial" w:hAnsi="Arial" w:cs="Arial"/>
          <w:i/>
          <w:sz w:val="26"/>
          <w:szCs w:val="26"/>
        </w:rPr>
        <w:t>estudio</w:t>
      </w:r>
      <w:r w:rsidR="00BD3818" w:rsidRPr="0018674C">
        <w:rPr>
          <w:rFonts w:ascii="Arial" w:hAnsi="Arial" w:cs="Arial"/>
          <w:i/>
          <w:spacing w:val="42"/>
          <w:sz w:val="26"/>
          <w:szCs w:val="26"/>
        </w:rPr>
        <w:t xml:space="preserve"> </w:t>
      </w:r>
      <w:r w:rsidR="00BD3818" w:rsidRPr="0018674C">
        <w:rPr>
          <w:rFonts w:ascii="Arial" w:hAnsi="Arial" w:cs="Arial"/>
          <w:i/>
          <w:sz w:val="26"/>
          <w:szCs w:val="26"/>
        </w:rPr>
        <w:t>de</w:t>
      </w:r>
      <w:r w:rsidR="00BD3818" w:rsidRPr="0018674C">
        <w:rPr>
          <w:rFonts w:ascii="Arial" w:hAnsi="Arial" w:cs="Arial"/>
          <w:i/>
          <w:spacing w:val="25"/>
          <w:sz w:val="26"/>
          <w:szCs w:val="26"/>
        </w:rPr>
        <w:t xml:space="preserve"> </w:t>
      </w:r>
      <w:r w:rsidR="00BD3818" w:rsidRPr="0018674C">
        <w:rPr>
          <w:rFonts w:ascii="Arial" w:hAnsi="Arial" w:cs="Arial"/>
          <w:i/>
          <w:sz w:val="26"/>
          <w:szCs w:val="26"/>
        </w:rPr>
        <w:t>orina,</w:t>
      </w:r>
      <w:r w:rsidR="00BD3818" w:rsidRPr="0018674C">
        <w:rPr>
          <w:rFonts w:ascii="Arial" w:hAnsi="Arial" w:cs="Arial"/>
          <w:i/>
          <w:spacing w:val="22"/>
          <w:w w:val="105"/>
          <w:sz w:val="26"/>
          <w:szCs w:val="26"/>
        </w:rPr>
        <w:t xml:space="preserve"> </w:t>
      </w:r>
      <w:r w:rsidR="00BD3818" w:rsidRPr="0018674C">
        <w:rPr>
          <w:rFonts w:ascii="Arial" w:hAnsi="Arial" w:cs="Arial"/>
          <w:i/>
          <w:sz w:val="26"/>
          <w:szCs w:val="26"/>
        </w:rPr>
        <w:t>que</w:t>
      </w:r>
      <w:r w:rsidR="00BD3818" w:rsidRPr="0018674C">
        <w:rPr>
          <w:rFonts w:ascii="Arial" w:hAnsi="Arial" w:cs="Arial"/>
          <w:i/>
          <w:spacing w:val="23"/>
          <w:sz w:val="26"/>
          <w:szCs w:val="26"/>
        </w:rPr>
        <w:t xml:space="preserve"> </w:t>
      </w:r>
      <w:r w:rsidR="00BD3818" w:rsidRPr="0018674C">
        <w:rPr>
          <w:rFonts w:ascii="Arial" w:hAnsi="Arial" w:cs="Arial"/>
          <w:i/>
          <w:sz w:val="26"/>
          <w:szCs w:val="26"/>
        </w:rPr>
        <w:t>el</w:t>
      </w:r>
      <w:r w:rsidR="00BD3818" w:rsidRPr="0018674C">
        <w:rPr>
          <w:rFonts w:ascii="Arial" w:hAnsi="Arial" w:cs="Arial"/>
          <w:i/>
          <w:spacing w:val="26"/>
          <w:sz w:val="26"/>
          <w:szCs w:val="26"/>
        </w:rPr>
        <w:t xml:space="preserve"> </w:t>
      </w:r>
      <w:r w:rsidR="00BD3818" w:rsidRPr="0018674C">
        <w:rPr>
          <w:rFonts w:ascii="Arial" w:hAnsi="Arial" w:cs="Arial"/>
          <w:i/>
          <w:sz w:val="26"/>
          <w:szCs w:val="26"/>
        </w:rPr>
        <w:t>bebé</w:t>
      </w:r>
      <w:r w:rsidR="00BD3818" w:rsidRPr="0018674C">
        <w:rPr>
          <w:rFonts w:ascii="Arial" w:hAnsi="Arial" w:cs="Arial"/>
          <w:i/>
          <w:spacing w:val="35"/>
          <w:sz w:val="26"/>
          <w:szCs w:val="26"/>
        </w:rPr>
        <w:t xml:space="preserve"> </w:t>
      </w:r>
      <w:r w:rsidR="00BD3818" w:rsidRPr="0018674C">
        <w:rPr>
          <w:rFonts w:ascii="Arial" w:hAnsi="Arial" w:cs="Arial"/>
          <w:i/>
          <w:sz w:val="26"/>
          <w:szCs w:val="26"/>
        </w:rPr>
        <w:t>estaba</w:t>
      </w:r>
      <w:r w:rsidR="00BD3818" w:rsidRPr="0018674C">
        <w:rPr>
          <w:rFonts w:ascii="Arial" w:hAnsi="Arial" w:cs="Arial"/>
          <w:i/>
          <w:spacing w:val="27"/>
          <w:sz w:val="26"/>
          <w:szCs w:val="26"/>
        </w:rPr>
        <w:t xml:space="preserve"> </w:t>
      </w:r>
      <w:r w:rsidR="00BD3818" w:rsidRPr="0018674C">
        <w:rPr>
          <w:rFonts w:ascii="Arial" w:hAnsi="Arial" w:cs="Arial"/>
          <w:i/>
          <w:sz w:val="26"/>
          <w:szCs w:val="26"/>
        </w:rPr>
        <w:t>bien</w:t>
      </w:r>
      <w:r w:rsidR="00BD3818" w:rsidRPr="0018674C">
        <w:rPr>
          <w:rFonts w:ascii="Arial" w:hAnsi="Arial" w:cs="Arial"/>
          <w:i/>
          <w:spacing w:val="33"/>
          <w:sz w:val="26"/>
          <w:szCs w:val="26"/>
        </w:rPr>
        <w:t xml:space="preserve"> </w:t>
      </w:r>
      <w:r w:rsidR="00BD3818" w:rsidRPr="0018674C">
        <w:rPr>
          <w:rFonts w:ascii="Arial" w:hAnsi="Arial" w:cs="Arial"/>
          <w:i/>
          <w:sz w:val="26"/>
          <w:szCs w:val="26"/>
        </w:rPr>
        <w:t>pero</w:t>
      </w:r>
      <w:r w:rsidR="00BD3818" w:rsidRPr="0018674C">
        <w:rPr>
          <w:rFonts w:ascii="Arial" w:hAnsi="Arial" w:cs="Arial"/>
          <w:i/>
          <w:spacing w:val="34"/>
          <w:sz w:val="26"/>
          <w:szCs w:val="26"/>
        </w:rPr>
        <w:t xml:space="preserve"> </w:t>
      </w:r>
      <w:r w:rsidR="00BD3818" w:rsidRPr="0018674C">
        <w:rPr>
          <w:rFonts w:ascii="Arial" w:hAnsi="Arial" w:cs="Arial"/>
          <w:i/>
          <w:sz w:val="26"/>
          <w:szCs w:val="26"/>
        </w:rPr>
        <w:t>que</w:t>
      </w:r>
      <w:r w:rsidR="00BD3818" w:rsidRPr="0018674C">
        <w:rPr>
          <w:rFonts w:ascii="Arial" w:hAnsi="Arial" w:cs="Arial"/>
          <w:i/>
          <w:spacing w:val="32"/>
          <w:sz w:val="26"/>
          <w:szCs w:val="26"/>
        </w:rPr>
        <w:t xml:space="preserve"> </w:t>
      </w:r>
      <w:r w:rsidR="00BD3818" w:rsidRPr="0018674C">
        <w:rPr>
          <w:rFonts w:ascii="Arial" w:hAnsi="Arial" w:cs="Arial"/>
          <w:i/>
          <w:sz w:val="26"/>
          <w:szCs w:val="26"/>
        </w:rPr>
        <w:t>todavía</w:t>
      </w:r>
      <w:r w:rsidR="00BD3818" w:rsidRPr="0018674C">
        <w:rPr>
          <w:rFonts w:ascii="Arial" w:hAnsi="Arial" w:cs="Arial"/>
          <w:i/>
          <w:spacing w:val="43"/>
          <w:sz w:val="26"/>
          <w:szCs w:val="26"/>
        </w:rPr>
        <w:t xml:space="preserve"> </w:t>
      </w:r>
      <w:r w:rsidR="00BD3818" w:rsidRPr="0018674C">
        <w:rPr>
          <w:rFonts w:ascii="Arial" w:hAnsi="Arial" w:cs="Arial"/>
          <w:i/>
          <w:sz w:val="26"/>
          <w:szCs w:val="26"/>
        </w:rPr>
        <w:t>no</w:t>
      </w:r>
      <w:r w:rsidR="00BD3818" w:rsidRPr="0018674C">
        <w:rPr>
          <w:rFonts w:ascii="Arial" w:hAnsi="Arial" w:cs="Arial"/>
          <w:i/>
          <w:spacing w:val="28"/>
          <w:sz w:val="26"/>
          <w:szCs w:val="26"/>
        </w:rPr>
        <w:t xml:space="preserve"> </w:t>
      </w:r>
      <w:r w:rsidR="00BD3818" w:rsidRPr="0018674C">
        <w:rPr>
          <w:rFonts w:ascii="Arial" w:hAnsi="Arial" w:cs="Arial"/>
          <w:i/>
          <w:sz w:val="26"/>
          <w:szCs w:val="26"/>
        </w:rPr>
        <w:t>estaba</w:t>
      </w:r>
      <w:r w:rsidR="00BD3818" w:rsidRPr="0018674C">
        <w:rPr>
          <w:rFonts w:ascii="Arial" w:hAnsi="Arial" w:cs="Arial"/>
          <w:i/>
          <w:spacing w:val="39"/>
          <w:sz w:val="26"/>
          <w:szCs w:val="26"/>
        </w:rPr>
        <w:t xml:space="preserve"> </w:t>
      </w:r>
      <w:r w:rsidR="00BD3818" w:rsidRPr="0018674C">
        <w:rPr>
          <w:rFonts w:ascii="Arial" w:hAnsi="Arial" w:cs="Arial"/>
          <w:i/>
          <w:sz w:val="26"/>
          <w:szCs w:val="26"/>
        </w:rPr>
        <w:t>en</w:t>
      </w:r>
      <w:r w:rsidR="00BD3818" w:rsidRPr="0018674C">
        <w:rPr>
          <w:rFonts w:ascii="Arial" w:hAnsi="Arial" w:cs="Arial"/>
          <w:i/>
          <w:spacing w:val="28"/>
          <w:sz w:val="26"/>
          <w:szCs w:val="26"/>
        </w:rPr>
        <w:t xml:space="preserve"> </w:t>
      </w:r>
      <w:r w:rsidR="00BD3818" w:rsidRPr="0018674C">
        <w:rPr>
          <w:rFonts w:ascii="Arial" w:hAnsi="Arial" w:cs="Arial"/>
          <w:i/>
          <w:sz w:val="26"/>
          <w:szCs w:val="26"/>
        </w:rPr>
        <w:t>término.</w:t>
      </w:r>
      <w:r w:rsidR="00BD3818" w:rsidRPr="0018674C">
        <w:rPr>
          <w:rFonts w:ascii="Arial" w:hAnsi="Arial" w:cs="Arial"/>
          <w:i/>
          <w:spacing w:val="51"/>
          <w:sz w:val="26"/>
          <w:szCs w:val="26"/>
        </w:rPr>
        <w:t xml:space="preserve"> </w:t>
      </w:r>
      <w:r w:rsidR="00BD3818" w:rsidRPr="0018674C">
        <w:rPr>
          <w:rFonts w:ascii="Arial" w:hAnsi="Arial" w:cs="Arial"/>
          <w:i/>
          <w:sz w:val="26"/>
          <w:szCs w:val="26"/>
        </w:rPr>
        <w:t>En</w:t>
      </w:r>
      <w:r w:rsidR="00BD3818" w:rsidRPr="0018674C">
        <w:rPr>
          <w:rFonts w:ascii="Arial" w:hAnsi="Arial" w:cs="Arial"/>
          <w:i/>
          <w:spacing w:val="32"/>
          <w:sz w:val="26"/>
          <w:szCs w:val="26"/>
        </w:rPr>
        <w:t xml:space="preserve"> </w:t>
      </w:r>
      <w:r w:rsidR="00BD3818" w:rsidRPr="0018674C">
        <w:rPr>
          <w:rFonts w:ascii="Arial" w:hAnsi="Arial" w:cs="Arial"/>
          <w:i/>
          <w:sz w:val="26"/>
          <w:szCs w:val="26"/>
        </w:rPr>
        <w:t>la</w:t>
      </w:r>
      <w:r w:rsidR="00BD3818" w:rsidRPr="0018674C">
        <w:rPr>
          <w:rFonts w:ascii="Arial" w:hAnsi="Arial" w:cs="Arial"/>
          <w:i/>
          <w:spacing w:val="30"/>
          <w:sz w:val="26"/>
          <w:szCs w:val="26"/>
        </w:rPr>
        <w:t xml:space="preserve"> </w:t>
      </w:r>
      <w:r w:rsidR="00BD3818" w:rsidRPr="0018674C">
        <w:rPr>
          <w:rFonts w:ascii="Arial" w:hAnsi="Arial" w:cs="Arial"/>
          <w:i/>
          <w:sz w:val="26"/>
          <w:szCs w:val="26"/>
        </w:rPr>
        <w:t>noche</w:t>
      </w:r>
      <w:r w:rsidR="00BD3818" w:rsidRPr="0018674C">
        <w:rPr>
          <w:rFonts w:ascii="Arial" w:hAnsi="Arial" w:cs="Arial"/>
          <w:i/>
          <w:spacing w:val="38"/>
          <w:sz w:val="26"/>
          <w:szCs w:val="26"/>
        </w:rPr>
        <w:t xml:space="preserve"> </w:t>
      </w:r>
      <w:r w:rsidR="00BD3818" w:rsidRPr="0018674C">
        <w:rPr>
          <w:rFonts w:ascii="Arial" w:hAnsi="Arial" w:cs="Arial"/>
          <w:i/>
          <w:sz w:val="26"/>
          <w:szCs w:val="26"/>
        </w:rPr>
        <w:t>de</w:t>
      </w:r>
      <w:r w:rsidR="00BD3818" w:rsidRPr="0018674C">
        <w:rPr>
          <w:rFonts w:ascii="Arial" w:hAnsi="Arial" w:cs="Arial"/>
          <w:i/>
          <w:spacing w:val="22"/>
          <w:sz w:val="26"/>
          <w:szCs w:val="26"/>
        </w:rPr>
        <w:t xml:space="preserve"> </w:t>
      </w:r>
      <w:r w:rsidR="00BD3818" w:rsidRPr="0018674C">
        <w:rPr>
          <w:rFonts w:ascii="Arial" w:hAnsi="Arial" w:cs="Arial"/>
          <w:i/>
          <w:sz w:val="26"/>
          <w:szCs w:val="26"/>
        </w:rPr>
        <w:t>ese</w:t>
      </w:r>
      <w:r w:rsidR="00BD3818" w:rsidRPr="0018674C">
        <w:rPr>
          <w:rFonts w:ascii="Arial" w:hAnsi="Arial" w:cs="Arial"/>
          <w:i/>
          <w:spacing w:val="16"/>
          <w:sz w:val="26"/>
          <w:szCs w:val="26"/>
        </w:rPr>
        <w:t xml:space="preserve"> </w:t>
      </w:r>
      <w:r w:rsidR="00BD3818" w:rsidRPr="0018674C">
        <w:rPr>
          <w:rFonts w:ascii="Arial" w:hAnsi="Arial" w:cs="Arial"/>
          <w:i/>
          <w:sz w:val="26"/>
          <w:szCs w:val="26"/>
        </w:rPr>
        <w:t>mismo</w:t>
      </w:r>
      <w:r w:rsidR="00BD3818" w:rsidRPr="0018674C">
        <w:rPr>
          <w:rFonts w:ascii="Arial" w:hAnsi="Arial" w:cs="Arial"/>
          <w:i/>
          <w:spacing w:val="46"/>
          <w:sz w:val="26"/>
          <w:szCs w:val="26"/>
        </w:rPr>
        <w:t xml:space="preserve"> </w:t>
      </w:r>
      <w:r w:rsidR="00BD3818" w:rsidRPr="0018674C">
        <w:rPr>
          <w:rFonts w:ascii="Arial" w:hAnsi="Arial" w:cs="Arial"/>
          <w:i/>
          <w:sz w:val="26"/>
          <w:szCs w:val="26"/>
        </w:rPr>
        <w:t>día</w:t>
      </w:r>
      <w:r w:rsidR="00BD3818" w:rsidRPr="0018674C">
        <w:rPr>
          <w:rFonts w:ascii="Arial" w:hAnsi="Arial" w:cs="Arial"/>
          <w:i/>
          <w:w w:val="98"/>
          <w:sz w:val="26"/>
          <w:szCs w:val="26"/>
        </w:rPr>
        <w:t xml:space="preserve"> </w:t>
      </w:r>
      <w:r w:rsidR="00BD3818" w:rsidRPr="0018674C">
        <w:rPr>
          <w:rFonts w:ascii="Arial" w:hAnsi="Arial" w:cs="Arial"/>
          <w:i/>
          <w:spacing w:val="-4"/>
          <w:sz w:val="26"/>
          <w:szCs w:val="26"/>
        </w:rPr>
        <w:t>tuve</w:t>
      </w:r>
      <w:r w:rsidR="00BD3818" w:rsidRPr="0018674C">
        <w:rPr>
          <w:rFonts w:ascii="Arial" w:hAnsi="Arial" w:cs="Arial"/>
          <w:i/>
          <w:spacing w:val="26"/>
          <w:sz w:val="26"/>
          <w:szCs w:val="26"/>
        </w:rPr>
        <w:t xml:space="preserve"> </w:t>
      </w:r>
      <w:r w:rsidR="00BD3818" w:rsidRPr="0018674C">
        <w:rPr>
          <w:rFonts w:ascii="Arial" w:hAnsi="Arial" w:cs="Arial"/>
          <w:i/>
          <w:sz w:val="26"/>
          <w:szCs w:val="26"/>
        </w:rPr>
        <w:t>sangrado,</w:t>
      </w:r>
      <w:r w:rsidR="00BD3818" w:rsidRPr="0018674C">
        <w:rPr>
          <w:rFonts w:ascii="Arial" w:hAnsi="Arial" w:cs="Arial"/>
          <w:i/>
          <w:spacing w:val="3"/>
          <w:sz w:val="26"/>
          <w:szCs w:val="26"/>
        </w:rPr>
        <w:t xml:space="preserve"> </w:t>
      </w:r>
      <w:r w:rsidR="00BD3818" w:rsidRPr="0018674C">
        <w:rPr>
          <w:rFonts w:ascii="Arial" w:hAnsi="Arial" w:cs="Arial"/>
          <w:i/>
          <w:sz w:val="26"/>
          <w:szCs w:val="26"/>
        </w:rPr>
        <w:t>no</w:t>
      </w:r>
      <w:r w:rsidR="00BD3818" w:rsidRPr="0018674C">
        <w:rPr>
          <w:rFonts w:ascii="Arial" w:hAnsi="Arial" w:cs="Arial"/>
          <w:i/>
          <w:spacing w:val="28"/>
          <w:sz w:val="26"/>
          <w:szCs w:val="26"/>
        </w:rPr>
        <w:t xml:space="preserve"> </w:t>
      </w:r>
      <w:r w:rsidR="00BD3818" w:rsidRPr="0018674C">
        <w:rPr>
          <w:rFonts w:ascii="Arial" w:hAnsi="Arial" w:cs="Arial"/>
          <w:i/>
          <w:sz w:val="26"/>
          <w:szCs w:val="26"/>
        </w:rPr>
        <w:t>me</w:t>
      </w:r>
      <w:r w:rsidR="00BD3818" w:rsidRPr="0018674C">
        <w:rPr>
          <w:rFonts w:ascii="Arial" w:hAnsi="Arial" w:cs="Arial"/>
          <w:i/>
          <w:spacing w:val="34"/>
          <w:sz w:val="26"/>
          <w:szCs w:val="26"/>
        </w:rPr>
        <w:t xml:space="preserve"> </w:t>
      </w:r>
      <w:r w:rsidR="00BD3818" w:rsidRPr="0018674C">
        <w:rPr>
          <w:rFonts w:ascii="Arial" w:hAnsi="Arial" w:cs="Arial"/>
          <w:i/>
          <w:sz w:val="26"/>
          <w:szCs w:val="26"/>
        </w:rPr>
        <w:t>revisaron</w:t>
      </w:r>
      <w:r w:rsidR="00BD3818" w:rsidRPr="0018674C">
        <w:rPr>
          <w:rFonts w:ascii="Arial" w:hAnsi="Arial" w:cs="Arial"/>
          <w:i/>
          <w:spacing w:val="40"/>
          <w:sz w:val="26"/>
          <w:szCs w:val="26"/>
        </w:rPr>
        <w:t xml:space="preserve"> </w:t>
      </w:r>
      <w:r w:rsidR="00BD3818" w:rsidRPr="0018674C">
        <w:rPr>
          <w:rFonts w:ascii="Arial" w:hAnsi="Arial" w:cs="Arial"/>
          <w:i/>
          <w:sz w:val="26"/>
          <w:szCs w:val="26"/>
        </w:rPr>
        <w:t>y</w:t>
      </w:r>
      <w:r w:rsidR="00BD3818" w:rsidRPr="0018674C">
        <w:rPr>
          <w:rFonts w:ascii="Arial" w:hAnsi="Arial" w:cs="Arial"/>
          <w:i/>
          <w:spacing w:val="33"/>
          <w:sz w:val="26"/>
          <w:szCs w:val="26"/>
        </w:rPr>
        <w:t xml:space="preserve"> </w:t>
      </w:r>
      <w:r w:rsidR="00BD3818" w:rsidRPr="0018674C">
        <w:rPr>
          <w:rFonts w:ascii="Arial" w:hAnsi="Arial" w:cs="Arial"/>
          <w:i/>
          <w:sz w:val="26"/>
          <w:szCs w:val="26"/>
        </w:rPr>
        <w:t>de</w:t>
      </w:r>
      <w:r w:rsidR="00BD3818" w:rsidRPr="0018674C">
        <w:rPr>
          <w:rFonts w:ascii="Arial" w:hAnsi="Arial" w:cs="Arial"/>
          <w:i/>
          <w:spacing w:val="33"/>
          <w:sz w:val="26"/>
          <w:szCs w:val="26"/>
        </w:rPr>
        <w:t xml:space="preserve"> </w:t>
      </w:r>
      <w:r w:rsidR="00BD3818" w:rsidRPr="0018674C">
        <w:rPr>
          <w:rFonts w:ascii="Arial" w:hAnsi="Arial" w:cs="Arial"/>
          <w:i/>
          <w:sz w:val="26"/>
          <w:szCs w:val="26"/>
        </w:rPr>
        <w:t>nuevo</w:t>
      </w:r>
      <w:r w:rsidR="00BD3818" w:rsidRPr="0018674C">
        <w:rPr>
          <w:rFonts w:ascii="Arial" w:hAnsi="Arial" w:cs="Arial"/>
          <w:i/>
          <w:spacing w:val="24"/>
          <w:sz w:val="26"/>
          <w:szCs w:val="26"/>
        </w:rPr>
        <w:t xml:space="preserve"> </w:t>
      </w:r>
      <w:r w:rsidR="00BD3818" w:rsidRPr="0018674C">
        <w:rPr>
          <w:rFonts w:ascii="Arial" w:hAnsi="Arial" w:cs="Arial"/>
          <w:i/>
          <w:sz w:val="26"/>
          <w:szCs w:val="26"/>
        </w:rPr>
        <w:t>presenté</w:t>
      </w:r>
      <w:r w:rsidR="00BD3818" w:rsidRPr="0018674C">
        <w:rPr>
          <w:rFonts w:ascii="Arial" w:hAnsi="Arial" w:cs="Arial"/>
          <w:i/>
          <w:spacing w:val="9"/>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46"/>
          <w:sz w:val="26"/>
          <w:szCs w:val="26"/>
        </w:rPr>
        <w:t xml:space="preserve"> </w:t>
      </w:r>
      <w:r w:rsidR="00BD3818" w:rsidRPr="0018674C">
        <w:rPr>
          <w:rFonts w:ascii="Arial" w:hAnsi="Arial" w:cs="Arial"/>
          <w:i/>
          <w:sz w:val="26"/>
          <w:szCs w:val="26"/>
        </w:rPr>
        <w:t>alta,</w:t>
      </w:r>
      <w:r w:rsidR="00BD3818" w:rsidRPr="0018674C">
        <w:rPr>
          <w:rFonts w:ascii="Arial" w:hAnsi="Arial" w:cs="Arial"/>
          <w:b/>
          <w:i/>
          <w:spacing w:val="35"/>
          <w:sz w:val="26"/>
          <w:szCs w:val="26"/>
        </w:rPr>
        <w:t xml:space="preserve"> </w:t>
      </w:r>
      <w:r w:rsidR="00BD3818" w:rsidRPr="0018674C">
        <w:rPr>
          <w:rFonts w:ascii="Arial" w:hAnsi="Arial" w:cs="Arial"/>
          <w:i/>
          <w:sz w:val="26"/>
          <w:szCs w:val="26"/>
        </w:rPr>
        <w:t>por</w:t>
      </w:r>
      <w:r w:rsidR="00BD3818" w:rsidRPr="0018674C">
        <w:rPr>
          <w:rFonts w:ascii="Arial" w:hAnsi="Arial" w:cs="Arial"/>
          <w:i/>
          <w:spacing w:val="34"/>
          <w:sz w:val="26"/>
          <w:szCs w:val="26"/>
        </w:rPr>
        <w:t xml:space="preserve"> </w:t>
      </w:r>
      <w:r w:rsidR="00BD3818" w:rsidRPr="0018674C">
        <w:rPr>
          <w:rFonts w:ascii="Arial" w:hAnsi="Arial" w:cs="Arial"/>
          <w:i/>
          <w:sz w:val="26"/>
          <w:szCs w:val="26"/>
        </w:rPr>
        <w:t>lo</w:t>
      </w:r>
      <w:r w:rsidR="00BD3818" w:rsidRPr="0018674C">
        <w:rPr>
          <w:rFonts w:ascii="Arial" w:hAnsi="Arial" w:cs="Arial"/>
          <w:i/>
          <w:spacing w:val="33"/>
          <w:sz w:val="26"/>
          <w:szCs w:val="26"/>
        </w:rPr>
        <w:t xml:space="preserve"> </w:t>
      </w:r>
      <w:r w:rsidR="00BD3818" w:rsidRPr="0018674C">
        <w:rPr>
          <w:rFonts w:ascii="Arial" w:hAnsi="Arial" w:cs="Arial"/>
          <w:i/>
          <w:sz w:val="26"/>
          <w:szCs w:val="26"/>
        </w:rPr>
        <w:t>que,</w:t>
      </w:r>
      <w:r w:rsidR="00BD3818" w:rsidRPr="0018674C">
        <w:rPr>
          <w:rFonts w:ascii="Arial" w:hAnsi="Arial" w:cs="Arial"/>
          <w:i/>
          <w:spacing w:val="35"/>
          <w:sz w:val="26"/>
          <w:szCs w:val="26"/>
        </w:rPr>
        <w:t xml:space="preserve"> </w:t>
      </w:r>
      <w:r w:rsidR="00BD3818" w:rsidRPr="0018674C">
        <w:rPr>
          <w:rFonts w:ascii="Arial" w:hAnsi="Arial" w:cs="Arial"/>
          <w:i/>
          <w:sz w:val="26"/>
          <w:szCs w:val="26"/>
        </w:rPr>
        <w:t>las</w:t>
      </w:r>
      <w:r w:rsidR="00BD3818" w:rsidRPr="0018674C">
        <w:rPr>
          <w:rFonts w:ascii="Arial" w:hAnsi="Arial" w:cs="Arial"/>
          <w:i/>
          <w:spacing w:val="45"/>
          <w:sz w:val="26"/>
          <w:szCs w:val="26"/>
        </w:rPr>
        <w:t xml:space="preserve"> </w:t>
      </w:r>
      <w:r w:rsidR="00BD3818" w:rsidRPr="0018674C">
        <w:rPr>
          <w:rFonts w:ascii="Arial" w:hAnsi="Arial" w:cs="Arial"/>
          <w:i/>
          <w:sz w:val="26"/>
          <w:szCs w:val="26"/>
        </w:rPr>
        <w:t>enfermeras</w:t>
      </w:r>
      <w:r w:rsidR="00BD3818" w:rsidRPr="0018674C">
        <w:rPr>
          <w:rFonts w:ascii="Arial" w:hAnsi="Arial" w:cs="Arial"/>
          <w:i/>
          <w:spacing w:val="12"/>
          <w:sz w:val="26"/>
          <w:szCs w:val="26"/>
        </w:rPr>
        <w:t xml:space="preserve"> </w:t>
      </w:r>
      <w:r w:rsidR="00BD3818" w:rsidRPr="0018674C">
        <w:rPr>
          <w:rFonts w:ascii="Arial" w:hAnsi="Arial" w:cs="Arial"/>
          <w:i/>
          <w:sz w:val="26"/>
          <w:szCs w:val="26"/>
        </w:rPr>
        <w:t>me</w:t>
      </w:r>
      <w:r w:rsidR="00BD3818" w:rsidRPr="0018674C">
        <w:rPr>
          <w:rFonts w:ascii="Arial" w:hAnsi="Arial" w:cs="Arial"/>
          <w:b/>
          <w:i/>
          <w:spacing w:val="24"/>
          <w:w w:val="96"/>
          <w:sz w:val="26"/>
          <w:szCs w:val="26"/>
        </w:rPr>
        <w:t xml:space="preserve"> </w:t>
      </w:r>
      <w:r w:rsidR="00BD3818" w:rsidRPr="0018674C">
        <w:rPr>
          <w:rFonts w:ascii="Arial" w:hAnsi="Arial" w:cs="Arial"/>
          <w:i/>
          <w:sz w:val="26"/>
          <w:szCs w:val="26"/>
        </w:rPr>
        <w:t>aplicaron</w:t>
      </w:r>
      <w:r w:rsidR="00BD3818" w:rsidRPr="0018674C">
        <w:rPr>
          <w:rFonts w:ascii="Arial" w:hAnsi="Arial" w:cs="Arial"/>
          <w:i/>
          <w:spacing w:val="48"/>
          <w:sz w:val="26"/>
          <w:szCs w:val="26"/>
        </w:rPr>
        <w:t xml:space="preserve"> </w:t>
      </w:r>
      <w:r w:rsidR="00BD3818" w:rsidRPr="0018674C">
        <w:rPr>
          <w:rFonts w:ascii="Arial" w:hAnsi="Arial" w:cs="Arial"/>
          <w:i/>
          <w:sz w:val="26"/>
          <w:szCs w:val="26"/>
        </w:rPr>
        <w:t>nuevamente</w:t>
      </w:r>
      <w:r w:rsidR="00BD3818" w:rsidRPr="0018674C">
        <w:rPr>
          <w:rFonts w:ascii="Arial" w:hAnsi="Arial" w:cs="Arial"/>
          <w:i/>
          <w:spacing w:val="4"/>
          <w:sz w:val="26"/>
          <w:szCs w:val="26"/>
        </w:rPr>
        <w:t xml:space="preserve"> </w:t>
      </w:r>
      <w:r w:rsidR="00BD3818" w:rsidRPr="0018674C">
        <w:rPr>
          <w:rFonts w:ascii="Arial" w:hAnsi="Arial" w:cs="Arial"/>
          <w:i/>
          <w:sz w:val="26"/>
          <w:szCs w:val="26"/>
        </w:rPr>
        <w:t>el</w:t>
      </w:r>
      <w:r w:rsidR="00BD3818" w:rsidRPr="0018674C">
        <w:rPr>
          <w:rFonts w:ascii="Arial" w:hAnsi="Arial" w:cs="Arial"/>
          <w:i/>
          <w:spacing w:val="15"/>
          <w:sz w:val="26"/>
          <w:szCs w:val="26"/>
        </w:rPr>
        <w:t xml:space="preserve"> </w:t>
      </w:r>
      <w:r w:rsidR="00BD3818" w:rsidRPr="0018674C">
        <w:rPr>
          <w:rFonts w:ascii="Arial" w:hAnsi="Arial" w:cs="Arial"/>
          <w:i/>
          <w:sz w:val="26"/>
          <w:szCs w:val="26"/>
        </w:rPr>
        <w:t>medicamento</w:t>
      </w:r>
      <w:r w:rsidR="00BD3818" w:rsidRPr="0018674C">
        <w:rPr>
          <w:rFonts w:ascii="Arial" w:hAnsi="Arial" w:cs="Arial"/>
          <w:i/>
          <w:spacing w:val="5"/>
          <w:sz w:val="26"/>
          <w:szCs w:val="26"/>
        </w:rPr>
        <w:t xml:space="preserve"> </w:t>
      </w:r>
      <w:r w:rsidR="00BD3818" w:rsidRPr="0018674C">
        <w:rPr>
          <w:rFonts w:ascii="Arial" w:hAnsi="Arial" w:cs="Arial"/>
          <w:i/>
          <w:sz w:val="26"/>
          <w:szCs w:val="26"/>
        </w:rPr>
        <w:t>para</w:t>
      </w:r>
      <w:r w:rsidR="00BD3818" w:rsidRPr="0018674C">
        <w:rPr>
          <w:rFonts w:ascii="Arial" w:hAnsi="Arial" w:cs="Arial"/>
          <w:i/>
          <w:spacing w:val="42"/>
          <w:sz w:val="26"/>
          <w:szCs w:val="26"/>
        </w:rPr>
        <w:t xml:space="preserve"> </w:t>
      </w:r>
      <w:r w:rsidR="00BD3818" w:rsidRPr="0018674C">
        <w:rPr>
          <w:rFonts w:ascii="Arial" w:hAnsi="Arial" w:cs="Arial"/>
          <w:i/>
          <w:sz w:val="26"/>
          <w:szCs w:val="26"/>
        </w:rPr>
        <w:t>la</w:t>
      </w:r>
      <w:r w:rsidR="00BD3818" w:rsidRPr="0018674C">
        <w:rPr>
          <w:rFonts w:ascii="Arial" w:hAnsi="Arial" w:cs="Arial"/>
          <w:i/>
          <w:spacing w:val="27"/>
          <w:sz w:val="26"/>
          <w:szCs w:val="26"/>
        </w:rPr>
        <w:t xml:space="preserve"> </w:t>
      </w:r>
      <w:r w:rsidR="00BD3818" w:rsidRPr="0018674C">
        <w:rPr>
          <w:rFonts w:ascii="Arial" w:hAnsi="Arial" w:cs="Arial"/>
          <w:i/>
          <w:sz w:val="26"/>
          <w:szCs w:val="26"/>
        </w:rPr>
        <w:t>presión.</w:t>
      </w:r>
      <w:r w:rsidR="00BD3818" w:rsidRPr="0018674C">
        <w:rPr>
          <w:rFonts w:ascii="Arial" w:hAnsi="Arial" w:cs="Arial"/>
          <w:i/>
          <w:spacing w:val="42"/>
          <w:sz w:val="26"/>
          <w:szCs w:val="26"/>
        </w:rPr>
        <w:t xml:space="preserve"> </w:t>
      </w:r>
      <w:r w:rsidR="00BD3818" w:rsidRPr="0018674C">
        <w:rPr>
          <w:rFonts w:ascii="Arial" w:hAnsi="Arial" w:cs="Arial"/>
          <w:i/>
          <w:sz w:val="26"/>
          <w:szCs w:val="26"/>
        </w:rPr>
        <w:t>Después,</w:t>
      </w:r>
      <w:r w:rsidR="00BD3818" w:rsidRPr="0018674C">
        <w:rPr>
          <w:rFonts w:ascii="Arial" w:hAnsi="Arial" w:cs="Arial"/>
          <w:i/>
          <w:spacing w:val="34"/>
          <w:sz w:val="26"/>
          <w:szCs w:val="26"/>
        </w:rPr>
        <w:t xml:space="preserve"> </w:t>
      </w:r>
      <w:r w:rsidR="00BD3818" w:rsidRPr="0018674C">
        <w:rPr>
          <w:rFonts w:ascii="Arial" w:hAnsi="Arial" w:cs="Arial"/>
          <w:i/>
          <w:sz w:val="26"/>
          <w:szCs w:val="26"/>
        </w:rPr>
        <w:t>me</w:t>
      </w:r>
      <w:r w:rsidR="00BD3818" w:rsidRPr="0018674C">
        <w:rPr>
          <w:rFonts w:ascii="Arial" w:hAnsi="Arial" w:cs="Arial"/>
          <w:i/>
          <w:spacing w:val="27"/>
          <w:sz w:val="26"/>
          <w:szCs w:val="26"/>
        </w:rPr>
        <w:t xml:space="preserve"> </w:t>
      </w:r>
      <w:r w:rsidR="00BD3818" w:rsidRPr="0018674C">
        <w:rPr>
          <w:rFonts w:ascii="Arial" w:hAnsi="Arial" w:cs="Arial"/>
          <w:i/>
          <w:sz w:val="26"/>
          <w:szCs w:val="26"/>
        </w:rPr>
        <w:t>pasaron</w:t>
      </w:r>
      <w:r w:rsidR="00BD3818" w:rsidRPr="0018674C">
        <w:rPr>
          <w:rFonts w:ascii="Arial" w:hAnsi="Arial" w:cs="Arial"/>
          <w:i/>
          <w:spacing w:val="47"/>
          <w:sz w:val="26"/>
          <w:szCs w:val="26"/>
        </w:rPr>
        <w:t xml:space="preserve"> </w:t>
      </w:r>
      <w:r w:rsidR="00BD3818" w:rsidRPr="0018674C">
        <w:rPr>
          <w:rFonts w:ascii="Arial" w:hAnsi="Arial" w:cs="Arial"/>
          <w:i/>
          <w:sz w:val="26"/>
          <w:szCs w:val="26"/>
        </w:rPr>
        <w:t>otra</w:t>
      </w:r>
      <w:r w:rsidR="00BD3818" w:rsidRPr="0018674C">
        <w:rPr>
          <w:rFonts w:ascii="Arial" w:hAnsi="Arial" w:cs="Arial"/>
          <w:i/>
          <w:spacing w:val="29"/>
          <w:sz w:val="26"/>
          <w:szCs w:val="26"/>
        </w:rPr>
        <w:t xml:space="preserve"> </w:t>
      </w:r>
      <w:r w:rsidR="00BD3818" w:rsidRPr="0018674C">
        <w:rPr>
          <w:rFonts w:ascii="Arial" w:hAnsi="Arial" w:cs="Arial"/>
          <w:i/>
          <w:sz w:val="26"/>
          <w:szCs w:val="26"/>
        </w:rPr>
        <w:t>vez</w:t>
      </w:r>
      <w:r w:rsidR="00BD3818" w:rsidRPr="0018674C">
        <w:rPr>
          <w:rFonts w:ascii="Arial" w:hAnsi="Arial" w:cs="Arial"/>
          <w:i/>
          <w:spacing w:val="47"/>
          <w:sz w:val="26"/>
          <w:szCs w:val="26"/>
        </w:rPr>
        <w:t xml:space="preserve"> </w:t>
      </w:r>
      <w:r w:rsidR="00BD3818" w:rsidRPr="0018674C">
        <w:rPr>
          <w:rFonts w:ascii="Arial" w:hAnsi="Arial" w:cs="Arial"/>
          <w:i/>
          <w:sz w:val="26"/>
          <w:szCs w:val="26"/>
        </w:rPr>
        <w:t>a</w:t>
      </w:r>
      <w:r w:rsidR="00BD3818" w:rsidRPr="0018674C">
        <w:rPr>
          <w:rFonts w:ascii="Arial" w:hAnsi="Arial" w:cs="Arial"/>
          <w:i/>
          <w:w w:val="95"/>
          <w:sz w:val="26"/>
          <w:szCs w:val="26"/>
        </w:rPr>
        <w:t xml:space="preserve"> </w:t>
      </w:r>
      <w:r w:rsidR="00BD3818" w:rsidRPr="0018674C">
        <w:rPr>
          <w:rFonts w:ascii="Arial" w:hAnsi="Arial" w:cs="Arial"/>
          <w:i/>
          <w:sz w:val="26"/>
          <w:szCs w:val="26"/>
        </w:rPr>
        <w:t>urgencias,</w:t>
      </w:r>
      <w:r w:rsidR="00BD3818" w:rsidRPr="0018674C">
        <w:rPr>
          <w:rFonts w:ascii="Arial" w:hAnsi="Arial" w:cs="Arial"/>
          <w:i/>
          <w:spacing w:val="20"/>
          <w:sz w:val="26"/>
          <w:szCs w:val="26"/>
        </w:rPr>
        <w:t xml:space="preserve"> </w:t>
      </w:r>
      <w:r w:rsidR="00BD3818" w:rsidRPr="0018674C">
        <w:rPr>
          <w:rFonts w:ascii="Arial" w:hAnsi="Arial" w:cs="Arial"/>
          <w:i/>
          <w:sz w:val="26"/>
          <w:szCs w:val="26"/>
        </w:rPr>
        <w:t>me</w:t>
      </w:r>
      <w:r w:rsidR="00BD3818" w:rsidRPr="0018674C">
        <w:rPr>
          <w:rFonts w:ascii="Arial" w:hAnsi="Arial" w:cs="Arial"/>
          <w:i/>
          <w:spacing w:val="16"/>
          <w:sz w:val="26"/>
          <w:szCs w:val="26"/>
        </w:rPr>
        <w:t xml:space="preserve"> </w:t>
      </w:r>
      <w:r w:rsidR="00BD3818" w:rsidRPr="0018674C">
        <w:rPr>
          <w:rFonts w:ascii="Arial" w:hAnsi="Arial" w:cs="Arial"/>
          <w:i/>
          <w:sz w:val="26"/>
          <w:szCs w:val="26"/>
        </w:rPr>
        <w:t>revisó</w:t>
      </w:r>
      <w:r w:rsidR="00BD3818" w:rsidRPr="0018674C">
        <w:rPr>
          <w:rFonts w:ascii="Arial" w:hAnsi="Arial" w:cs="Arial"/>
          <w:i/>
          <w:spacing w:val="21"/>
          <w:sz w:val="26"/>
          <w:szCs w:val="26"/>
        </w:rPr>
        <w:t xml:space="preserve"> </w:t>
      </w:r>
      <w:r w:rsidR="00BD3818" w:rsidRPr="0018674C">
        <w:rPr>
          <w:rFonts w:ascii="Arial" w:hAnsi="Arial" w:cs="Arial"/>
          <w:i/>
          <w:sz w:val="26"/>
          <w:szCs w:val="26"/>
        </w:rPr>
        <w:t>el</w:t>
      </w:r>
      <w:r w:rsidR="00BD3818" w:rsidRPr="0018674C">
        <w:rPr>
          <w:rFonts w:ascii="Arial" w:hAnsi="Arial" w:cs="Arial"/>
          <w:i/>
          <w:spacing w:val="2"/>
          <w:sz w:val="26"/>
          <w:szCs w:val="26"/>
        </w:rPr>
        <w:t xml:space="preserve"> </w:t>
      </w:r>
      <w:r w:rsidR="00BD3818" w:rsidRPr="0018674C">
        <w:rPr>
          <w:rFonts w:ascii="Arial" w:hAnsi="Arial" w:cs="Arial"/>
          <w:i/>
          <w:sz w:val="26"/>
          <w:szCs w:val="26"/>
        </w:rPr>
        <w:t>médico</w:t>
      </w:r>
      <w:r w:rsidR="00BD3818" w:rsidRPr="0018674C">
        <w:rPr>
          <w:rFonts w:ascii="Arial" w:hAnsi="Arial" w:cs="Arial"/>
          <w:i/>
          <w:spacing w:val="20"/>
          <w:sz w:val="26"/>
          <w:szCs w:val="26"/>
        </w:rPr>
        <w:t xml:space="preserve"> </w:t>
      </w:r>
      <w:r w:rsidR="00BD3818" w:rsidRPr="0018674C">
        <w:rPr>
          <w:rFonts w:ascii="Arial" w:hAnsi="Arial" w:cs="Arial"/>
          <w:i/>
          <w:sz w:val="26"/>
          <w:szCs w:val="26"/>
        </w:rPr>
        <w:t>y</w:t>
      </w:r>
      <w:r w:rsidR="00BD3818" w:rsidRPr="0018674C">
        <w:rPr>
          <w:rFonts w:ascii="Arial" w:hAnsi="Arial" w:cs="Arial"/>
          <w:i/>
          <w:spacing w:val="15"/>
          <w:sz w:val="26"/>
          <w:szCs w:val="26"/>
        </w:rPr>
        <w:t xml:space="preserve"> </w:t>
      </w:r>
      <w:r w:rsidR="00BD3818" w:rsidRPr="0018674C">
        <w:rPr>
          <w:rFonts w:ascii="Arial" w:hAnsi="Arial" w:cs="Arial"/>
          <w:i/>
          <w:sz w:val="26"/>
          <w:szCs w:val="26"/>
        </w:rPr>
        <w:t>me</w:t>
      </w:r>
      <w:r w:rsidR="00BD3818" w:rsidRPr="0018674C">
        <w:rPr>
          <w:rFonts w:ascii="Arial" w:hAnsi="Arial" w:cs="Arial"/>
          <w:i/>
          <w:spacing w:val="22"/>
          <w:sz w:val="26"/>
          <w:szCs w:val="26"/>
        </w:rPr>
        <w:t xml:space="preserve"> </w:t>
      </w:r>
      <w:r w:rsidR="00BD3818" w:rsidRPr="0018674C">
        <w:rPr>
          <w:rFonts w:ascii="Arial" w:hAnsi="Arial" w:cs="Arial"/>
          <w:i/>
          <w:sz w:val="26"/>
          <w:szCs w:val="26"/>
        </w:rPr>
        <w:t>dijo</w:t>
      </w:r>
      <w:r w:rsidR="00BD3818" w:rsidRPr="0018674C">
        <w:rPr>
          <w:rFonts w:ascii="Arial" w:hAnsi="Arial" w:cs="Arial"/>
          <w:i/>
          <w:spacing w:val="10"/>
          <w:sz w:val="26"/>
          <w:szCs w:val="26"/>
        </w:rPr>
        <w:t xml:space="preserve"> </w:t>
      </w:r>
      <w:r w:rsidR="00BD3818" w:rsidRPr="0018674C">
        <w:rPr>
          <w:rFonts w:ascii="Arial" w:hAnsi="Arial" w:cs="Arial"/>
          <w:i/>
          <w:sz w:val="26"/>
          <w:szCs w:val="26"/>
        </w:rPr>
        <w:t>que</w:t>
      </w:r>
      <w:r w:rsidR="00BD3818" w:rsidRPr="0018674C">
        <w:rPr>
          <w:rFonts w:ascii="Arial" w:hAnsi="Arial" w:cs="Arial"/>
          <w:i/>
          <w:spacing w:val="11"/>
          <w:sz w:val="26"/>
          <w:szCs w:val="26"/>
        </w:rPr>
        <w:t xml:space="preserve"> </w:t>
      </w:r>
      <w:r w:rsidR="00BD3818" w:rsidRPr="0018674C">
        <w:rPr>
          <w:rFonts w:ascii="Arial" w:hAnsi="Arial" w:cs="Arial"/>
          <w:i/>
          <w:sz w:val="26"/>
          <w:szCs w:val="26"/>
        </w:rPr>
        <w:t>apenas</w:t>
      </w:r>
      <w:r w:rsidR="00BD3818" w:rsidRPr="0018674C">
        <w:rPr>
          <w:rFonts w:ascii="Arial" w:hAnsi="Arial" w:cs="Arial"/>
          <w:i/>
          <w:spacing w:val="23"/>
          <w:sz w:val="26"/>
          <w:szCs w:val="26"/>
        </w:rPr>
        <w:t xml:space="preserve"> </w:t>
      </w:r>
      <w:r w:rsidR="00BD3818" w:rsidRPr="0018674C">
        <w:rPr>
          <w:rFonts w:ascii="Arial" w:hAnsi="Arial" w:cs="Arial"/>
          <w:i/>
          <w:sz w:val="26"/>
          <w:szCs w:val="26"/>
        </w:rPr>
        <w:t>tenía</w:t>
      </w:r>
      <w:r w:rsidR="00BD3818" w:rsidRPr="0018674C">
        <w:rPr>
          <w:rFonts w:ascii="Arial" w:hAnsi="Arial" w:cs="Arial"/>
          <w:i/>
          <w:spacing w:val="32"/>
          <w:sz w:val="26"/>
          <w:szCs w:val="26"/>
        </w:rPr>
        <w:t xml:space="preserve"> </w:t>
      </w:r>
      <w:r w:rsidR="00BD3818" w:rsidRPr="0018674C">
        <w:rPr>
          <w:rFonts w:ascii="Arial" w:hAnsi="Arial" w:cs="Arial"/>
          <w:i/>
          <w:sz w:val="26"/>
          <w:szCs w:val="26"/>
        </w:rPr>
        <w:t>2</w:t>
      </w:r>
      <w:r w:rsidR="00BD3818" w:rsidRPr="0018674C">
        <w:rPr>
          <w:rFonts w:ascii="Arial" w:hAnsi="Arial" w:cs="Arial"/>
          <w:i/>
          <w:spacing w:val="13"/>
          <w:sz w:val="26"/>
          <w:szCs w:val="26"/>
        </w:rPr>
        <w:t xml:space="preserve"> </w:t>
      </w:r>
      <w:r w:rsidR="00BD3818" w:rsidRPr="0018674C">
        <w:rPr>
          <w:rFonts w:ascii="Arial" w:hAnsi="Arial" w:cs="Arial"/>
          <w:i/>
          <w:sz w:val="26"/>
          <w:szCs w:val="26"/>
        </w:rPr>
        <w:t>centímetros</w:t>
      </w:r>
      <w:r w:rsidR="00BD3818" w:rsidRPr="0018674C">
        <w:rPr>
          <w:rFonts w:ascii="Arial" w:hAnsi="Arial" w:cs="Arial"/>
          <w:i/>
          <w:spacing w:val="27"/>
          <w:sz w:val="26"/>
          <w:szCs w:val="26"/>
        </w:rPr>
        <w:t xml:space="preserve"> </w:t>
      </w:r>
      <w:r w:rsidR="00BD3818" w:rsidRPr="0018674C">
        <w:rPr>
          <w:rFonts w:ascii="Arial" w:hAnsi="Arial" w:cs="Arial"/>
          <w:i/>
          <w:sz w:val="26"/>
          <w:szCs w:val="26"/>
        </w:rPr>
        <w:t>de</w:t>
      </w:r>
      <w:r w:rsidR="00BD3818" w:rsidRPr="0018674C">
        <w:rPr>
          <w:rFonts w:ascii="Arial" w:hAnsi="Arial" w:cs="Arial"/>
          <w:i/>
          <w:spacing w:val="7"/>
          <w:sz w:val="26"/>
          <w:szCs w:val="26"/>
        </w:rPr>
        <w:t xml:space="preserve"> </w:t>
      </w:r>
      <w:r w:rsidR="00BD3818" w:rsidRPr="0018674C">
        <w:rPr>
          <w:rFonts w:ascii="Arial" w:hAnsi="Arial" w:cs="Arial"/>
          <w:i/>
          <w:sz w:val="26"/>
          <w:szCs w:val="26"/>
        </w:rPr>
        <w:t>dilatación.</w:t>
      </w:r>
    </w:p>
    <w:p w14:paraId="7B3052F5" w14:textId="4CE109D4" w:rsidR="00BD3818" w:rsidRPr="0018674C" w:rsidRDefault="00514F7A" w:rsidP="000E5C06">
      <w:pPr>
        <w:pStyle w:val="Textoindependiente"/>
        <w:tabs>
          <w:tab w:val="left" w:pos="755"/>
        </w:tabs>
        <w:spacing w:after="160" w:line="276" w:lineRule="auto"/>
        <w:ind w:left="567" w:right="618"/>
        <w:jc w:val="both"/>
        <w:rPr>
          <w:rFonts w:ascii="Arial" w:hAnsi="Arial" w:cs="Arial"/>
          <w:i/>
          <w:sz w:val="26"/>
          <w:szCs w:val="26"/>
        </w:rPr>
      </w:pPr>
      <w:r w:rsidRPr="0018674C">
        <w:rPr>
          <w:rFonts w:ascii="Arial" w:hAnsi="Arial" w:cs="Arial"/>
          <w:b/>
          <w:i/>
          <w:sz w:val="26"/>
          <w:szCs w:val="26"/>
        </w:rPr>
        <w:t xml:space="preserve">11. </w:t>
      </w:r>
      <w:r w:rsidR="00BD3818" w:rsidRPr="0018674C">
        <w:rPr>
          <w:rFonts w:ascii="Arial" w:hAnsi="Arial" w:cs="Arial"/>
          <w:b/>
          <w:i/>
          <w:sz w:val="26"/>
          <w:szCs w:val="26"/>
        </w:rPr>
        <w:t>El</w:t>
      </w:r>
      <w:r w:rsidR="00BD3818" w:rsidRPr="0018674C">
        <w:rPr>
          <w:rFonts w:ascii="Arial" w:hAnsi="Arial" w:cs="Arial"/>
          <w:b/>
          <w:i/>
          <w:spacing w:val="-1"/>
          <w:sz w:val="26"/>
          <w:szCs w:val="26"/>
        </w:rPr>
        <w:t xml:space="preserve"> </w:t>
      </w:r>
      <w:r w:rsidR="00BD3818" w:rsidRPr="0018674C">
        <w:rPr>
          <w:rFonts w:ascii="Arial" w:hAnsi="Arial" w:cs="Arial"/>
          <w:b/>
          <w:i/>
          <w:sz w:val="26"/>
          <w:szCs w:val="26"/>
        </w:rPr>
        <w:t>miércoles</w:t>
      </w:r>
      <w:r w:rsidR="00BD3818" w:rsidRPr="0018674C">
        <w:rPr>
          <w:rFonts w:ascii="Arial" w:hAnsi="Arial" w:cs="Arial"/>
          <w:b/>
          <w:i/>
          <w:spacing w:val="7"/>
          <w:sz w:val="26"/>
          <w:szCs w:val="26"/>
        </w:rPr>
        <w:t xml:space="preserve"> </w:t>
      </w:r>
      <w:r w:rsidR="00BD3818" w:rsidRPr="0018674C">
        <w:rPr>
          <w:rFonts w:ascii="Arial" w:hAnsi="Arial" w:cs="Arial"/>
          <w:b/>
          <w:i/>
          <w:sz w:val="26"/>
          <w:szCs w:val="26"/>
        </w:rPr>
        <w:t>1</w:t>
      </w:r>
      <w:r w:rsidR="00BD3818" w:rsidRPr="0018674C">
        <w:rPr>
          <w:rFonts w:ascii="Arial" w:hAnsi="Arial" w:cs="Arial"/>
          <w:b/>
          <w:i/>
          <w:spacing w:val="10"/>
          <w:sz w:val="26"/>
          <w:szCs w:val="26"/>
        </w:rPr>
        <w:t xml:space="preserve"> </w:t>
      </w:r>
      <w:r w:rsidR="00BD3818" w:rsidRPr="0018674C">
        <w:rPr>
          <w:rFonts w:ascii="Arial" w:hAnsi="Arial" w:cs="Arial"/>
          <w:b/>
          <w:i/>
          <w:sz w:val="26"/>
          <w:szCs w:val="26"/>
        </w:rPr>
        <w:t>de</w:t>
      </w:r>
      <w:r w:rsidR="00BD3818" w:rsidRPr="0018674C">
        <w:rPr>
          <w:rFonts w:ascii="Arial" w:hAnsi="Arial" w:cs="Arial"/>
          <w:b/>
          <w:i/>
          <w:spacing w:val="30"/>
          <w:sz w:val="26"/>
          <w:szCs w:val="26"/>
        </w:rPr>
        <w:t xml:space="preserve"> </w:t>
      </w:r>
      <w:r w:rsidR="00BD3818" w:rsidRPr="0018674C">
        <w:rPr>
          <w:rFonts w:ascii="Arial" w:hAnsi="Arial" w:cs="Arial"/>
          <w:b/>
          <w:i/>
          <w:sz w:val="26"/>
          <w:szCs w:val="26"/>
        </w:rPr>
        <w:t>febrero</w:t>
      </w:r>
      <w:r w:rsidR="00BD3818" w:rsidRPr="0018674C">
        <w:rPr>
          <w:rFonts w:ascii="Arial" w:hAnsi="Arial" w:cs="Arial"/>
          <w:i/>
          <w:sz w:val="26"/>
          <w:szCs w:val="26"/>
        </w:rPr>
        <w:t>,</w:t>
      </w:r>
      <w:r w:rsidR="00BD3818" w:rsidRPr="0018674C">
        <w:rPr>
          <w:rFonts w:ascii="Arial" w:hAnsi="Arial" w:cs="Arial"/>
          <w:i/>
          <w:spacing w:val="27"/>
          <w:sz w:val="26"/>
          <w:szCs w:val="26"/>
        </w:rPr>
        <w:t xml:space="preserve"> </w:t>
      </w:r>
      <w:r w:rsidR="00BD3818" w:rsidRPr="0018674C">
        <w:rPr>
          <w:rFonts w:ascii="Arial" w:hAnsi="Arial" w:cs="Arial"/>
          <w:i/>
          <w:sz w:val="26"/>
          <w:szCs w:val="26"/>
        </w:rPr>
        <w:t>durante</w:t>
      </w:r>
      <w:r w:rsidR="00BD3818" w:rsidRPr="0018674C">
        <w:rPr>
          <w:rFonts w:ascii="Arial" w:hAnsi="Arial" w:cs="Arial"/>
          <w:i/>
          <w:spacing w:val="24"/>
          <w:sz w:val="26"/>
          <w:szCs w:val="26"/>
        </w:rPr>
        <w:t xml:space="preserve"> </w:t>
      </w:r>
      <w:r w:rsidR="00BD3818" w:rsidRPr="0018674C">
        <w:rPr>
          <w:rFonts w:ascii="Arial" w:hAnsi="Arial" w:cs="Arial"/>
          <w:i/>
          <w:sz w:val="26"/>
          <w:szCs w:val="26"/>
        </w:rPr>
        <w:t>el</w:t>
      </w:r>
      <w:r w:rsidR="00BD3818" w:rsidRPr="0018674C">
        <w:rPr>
          <w:rFonts w:ascii="Arial" w:hAnsi="Arial" w:cs="Arial"/>
          <w:i/>
          <w:spacing w:val="-11"/>
          <w:sz w:val="26"/>
          <w:szCs w:val="26"/>
        </w:rPr>
        <w:t xml:space="preserve"> </w:t>
      </w:r>
      <w:r w:rsidR="00BD3818" w:rsidRPr="0018674C">
        <w:rPr>
          <w:rFonts w:ascii="Arial" w:hAnsi="Arial" w:cs="Arial"/>
          <w:i/>
          <w:sz w:val="26"/>
          <w:szCs w:val="26"/>
        </w:rPr>
        <w:t>turno</w:t>
      </w:r>
      <w:r w:rsidR="00BD3818" w:rsidRPr="0018674C">
        <w:rPr>
          <w:rFonts w:ascii="Arial" w:hAnsi="Arial" w:cs="Arial"/>
          <w:i/>
          <w:spacing w:val="22"/>
          <w:sz w:val="26"/>
          <w:szCs w:val="26"/>
        </w:rPr>
        <w:t xml:space="preserve"> </w:t>
      </w:r>
      <w:r w:rsidR="00BD3818" w:rsidRPr="0018674C">
        <w:rPr>
          <w:rFonts w:ascii="Arial" w:hAnsi="Arial" w:cs="Arial"/>
          <w:i/>
          <w:sz w:val="26"/>
          <w:szCs w:val="26"/>
        </w:rPr>
        <w:t>de</w:t>
      </w:r>
      <w:r w:rsidR="00BD3818" w:rsidRPr="0018674C">
        <w:rPr>
          <w:rFonts w:ascii="Arial" w:hAnsi="Arial" w:cs="Arial"/>
          <w:i/>
          <w:spacing w:val="14"/>
          <w:sz w:val="26"/>
          <w:szCs w:val="26"/>
        </w:rPr>
        <w:t xml:space="preserve"> </w:t>
      </w:r>
      <w:r w:rsidR="00BD3818" w:rsidRPr="0018674C">
        <w:rPr>
          <w:rFonts w:ascii="Arial" w:hAnsi="Arial" w:cs="Arial"/>
          <w:i/>
          <w:sz w:val="26"/>
          <w:szCs w:val="26"/>
        </w:rPr>
        <w:t>la</w:t>
      </w:r>
      <w:r w:rsidR="00BD3818" w:rsidRPr="0018674C">
        <w:rPr>
          <w:rFonts w:ascii="Arial" w:hAnsi="Arial" w:cs="Arial"/>
          <w:i/>
          <w:spacing w:val="21"/>
          <w:sz w:val="26"/>
          <w:szCs w:val="26"/>
        </w:rPr>
        <w:t xml:space="preserve"> </w:t>
      </w:r>
      <w:r w:rsidR="00BD3818" w:rsidRPr="0018674C">
        <w:rPr>
          <w:rFonts w:ascii="Arial" w:hAnsi="Arial" w:cs="Arial"/>
          <w:i/>
          <w:sz w:val="26"/>
          <w:szCs w:val="26"/>
        </w:rPr>
        <w:t>mañana</w:t>
      </w:r>
      <w:r w:rsidR="00BD3818" w:rsidRPr="0018674C">
        <w:rPr>
          <w:rFonts w:ascii="Arial" w:hAnsi="Arial" w:cs="Arial"/>
          <w:i/>
          <w:spacing w:val="40"/>
          <w:sz w:val="26"/>
          <w:szCs w:val="26"/>
        </w:rPr>
        <w:t xml:space="preserve"> </w:t>
      </w:r>
      <w:r w:rsidR="00BD3818" w:rsidRPr="0018674C">
        <w:rPr>
          <w:rFonts w:ascii="Arial" w:hAnsi="Arial" w:cs="Arial"/>
          <w:i/>
          <w:sz w:val="26"/>
          <w:szCs w:val="26"/>
        </w:rPr>
        <w:t>otra</w:t>
      </w:r>
      <w:r w:rsidR="00BD3818" w:rsidRPr="0018674C">
        <w:rPr>
          <w:rFonts w:ascii="Arial" w:hAnsi="Arial" w:cs="Arial"/>
          <w:i/>
          <w:spacing w:val="22"/>
          <w:sz w:val="26"/>
          <w:szCs w:val="26"/>
        </w:rPr>
        <w:t xml:space="preserve"> </w:t>
      </w:r>
      <w:r w:rsidR="00BD3818" w:rsidRPr="0018674C">
        <w:rPr>
          <w:rFonts w:ascii="Arial" w:hAnsi="Arial" w:cs="Arial"/>
          <w:i/>
          <w:sz w:val="26"/>
          <w:szCs w:val="26"/>
        </w:rPr>
        <w:t>doctora</w:t>
      </w:r>
      <w:r w:rsidR="00BD3818" w:rsidRPr="0018674C">
        <w:rPr>
          <w:rFonts w:ascii="Arial" w:hAnsi="Arial" w:cs="Arial"/>
          <w:i/>
          <w:spacing w:val="23"/>
          <w:sz w:val="26"/>
          <w:szCs w:val="26"/>
        </w:rPr>
        <w:t xml:space="preserve"> </w:t>
      </w:r>
      <w:r w:rsidR="00BD3818" w:rsidRPr="0018674C">
        <w:rPr>
          <w:rFonts w:ascii="Arial" w:hAnsi="Arial" w:cs="Arial"/>
          <w:i/>
          <w:sz w:val="26"/>
          <w:szCs w:val="26"/>
        </w:rPr>
        <w:t>me</w:t>
      </w:r>
      <w:r w:rsidR="00BD3818" w:rsidRPr="0018674C">
        <w:rPr>
          <w:rFonts w:ascii="Arial" w:hAnsi="Arial" w:cs="Arial"/>
          <w:i/>
          <w:spacing w:val="22"/>
          <w:sz w:val="26"/>
          <w:szCs w:val="26"/>
        </w:rPr>
        <w:t xml:space="preserve"> </w:t>
      </w:r>
      <w:r w:rsidR="00BD3818" w:rsidRPr="0018674C">
        <w:rPr>
          <w:rFonts w:ascii="Arial" w:hAnsi="Arial" w:cs="Arial"/>
          <w:i/>
          <w:sz w:val="26"/>
          <w:szCs w:val="26"/>
        </w:rPr>
        <w:t>revisó</w:t>
      </w:r>
      <w:r w:rsidR="00BD3818" w:rsidRPr="0018674C">
        <w:rPr>
          <w:rFonts w:ascii="Arial" w:hAnsi="Arial" w:cs="Arial"/>
          <w:i/>
          <w:spacing w:val="17"/>
          <w:sz w:val="26"/>
          <w:szCs w:val="26"/>
        </w:rPr>
        <w:t xml:space="preserve"> </w:t>
      </w:r>
      <w:r w:rsidR="00BD3818" w:rsidRPr="0018674C">
        <w:rPr>
          <w:rFonts w:ascii="Arial" w:hAnsi="Arial" w:cs="Arial"/>
          <w:i/>
          <w:sz w:val="26"/>
          <w:szCs w:val="26"/>
        </w:rPr>
        <w:t>y</w:t>
      </w:r>
      <w:r w:rsidR="00BD3818" w:rsidRPr="0018674C">
        <w:rPr>
          <w:rFonts w:ascii="Arial" w:hAnsi="Arial" w:cs="Arial"/>
          <w:i/>
          <w:spacing w:val="26"/>
          <w:sz w:val="26"/>
          <w:szCs w:val="26"/>
        </w:rPr>
        <w:t xml:space="preserve"> </w:t>
      </w:r>
      <w:r w:rsidR="00BD3818" w:rsidRPr="0018674C">
        <w:rPr>
          <w:rFonts w:ascii="Arial" w:hAnsi="Arial" w:cs="Arial"/>
          <w:i/>
          <w:sz w:val="26"/>
          <w:szCs w:val="26"/>
        </w:rPr>
        <w:t>se</w:t>
      </w:r>
      <w:r w:rsidR="00BD3818" w:rsidRPr="0018674C">
        <w:rPr>
          <w:rFonts w:ascii="Arial" w:hAnsi="Arial" w:cs="Arial"/>
          <w:i/>
          <w:spacing w:val="9"/>
          <w:sz w:val="26"/>
          <w:szCs w:val="26"/>
        </w:rPr>
        <w:t xml:space="preserve"> </w:t>
      </w:r>
      <w:r w:rsidR="00BD3818" w:rsidRPr="0018674C">
        <w:rPr>
          <w:rFonts w:ascii="Arial" w:hAnsi="Arial" w:cs="Arial"/>
          <w:i/>
          <w:sz w:val="26"/>
          <w:szCs w:val="26"/>
        </w:rPr>
        <w:t>dio</w:t>
      </w:r>
      <w:r w:rsidR="00BD3818" w:rsidRPr="0018674C">
        <w:rPr>
          <w:rFonts w:ascii="Arial" w:hAnsi="Arial" w:cs="Arial"/>
          <w:i/>
          <w:spacing w:val="23"/>
          <w:sz w:val="26"/>
          <w:szCs w:val="26"/>
        </w:rPr>
        <w:t xml:space="preserve"> </w:t>
      </w:r>
      <w:r w:rsidR="00BD3818" w:rsidRPr="0018674C">
        <w:rPr>
          <w:rFonts w:ascii="Arial" w:hAnsi="Arial" w:cs="Arial"/>
          <w:i/>
          <w:sz w:val="26"/>
          <w:szCs w:val="26"/>
        </w:rPr>
        <w:t>cuenta</w:t>
      </w:r>
      <w:r w:rsidR="00BD3818" w:rsidRPr="0018674C">
        <w:rPr>
          <w:rFonts w:ascii="Arial" w:hAnsi="Arial" w:cs="Arial"/>
          <w:i/>
          <w:w w:val="103"/>
          <w:sz w:val="26"/>
          <w:szCs w:val="26"/>
        </w:rPr>
        <w:t xml:space="preserve"> </w:t>
      </w:r>
      <w:r w:rsidR="00BD3818" w:rsidRPr="0018674C">
        <w:rPr>
          <w:rFonts w:ascii="Arial" w:hAnsi="Arial" w:cs="Arial"/>
          <w:i/>
          <w:sz w:val="26"/>
          <w:szCs w:val="26"/>
        </w:rPr>
        <w:t>que</w:t>
      </w:r>
      <w:r w:rsidR="00BD3818" w:rsidRPr="0018674C">
        <w:rPr>
          <w:rFonts w:ascii="Arial" w:hAnsi="Arial" w:cs="Arial"/>
          <w:i/>
          <w:spacing w:val="11"/>
          <w:sz w:val="26"/>
          <w:szCs w:val="26"/>
        </w:rPr>
        <w:t xml:space="preserve"> </w:t>
      </w:r>
      <w:r w:rsidR="00BD3818" w:rsidRPr="0018674C">
        <w:rPr>
          <w:rFonts w:ascii="Arial" w:hAnsi="Arial" w:cs="Arial"/>
          <w:i/>
          <w:sz w:val="26"/>
          <w:szCs w:val="26"/>
        </w:rPr>
        <w:t>ya</w:t>
      </w:r>
      <w:r w:rsidR="00BD3818" w:rsidRPr="0018674C">
        <w:rPr>
          <w:rFonts w:ascii="Arial" w:hAnsi="Arial" w:cs="Arial"/>
          <w:i/>
          <w:spacing w:val="25"/>
          <w:sz w:val="26"/>
          <w:szCs w:val="26"/>
        </w:rPr>
        <w:t xml:space="preserve"> </w:t>
      </w:r>
      <w:r w:rsidR="00BD3818" w:rsidRPr="0018674C">
        <w:rPr>
          <w:rFonts w:ascii="Arial" w:hAnsi="Arial" w:cs="Arial"/>
          <w:i/>
          <w:sz w:val="26"/>
          <w:szCs w:val="26"/>
        </w:rPr>
        <w:t>no</w:t>
      </w:r>
      <w:r w:rsidR="00BD3818" w:rsidRPr="0018674C">
        <w:rPr>
          <w:rFonts w:ascii="Arial" w:hAnsi="Arial" w:cs="Arial"/>
          <w:i/>
          <w:spacing w:val="12"/>
          <w:sz w:val="26"/>
          <w:szCs w:val="26"/>
        </w:rPr>
        <w:t xml:space="preserve"> </w:t>
      </w:r>
      <w:r w:rsidR="00BD3818" w:rsidRPr="0018674C">
        <w:rPr>
          <w:rFonts w:ascii="Arial" w:hAnsi="Arial" w:cs="Arial"/>
          <w:i/>
          <w:sz w:val="26"/>
          <w:szCs w:val="26"/>
        </w:rPr>
        <w:t>tenía</w:t>
      </w:r>
      <w:r w:rsidR="00BD3818" w:rsidRPr="0018674C">
        <w:rPr>
          <w:rFonts w:ascii="Arial" w:hAnsi="Arial" w:cs="Arial"/>
          <w:i/>
          <w:spacing w:val="19"/>
          <w:sz w:val="26"/>
          <w:szCs w:val="26"/>
        </w:rPr>
        <w:t xml:space="preserve"> </w:t>
      </w:r>
      <w:r w:rsidR="00BD3818" w:rsidRPr="0018674C">
        <w:rPr>
          <w:rFonts w:ascii="Arial" w:hAnsi="Arial" w:cs="Arial"/>
          <w:i/>
          <w:sz w:val="26"/>
          <w:szCs w:val="26"/>
        </w:rPr>
        <w:t>líquido</w:t>
      </w:r>
      <w:r w:rsidR="00BD3818" w:rsidRPr="0018674C">
        <w:rPr>
          <w:rFonts w:ascii="Arial" w:hAnsi="Arial" w:cs="Arial"/>
          <w:i/>
          <w:spacing w:val="19"/>
          <w:sz w:val="26"/>
          <w:szCs w:val="26"/>
        </w:rPr>
        <w:t xml:space="preserve"> </w:t>
      </w:r>
      <w:r w:rsidR="00BD3818" w:rsidRPr="0018674C">
        <w:rPr>
          <w:rFonts w:ascii="Arial" w:hAnsi="Arial" w:cs="Arial"/>
          <w:i/>
          <w:sz w:val="26"/>
          <w:szCs w:val="26"/>
        </w:rPr>
        <w:t>amniótico.</w:t>
      </w:r>
      <w:r w:rsidR="00BD3818" w:rsidRPr="0018674C">
        <w:rPr>
          <w:rFonts w:ascii="Arial" w:hAnsi="Arial" w:cs="Arial"/>
          <w:b/>
          <w:i/>
          <w:spacing w:val="26"/>
          <w:sz w:val="26"/>
          <w:szCs w:val="26"/>
        </w:rPr>
        <w:t xml:space="preserve"> </w:t>
      </w:r>
      <w:r w:rsidR="00BD3818" w:rsidRPr="0018674C">
        <w:rPr>
          <w:rFonts w:ascii="Arial" w:hAnsi="Arial" w:cs="Arial"/>
          <w:i/>
          <w:spacing w:val="12"/>
          <w:sz w:val="26"/>
          <w:szCs w:val="26"/>
        </w:rPr>
        <w:t>Y</w:t>
      </w:r>
      <w:r w:rsidR="00BD3818" w:rsidRPr="0018674C">
        <w:rPr>
          <w:rFonts w:ascii="Arial" w:hAnsi="Arial" w:cs="Arial"/>
          <w:i/>
          <w:sz w:val="26"/>
          <w:szCs w:val="26"/>
        </w:rPr>
        <w:t>o</w:t>
      </w:r>
      <w:r w:rsidR="00BD3818" w:rsidRPr="0018674C">
        <w:rPr>
          <w:rFonts w:ascii="Arial" w:hAnsi="Arial" w:cs="Arial"/>
          <w:i/>
          <w:spacing w:val="10"/>
          <w:sz w:val="26"/>
          <w:szCs w:val="26"/>
        </w:rPr>
        <w:t xml:space="preserve"> </w:t>
      </w:r>
      <w:r w:rsidR="00BD3818" w:rsidRPr="0018674C">
        <w:rPr>
          <w:rFonts w:ascii="Arial" w:hAnsi="Arial" w:cs="Arial"/>
          <w:i/>
          <w:sz w:val="26"/>
          <w:szCs w:val="26"/>
        </w:rPr>
        <w:t>no</w:t>
      </w:r>
      <w:r w:rsidR="00BD3818" w:rsidRPr="0018674C">
        <w:rPr>
          <w:rFonts w:ascii="Arial" w:hAnsi="Arial" w:cs="Arial"/>
          <w:i/>
          <w:spacing w:val="13"/>
          <w:sz w:val="26"/>
          <w:szCs w:val="26"/>
        </w:rPr>
        <w:t xml:space="preserve"> </w:t>
      </w:r>
      <w:r w:rsidR="00BD3818" w:rsidRPr="0018674C">
        <w:rPr>
          <w:rFonts w:ascii="Arial" w:hAnsi="Arial" w:cs="Arial"/>
          <w:i/>
          <w:sz w:val="26"/>
          <w:szCs w:val="26"/>
        </w:rPr>
        <w:t>me</w:t>
      </w:r>
      <w:r w:rsidR="00BD3818" w:rsidRPr="0018674C">
        <w:rPr>
          <w:rFonts w:ascii="Arial" w:hAnsi="Arial" w:cs="Arial"/>
          <w:i/>
          <w:spacing w:val="17"/>
          <w:sz w:val="26"/>
          <w:szCs w:val="26"/>
        </w:rPr>
        <w:t xml:space="preserve"> </w:t>
      </w:r>
      <w:r w:rsidR="00BD3818" w:rsidRPr="0018674C">
        <w:rPr>
          <w:rFonts w:ascii="Arial" w:hAnsi="Arial" w:cs="Arial"/>
          <w:i/>
          <w:sz w:val="26"/>
          <w:szCs w:val="26"/>
        </w:rPr>
        <w:t>di</w:t>
      </w:r>
      <w:r w:rsidR="00BD3818" w:rsidRPr="0018674C">
        <w:rPr>
          <w:rFonts w:ascii="Arial" w:hAnsi="Arial" w:cs="Arial"/>
          <w:i/>
          <w:spacing w:val="12"/>
          <w:sz w:val="26"/>
          <w:szCs w:val="26"/>
        </w:rPr>
        <w:t xml:space="preserve"> </w:t>
      </w:r>
      <w:r w:rsidR="00BD3818" w:rsidRPr="0018674C">
        <w:rPr>
          <w:rFonts w:ascii="Arial" w:hAnsi="Arial" w:cs="Arial"/>
          <w:i/>
          <w:sz w:val="26"/>
          <w:szCs w:val="26"/>
        </w:rPr>
        <w:t>cuenta</w:t>
      </w:r>
      <w:r w:rsidR="00BD3818" w:rsidRPr="0018674C">
        <w:rPr>
          <w:rFonts w:ascii="Arial" w:hAnsi="Arial" w:cs="Arial"/>
          <w:i/>
          <w:spacing w:val="24"/>
          <w:sz w:val="26"/>
          <w:szCs w:val="26"/>
        </w:rPr>
        <w:t xml:space="preserve"> </w:t>
      </w:r>
      <w:r w:rsidR="00BD3818" w:rsidRPr="0018674C">
        <w:rPr>
          <w:rFonts w:ascii="Arial" w:hAnsi="Arial" w:cs="Arial"/>
          <w:i/>
          <w:sz w:val="26"/>
          <w:szCs w:val="26"/>
        </w:rPr>
        <w:t>cuando</w:t>
      </w:r>
      <w:r w:rsidR="00BD3818" w:rsidRPr="0018674C">
        <w:rPr>
          <w:rFonts w:ascii="Arial" w:hAnsi="Arial" w:cs="Arial"/>
          <w:i/>
          <w:spacing w:val="19"/>
          <w:sz w:val="26"/>
          <w:szCs w:val="26"/>
        </w:rPr>
        <w:t xml:space="preserve"> </w:t>
      </w:r>
      <w:r w:rsidR="00BD3818" w:rsidRPr="0018674C">
        <w:rPr>
          <w:rFonts w:ascii="Arial" w:hAnsi="Arial" w:cs="Arial"/>
          <w:i/>
          <w:sz w:val="26"/>
          <w:szCs w:val="26"/>
        </w:rPr>
        <w:t>se</w:t>
      </w:r>
      <w:r w:rsidR="00BD3818" w:rsidRPr="0018674C">
        <w:rPr>
          <w:rFonts w:ascii="Arial" w:hAnsi="Arial" w:cs="Arial"/>
          <w:i/>
          <w:spacing w:val="20"/>
          <w:sz w:val="26"/>
          <w:szCs w:val="26"/>
        </w:rPr>
        <w:t xml:space="preserve"> </w:t>
      </w:r>
      <w:r w:rsidR="00BD3818" w:rsidRPr="0018674C">
        <w:rPr>
          <w:rFonts w:ascii="Arial" w:hAnsi="Arial" w:cs="Arial"/>
          <w:i/>
          <w:sz w:val="26"/>
          <w:szCs w:val="26"/>
        </w:rPr>
        <w:t>me</w:t>
      </w:r>
      <w:r w:rsidR="00BD3818" w:rsidRPr="0018674C">
        <w:rPr>
          <w:rFonts w:ascii="Arial" w:hAnsi="Arial" w:cs="Arial"/>
          <w:i/>
          <w:spacing w:val="15"/>
          <w:sz w:val="26"/>
          <w:szCs w:val="26"/>
        </w:rPr>
        <w:t xml:space="preserve"> </w:t>
      </w:r>
      <w:r w:rsidR="00BD3818" w:rsidRPr="0018674C">
        <w:rPr>
          <w:rFonts w:ascii="Arial" w:hAnsi="Arial" w:cs="Arial"/>
          <w:i/>
          <w:sz w:val="26"/>
          <w:szCs w:val="26"/>
        </w:rPr>
        <w:t>reventó</w:t>
      </w:r>
      <w:r w:rsidR="00BD3818" w:rsidRPr="0018674C">
        <w:rPr>
          <w:rFonts w:ascii="Arial" w:hAnsi="Arial" w:cs="Arial"/>
          <w:i/>
          <w:spacing w:val="18"/>
          <w:sz w:val="26"/>
          <w:szCs w:val="26"/>
        </w:rPr>
        <w:t xml:space="preserve"> </w:t>
      </w:r>
      <w:r w:rsidR="00BD3818" w:rsidRPr="0018674C">
        <w:rPr>
          <w:rFonts w:ascii="Arial" w:hAnsi="Arial" w:cs="Arial"/>
          <w:i/>
          <w:sz w:val="26"/>
          <w:szCs w:val="26"/>
        </w:rPr>
        <w:t>la</w:t>
      </w:r>
      <w:r w:rsidR="00BD3818" w:rsidRPr="0018674C">
        <w:rPr>
          <w:rFonts w:ascii="Arial" w:hAnsi="Arial" w:cs="Arial"/>
          <w:i/>
          <w:spacing w:val="20"/>
          <w:sz w:val="26"/>
          <w:szCs w:val="26"/>
        </w:rPr>
        <w:t xml:space="preserve"> </w:t>
      </w:r>
      <w:r w:rsidR="00BD3818" w:rsidRPr="0018674C">
        <w:rPr>
          <w:rFonts w:ascii="Arial" w:hAnsi="Arial" w:cs="Arial"/>
          <w:i/>
          <w:sz w:val="26"/>
          <w:szCs w:val="26"/>
        </w:rPr>
        <w:t>fuente,</w:t>
      </w:r>
      <w:r w:rsidR="00BD3818" w:rsidRPr="0018674C">
        <w:rPr>
          <w:rFonts w:ascii="Arial" w:hAnsi="Arial" w:cs="Arial"/>
          <w:i/>
          <w:spacing w:val="19"/>
          <w:sz w:val="26"/>
          <w:szCs w:val="26"/>
        </w:rPr>
        <w:t xml:space="preserve"> </w:t>
      </w:r>
      <w:r w:rsidR="00BD3818" w:rsidRPr="0018674C">
        <w:rPr>
          <w:rFonts w:ascii="Arial" w:hAnsi="Arial" w:cs="Arial"/>
          <w:i/>
          <w:sz w:val="26"/>
          <w:szCs w:val="26"/>
        </w:rPr>
        <w:t>creo</w:t>
      </w:r>
      <w:r w:rsidR="00BD3818" w:rsidRPr="0018674C">
        <w:rPr>
          <w:rFonts w:ascii="Arial" w:hAnsi="Arial" w:cs="Arial"/>
          <w:b/>
          <w:i/>
          <w:w w:val="99"/>
          <w:sz w:val="26"/>
          <w:szCs w:val="26"/>
        </w:rPr>
        <w:t xml:space="preserve"> </w:t>
      </w:r>
      <w:r w:rsidR="00BD3818" w:rsidRPr="0018674C">
        <w:rPr>
          <w:rFonts w:ascii="Arial" w:hAnsi="Arial" w:cs="Arial"/>
          <w:i/>
          <w:sz w:val="26"/>
          <w:szCs w:val="26"/>
        </w:rPr>
        <w:t>que</w:t>
      </w:r>
      <w:r w:rsidR="00BD3818" w:rsidRPr="0018674C">
        <w:rPr>
          <w:rFonts w:ascii="Arial" w:hAnsi="Arial" w:cs="Arial"/>
          <w:i/>
          <w:spacing w:val="29"/>
          <w:sz w:val="26"/>
          <w:szCs w:val="26"/>
        </w:rPr>
        <w:t xml:space="preserve"> </w:t>
      </w:r>
      <w:r w:rsidR="00BD3818" w:rsidRPr="0018674C">
        <w:rPr>
          <w:rFonts w:ascii="Arial" w:hAnsi="Arial" w:cs="Arial"/>
          <w:i/>
          <w:sz w:val="26"/>
          <w:szCs w:val="26"/>
        </w:rPr>
        <w:t>fue</w:t>
      </w:r>
      <w:r w:rsidR="00BD3818" w:rsidRPr="0018674C">
        <w:rPr>
          <w:rFonts w:ascii="Arial" w:hAnsi="Arial" w:cs="Arial"/>
          <w:i/>
          <w:spacing w:val="19"/>
          <w:sz w:val="26"/>
          <w:szCs w:val="26"/>
        </w:rPr>
        <w:t xml:space="preserve"> </w:t>
      </w:r>
      <w:r w:rsidR="00BD3818" w:rsidRPr="0018674C">
        <w:rPr>
          <w:rFonts w:ascii="Arial" w:hAnsi="Arial" w:cs="Arial"/>
          <w:i/>
          <w:sz w:val="26"/>
          <w:szCs w:val="26"/>
        </w:rPr>
        <w:t>en</w:t>
      </w:r>
      <w:r w:rsidR="00BD3818" w:rsidRPr="0018674C">
        <w:rPr>
          <w:rFonts w:ascii="Arial" w:hAnsi="Arial" w:cs="Arial"/>
          <w:i/>
          <w:spacing w:val="17"/>
          <w:sz w:val="26"/>
          <w:szCs w:val="26"/>
        </w:rPr>
        <w:t xml:space="preserve"> </w:t>
      </w:r>
      <w:r w:rsidR="00BD3818" w:rsidRPr="0018674C">
        <w:rPr>
          <w:rFonts w:ascii="Arial" w:hAnsi="Arial" w:cs="Arial"/>
          <w:i/>
          <w:sz w:val="26"/>
          <w:szCs w:val="26"/>
        </w:rPr>
        <w:t>una</w:t>
      </w:r>
      <w:r w:rsidR="00BD3818" w:rsidRPr="0018674C">
        <w:rPr>
          <w:rFonts w:ascii="Arial" w:hAnsi="Arial" w:cs="Arial"/>
          <w:i/>
          <w:spacing w:val="30"/>
          <w:sz w:val="26"/>
          <w:szCs w:val="26"/>
        </w:rPr>
        <w:t xml:space="preserve"> </w:t>
      </w:r>
      <w:r w:rsidR="00BD3818" w:rsidRPr="0018674C">
        <w:rPr>
          <w:rFonts w:ascii="Arial" w:hAnsi="Arial" w:cs="Arial"/>
          <w:i/>
          <w:sz w:val="26"/>
          <w:szCs w:val="26"/>
        </w:rPr>
        <w:t>ida</w:t>
      </w:r>
      <w:r w:rsidR="00BD3818" w:rsidRPr="0018674C">
        <w:rPr>
          <w:rFonts w:ascii="Arial" w:hAnsi="Arial" w:cs="Arial"/>
          <w:i/>
          <w:spacing w:val="29"/>
          <w:sz w:val="26"/>
          <w:szCs w:val="26"/>
        </w:rPr>
        <w:t xml:space="preserve"> </w:t>
      </w:r>
      <w:r w:rsidR="00BD3818" w:rsidRPr="0018674C">
        <w:rPr>
          <w:rFonts w:ascii="Arial" w:hAnsi="Arial" w:cs="Arial"/>
          <w:i/>
          <w:sz w:val="26"/>
          <w:szCs w:val="26"/>
        </w:rPr>
        <w:t>al</w:t>
      </w:r>
      <w:r w:rsidR="00BD3818" w:rsidRPr="0018674C">
        <w:rPr>
          <w:rFonts w:ascii="Arial" w:hAnsi="Arial" w:cs="Arial"/>
          <w:i/>
          <w:spacing w:val="14"/>
          <w:sz w:val="26"/>
          <w:szCs w:val="26"/>
        </w:rPr>
        <w:t xml:space="preserve"> </w:t>
      </w:r>
      <w:r w:rsidR="00BD3818" w:rsidRPr="0018674C">
        <w:rPr>
          <w:rFonts w:ascii="Arial" w:hAnsi="Arial" w:cs="Arial"/>
          <w:i/>
          <w:sz w:val="26"/>
          <w:szCs w:val="26"/>
        </w:rPr>
        <w:t>baño</w:t>
      </w:r>
      <w:r w:rsidR="00BD3818" w:rsidRPr="0018674C">
        <w:rPr>
          <w:rFonts w:ascii="Arial" w:hAnsi="Arial" w:cs="Arial"/>
          <w:i/>
          <w:spacing w:val="24"/>
          <w:sz w:val="26"/>
          <w:szCs w:val="26"/>
        </w:rPr>
        <w:t xml:space="preserve"> </w:t>
      </w:r>
      <w:r w:rsidR="00BD3818" w:rsidRPr="0018674C">
        <w:rPr>
          <w:rFonts w:ascii="Arial" w:hAnsi="Arial" w:cs="Arial"/>
          <w:i/>
          <w:sz w:val="26"/>
          <w:szCs w:val="26"/>
        </w:rPr>
        <w:t>pues</w:t>
      </w:r>
      <w:r w:rsidR="00BD3818" w:rsidRPr="0018674C">
        <w:rPr>
          <w:rFonts w:ascii="Arial" w:hAnsi="Arial" w:cs="Arial"/>
          <w:i/>
          <w:spacing w:val="42"/>
          <w:sz w:val="26"/>
          <w:szCs w:val="26"/>
        </w:rPr>
        <w:t xml:space="preserve"> </w:t>
      </w:r>
      <w:r w:rsidR="00BD3818" w:rsidRPr="0018674C">
        <w:rPr>
          <w:rFonts w:ascii="Arial" w:hAnsi="Arial" w:cs="Arial"/>
          <w:i/>
          <w:sz w:val="26"/>
          <w:szCs w:val="26"/>
        </w:rPr>
        <w:t>oriné</w:t>
      </w:r>
      <w:r w:rsidR="00BD3818" w:rsidRPr="0018674C">
        <w:rPr>
          <w:rFonts w:ascii="Arial" w:hAnsi="Arial" w:cs="Arial"/>
          <w:i/>
          <w:spacing w:val="28"/>
          <w:sz w:val="26"/>
          <w:szCs w:val="26"/>
        </w:rPr>
        <w:t xml:space="preserve"> ‘</w:t>
      </w:r>
      <w:r w:rsidR="00BD3818" w:rsidRPr="0018674C">
        <w:rPr>
          <w:rFonts w:ascii="Arial" w:hAnsi="Arial" w:cs="Arial"/>
          <w:i/>
          <w:sz w:val="26"/>
          <w:szCs w:val="26"/>
        </w:rPr>
        <w:t>demasiado’.</w:t>
      </w:r>
    </w:p>
    <w:p w14:paraId="6F86AE7C" w14:textId="07BB67CD" w:rsidR="00BD3818" w:rsidRPr="0018674C" w:rsidRDefault="00514F7A" w:rsidP="000E5C06">
      <w:pPr>
        <w:pStyle w:val="Textoindependiente"/>
        <w:tabs>
          <w:tab w:val="left" w:pos="755"/>
        </w:tabs>
        <w:spacing w:after="160" w:line="276" w:lineRule="auto"/>
        <w:ind w:left="567" w:right="618"/>
        <w:jc w:val="both"/>
        <w:rPr>
          <w:rFonts w:ascii="Arial" w:hAnsi="Arial" w:cs="Arial"/>
          <w:i/>
          <w:sz w:val="26"/>
          <w:szCs w:val="26"/>
        </w:rPr>
      </w:pPr>
      <w:r w:rsidRPr="0018674C">
        <w:rPr>
          <w:rFonts w:ascii="Arial" w:hAnsi="Arial" w:cs="Arial"/>
          <w:b/>
          <w:i/>
          <w:w w:val="105"/>
          <w:sz w:val="26"/>
          <w:szCs w:val="26"/>
        </w:rPr>
        <w:t xml:space="preserve">12. </w:t>
      </w:r>
      <w:r w:rsidR="00BD3818" w:rsidRPr="0018674C">
        <w:rPr>
          <w:rFonts w:ascii="Arial" w:hAnsi="Arial" w:cs="Arial"/>
          <w:i/>
          <w:w w:val="105"/>
          <w:sz w:val="26"/>
          <w:szCs w:val="26"/>
        </w:rPr>
        <w:t>Fue</w:t>
      </w:r>
      <w:r w:rsidR="00BD3818" w:rsidRPr="0018674C">
        <w:rPr>
          <w:rFonts w:ascii="Arial" w:hAnsi="Arial" w:cs="Arial"/>
          <w:i/>
          <w:spacing w:val="-5"/>
          <w:w w:val="105"/>
          <w:sz w:val="26"/>
          <w:szCs w:val="26"/>
        </w:rPr>
        <w:t xml:space="preserve"> </w:t>
      </w:r>
      <w:r w:rsidR="00BD3818" w:rsidRPr="0018674C">
        <w:rPr>
          <w:rFonts w:ascii="Arial" w:hAnsi="Arial" w:cs="Arial"/>
          <w:i/>
          <w:w w:val="105"/>
          <w:sz w:val="26"/>
          <w:szCs w:val="26"/>
        </w:rPr>
        <w:t>hasta</w:t>
      </w:r>
      <w:r w:rsidR="00BD3818" w:rsidRPr="0018674C">
        <w:rPr>
          <w:rFonts w:ascii="Arial" w:hAnsi="Arial" w:cs="Arial"/>
          <w:i/>
          <w:spacing w:val="16"/>
          <w:w w:val="105"/>
          <w:sz w:val="26"/>
          <w:szCs w:val="26"/>
        </w:rPr>
        <w:t xml:space="preserve"> </w:t>
      </w:r>
      <w:r w:rsidR="00BD3818" w:rsidRPr="0018674C">
        <w:rPr>
          <w:rFonts w:ascii="Arial" w:hAnsi="Arial" w:cs="Arial"/>
          <w:i/>
          <w:w w:val="105"/>
          <w:sz w:val="26"/>
          <w:szCs w:val="26"/>
        </w:rPr>
        <w:t>el</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turno</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vespertino</w:t>
      </w:r>
      <w:r w:rsidR="00BD3818" w:rsidRPr="0018674C">
        <w:rPr>
          <w:rFonts w:ascii="Arial" w:hAnsi="Arial" w:cs="Arial"/>
          <w:i/>
          <w:spacing w:val="15"/>
          <w:w w:val="105"/>
          <w:sz w:val="26"/>
          <w:szCs w:val="26"/>
        </w:rPr>
        <w:t xml:space="preserve"> </w:t>
      </w:r>
      <w:r w:rsidR="00BD3818" w:rsidRPr="0018674C">
        <w:rPr>
          <w:rFonts w:ascii="Arial" w:hAnsi="Arial" w:cs="Arial"/>
          <w:i/>
          <w:w w:val="105"/>
          <w:sz w:val="26"/>
          <w:szCs w:val="26"/>
        </w:rPr>
        <w:t>a</w:t>
      </w:r>
      <w:r w:rsidR="00BD3818" w:rsidRPr="0018674C">
        <w:rPr>
          <w:rFonts w:ascii="Arial" w:hAnsi="Arial" w:cs="Arial"/>
          <w:i/>
          <w:spacing w:val="12"/>
          <w:w w:val="105"/>
          <w:sz w:val="26"/>
          <w:szCs w:val="26"/>
        </w:rPr>
        <w:t xml:space="preserve"> </w:t>
      </w:r>
      <w:r w:rsidR="00BD3818" w:rsidRPr="0018674C">
        <w:rPr>
          <w:rFonts w:ascii="Arial" w:hAnsi="Arial" w:cs="Arial"/>
          <w:i/>
          <w:w w:val="105"/>
          <w:sz w:val="26"/>
          <w:szCs w:val="26"/>
        </w:rPr>
        <w:t>las</w:t>
      </w:r>
      <w:r w:rsidR="00BD3818" w:rsidRPr="0018674C">
        <w:rPr>
          <w:rFonts w:ascii="Arial" w:hAnsi="Arial" w:cs="Arial"/>
          <w:i/>
          <w:spacing w:val="16"/>
          <w:w w:val="105"/>
          <w:sz w:val="26"/>
          <w:szCs w:val="26"/>
        </w:rPr>
        <w:t xml:space="preserve"> </w:t>
      </w:r>
      <w:r w:rsidR="00BD3818" w:rsidRPr="0018674C">
        <w:rPr>
          <w:rFonts w:ascii="Arial" w:hAnsi="Arial" w:cs="Arial"/>
          <w:i/>
          <w:w w:val="105"/>
          <w:sz w:val="26"/>
          <w:szCs w:val="26"/>
        </w:rPr>
        <w:t>14:50</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horas</w:t>
      </w:r>
      <w:r w:rsidR="00BD3818" w:rsidRPr="0018674C">
        <w:rPr>
          <w:rFonts w:ascii="Arial" w:hAnsi="Arial" w:cs="Arial"/>
          <w:i/>
          <w:spacing w:val="21"/>
          <w:w w:val="105"/>
          <w:sz w:val="26"/>
          <w:szCs w:val="26"/>
        </w:rPr>
        <w:t xml:space="preserve"> </w:t>
      </w:r>
      <w:r w:rsidR="00BD3818" w:rsidRPr="0018674C">
        <w:rPr>
          <w:rFonts w:ascii="Arial" w:hAnsi="Arial" w:cs="Arial"/>
          <w:i/>
          <w:w w:val="105"/>
          <w:sz w:val="26"/>
          <w:szCs w:val="26"/>
        </w:rPr>
        <w:t>del</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miércoles</w:t>
      </w:r>
      <w:r w:rsidR="00BD3818" w:rsidRPr="0018674C">
        <w:rPr>
          <w:rFonts w:ascii="Arial" w:hAnsi="Arial" w:cs="Arial"/>
          <w:i/>
          <w:spacing w:val="25"/>
          <w:w w:val="105"/>
          <w:sz w:val="26"/>
          <w:szCs w:val="26"/>
        </w:rPr>
        <w:t xml:space="preserve"> </w:t>
      </w:r>
      <w:r w:rsidR="00BD3818" w:rsidRPr="0018674C">
        <w:rPr>
          <w:rFonts w:ascii="Arial" w:hAnsi="Arial" w:cs="Arial"/>
          <w:i/>
          <w:w w:val="105"/>
          <w:sz w:val="26"/>
          <w:szCs w:val="26"/>
        </w:rPr>
        <w:t>cuando</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pasaron</w:t>
      </w:r>
      <w:r w:rsidR="00BD3818" w:rsidRPr="0018674C">
        <w:rPr>
          <w:rFonts w:ascii="Arial" w:hAnsi="Arial" w:cs="Arial"/>
          <w:i/>
          <w:spacing w:val="23"/>
          <w:w w:val="105"/>
          <w:sz w:val="26"/>
          <w:szCs w:val="26"/>
        </w:rPr>
        <w:t xml:space="preserve"> </w:t>
      </w:r>
      <w:r w:rsidR="00BD3818" w:rsidRPr="0018674C">
        <w:rPr>
          <w:rFonts w:ascii="Arial" w:hAnsi="Arial" w:cs="Arial"/>
          <w:i/>
          <w:w w:val="105"/>
          <w:sz w:val="26"/>
          <w:szCs w:val="26"/>
        </w:rPr>
        <w:t>a</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quirófano, tal</w:t>
      </w:r>
      <w:r w:rsidR="00BD3818" w:rsidRPr="0018674C">
        <w:rPr>
          <w:rFonts w:ascii="Arial" w:hAnsi="Arial" w:cs="Arial"/>
          <w:i/>
          <w:spacing w:val="-11"/>
          <w:w w:val="105"/>
          <w:sz w:val="26"/>
          <w:szCs w:val="26"/>
        </w:rPr>
        <w:t xml:space="preserve"> </w:t>
      </w:r>
      <w:r w:rsidR="00BD3818" w:rsidRPr="0018674C">
        <w:rPr>
          <w:rFonts w:ascii="Arial" w:hAnsi="Arial" w:cs="Arial"/>
          <w:i/>
          <w:w w:val="105"/>
          <w:sz w:val="26"/>
          <w:szCs w:val="26"/>
        </w:rPr>
        <w:t>y</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como</w:t>
      </w:r>
      <w:r w:rsidR="00BD3818" w:rsidRPr="0018674C">
        <w:rPr>
          <w:rFonts w:ascii="Arial" w:hAnsi="Arial" w:cs="Arial"/>
          <w:i/>
          <w:spacing w:val="3"/>
          <w:w w:val="105"/>
          <w:sz w:val="26"/>
          <w:szCs w:val="26"/>
        </w:rPr>
        <w:t xml:space="preserve"> </w:t>
      </w:r>
      <w:r w:rsidR="00BD3818" w:rsidRPr="0018674C">
        <w:rPr>
          <w:rFonts w:ascii="Arial" w:hAnsi="Arial" w:cs="Arial"/>
          <w:i/>
          <w:w w:val="105"/>
          <w:sz w:val="26"/>
          <w:szCs w:val="26"/>
        </w:rPr>
        <w:t>consta</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en</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mi</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expediente</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clínico.</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En</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ese</w:t>
      </w:r>
      <w:r w:rsidR="00BD3818" w:rsidRPr="0018674C">
        <w:rPr>
          <w:rFonts w:ascii="Arial" w:hAnsi="Arial" w:cs="Arial"/>
          <w:i/>
          <w:spacing w:val="-5"/>
          <w:w w:val="105"/>
          <w:sz w:val="26"/>
          <w:szCs w:val="26"/>
        </w:rPr>
        <w:t xml:space="preserve"> </w:t>
      </w:r>
      <w:r w:rsidR="00BD3818" w:rsidRPr="0018674C">
        <w:rPr>
          <w:rFonts w:ascii="Arial" w:hAnsi="Arial" w:cs="Arial"/>
          <w:i/>
          <w:w w:val="105"/>
          <w:sz w:val="26"/>
          <w:szCs w:val="26"/>
        </w:rPr>
        <w:t>momento</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yo</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estaba</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muy</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preocupada</w:t>
      </w:r>
      <w:r w:rsidR="00BD3818" w:rsidRPr="0018674C">
        <w:rPr>
          <w:rFonts w:ascii="Arial" w:hAnsi="Arial" w:cs="Arial"/>
          <w:i/>
          <w:spacing w:val="27"/>
          <w:w w:val="105"/>
          <w:sz w:val="26"/>
          <w:szCs w:val="26"/>
        </w:rPr>
        <w:t xml:space="preserve"> </w:t>
      </w:r>
      <w:r w:rsidR="00BD3818" w:rsidRPr="0018674C">
        <w:rPr>
          <w:rFonts w:ascii="Arial" w:hAnsi="Arial" w:cs="Arial"/>
          <w:i/>
          <w:w w:val="105"/>
          <w:sz w:val="26"/>
          <w:szCs w:val="26"/>
        </w:rPr>
        <w:t>por</w:t>
      </w:r>
      <w:r w:rsidR="00BD3818" w:rsidRPr="0018674C">
        <w:rPr>
          <w:rFonts w:ascii="Arial" w:hAnsi="Arial" w:cs="Arial"/>
          <w:i/>
          <w:spacing w:val="10"/>
          <w:w w:val="105"/>
          <w:sz w:val="26"/>
          <w:szCs w:val="26"/>
        </w:rPr>
        <w:t xml:space="preserve"> </w:t>
      </w:r>
      <w:r w:rsidR="00BD3818" w:rsidRPr="0018674C">
        <w:rPr>
          <w:rFonts w:ascii="Arial" w:hAnsi="Arial" w:cs="Arial"/>
          <w:i/>
          <w:w w:val="105"/>
          <w:sz w:val="26"/>
          <w:szCs w:val="26"/>
        </w:rPr>
        <w:t>la</w:t>
      </w:r>
      <w:r w:rsidR="00BD3818" w:rsidRPr="0018674C">
        <w:rPr>
          <w:rFonts w:ascii="Arial" w:hAnsi="Arial" w:cs="Arial"/>
          <w:i/>
          <w:w w:val="89"/>
          <w:sz w:val="26"/>
          <w:szCs w:val="26"/>
        </w:rPr>
        <w:t xml:space="preserve"> </w:t>
      </w:r>
      <w:r w:rsidR="00BD3818" w:rsidRPr="0018674C">
        <w:rPr>
          <w:rFonts w:ascii="Arial" w:hAnsi="Arial" w:cs="Arial"/>
          <w:i/>
          <w:w w:val="105"/>
          <w:sz w:val="26"/>
          <w:szCs w:val="26"/>
        </w:rPr>
        <w:t>falta</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líquido</w:t>
      </w:r>
      <w:r w:rsidR="00BD3818" w:rsidRPr="0018674C">
        <w:rPr>
          <w:rFonts w:ascii="Arial" w:hAnsi="Arial" w:cs="Arial"/>
          <w:i/>
          <w:spacing w:val="20"/>
          <w:w w:val="105"/>
          <w:sz w:val="26"/>
          <w:szCs w:val="26"/>
        </w:rPr>
        <w:t xml:space="preserve"> </w:t>
      </w:r>
      <w:r w:rsidR="00BD3818" w:rsidRPr="0018674C">
        <w:rPr>
          <w:rFonts w:ascii="Arial" w:hAnsi="Arial" w:cs="Arial"/>
          <w:i/>
          <w:w w:val="105"/>
          <w:sz w:val="26"/>
          <w:szCs w:val="26"/>
        </w:rPr>
        <w:t>amniótico</w:t>
      </w:r>
      <w:r w:rsidR="00BD3818" w:rsidRPr="0018674C">
        <w:rPr>
          <w:rFonts w:ascii="Arial" w:hAnsi="Arial" w:cs="Arial"/>
          <w:i/>
          <w:spacing w:val="16"/>
          <w:w w:val="105"/>
          <w:sz w:val="26"/>
          <w:szCs w:val="26"/>
        </w:rPr>
        <w:t xml:space="preserve"> </w:t>
      </w:r>
      <w:r w:rsidR="00BD3818" w:rsidRPr="0018674C">
        <w:rPr>
          <w:rFonts w:ascii="Arial" w:hAnsi="Arial" w:cs="Arial"/>
          <w:i/>
          <w:w w:val="105"/>
          <w:sz w:val="26"/>
          <w:szCs w:val="26"/>
        </w:rPr>
        <w:t>por</w:t>
      </w:r>
      <w:r w:rsidR="00BD3818" w:rsidRPr="0018674C">
        <w:rPr>
          <w:rFonts w:ascii="Arial" w:hAnsi="Arial" w:cs="Arial"/>
          <w:i/>
          <w:spacing w:val="21"/>
          <w:w w:val="105"/>
          <w:sz w:val="26"/>
          <w:szCs w:val="26"/>
        </w:rPr>
        <w:t xml:space="preserve"> </w:t>
      </w:r>
      <w:bookmarkStart w:id="1" w:name="_Hlk66532650"/>
      <w:r w:rsidR="00BD3818" w:rsidRPr="0018674C">
        <w:rPr>
          <w:rFonts w:ascii="Arial" w:hAnsi="Arial" w:cs="Arial"/>
          <w:i/>
          <w:w w:val="105"/>
          <w:sz w:val="26"/>
          <w:szCs w:val="26"/>
        </w:rPr>
        <w:t>lo</w:t>
      </w:r>
      <w:r w:rsidR="00BD3818" w:rsidRPr="0018674C">
        <w:rPr>
          <w:rFonts w:ascii="Arial" w:hAnsi="Arial" w:cs="Arial"/>
          <w:i/>
          <w:spacing w:val="11"/>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así</w:t>
      </w:r>
      <w:r w:rsidR="00BD3818" w:rsidRPr="0018674C">
        <w:rPr>
          <w:rFonts w:ascii="Arial" w:hAnsi="Arial" w:cs="Arial"/>
          <w:i/>
          <w:spacing w:val="8"/>
          <w:w w:val="105"/>
          <w:sz w:val="26"/>
          <w:szCs w:val="26"/>
        </w:rPr>
        <w:t xml:space="preserve"> </w:t>
      </w:r>
      <w:r w:rsidR="00BD3818" w:rsidRPr="0018674C">
        <w:rPr>
          <w:rFonts w:ascii="Arial" w:hAnsi="Arial" w:cs="Arial"/>
          <w:i/>
          <w:w w:val="105"/>
          <w:sz w:val="26"/>
          <w:szCs w:val="26"/>
        </w:rPr>
        <w:t>se</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lo</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hice</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saber</w:t>
      </w:r>
      <w:r w:rsidR="00BD3818" w:rsidRPr="0018674C">
        <w:rPr>
          <w:rFonts w:ascii="Arial" w:hAnsi="Arial" w:cs="Arial"/>
          <w:i/>
          <w:spacing w:val="13"/>
          <w:w w:val="105"/>
          <w:sz w:val="26"/>
          <w:szCs w:val="26"/>
        </w:rPr>
        <w:t xml:space="preserve"> </w:t>
      </w:r>
      <w:r w:rsidR="00BD3818" w:rsidRPr="0018674C">
        <w:rPr>
          <w:rFonts w:ascii="Arial" w:hAnsi="Arial" w:cs="Arial"/>
          <w:i/>
          <w:w w:val="105"/>
          <w:sz w:val="26"/>
          <w:szCs w:val="26"/>
        </w:rPr>
        <w:t>a</w:t>
      </w:r>
      <w:r w:rsidR="00BD3818" w:rsidRPr="0018674C">
        <w:rPr>
          <w:rFonts w:ascii="Arial" w:hAnsi="Arial" w:cs="Arial"/>
          <w:i/>
          <w:spacing w:val="10"/>
          <w:w w:val="105"/>
          <w:sz w:val="26"/>
          <w:szCs w:val="26"/>
        </w:rPr>
        <w:t xml:space="preserve"> </w:t>
      </w:r>
      <w:r w:rsidR="00BD3818" w:rsidRPr="0018674C">
        <w:rPr>
          <w:rFonts w:ascii="Arial" w:hAnsi="Arial" w:cs="Arial"/>
          <w:b/>
          <w:i/>
          <w:w w:val="105"/>
          <w:sz w:val="26"/>
          <w:szCs w:val="26"/>
        </w:rPr>
        <w:t>la</w:t>
      </w:r>
      <w:r w:rsidR="00BD3818" w:rsidRPr="0018674C">
        <w:rPr>
          <w:rFonts w:ascii="Arial" w:hAnsi="Arial" w:cs="Arial"/>
          <w:b/>
          <w:i/>
          <w:spacing w:val="11"/>
          <w:w w:val="105"/>
          <w:sz w:val="26"/>
          <w:szCs w:val="26"/>
        </w:rPr>
        <w:t xml:space="preserve"> </w:t>
      </w:r>
      <w:r w:rsidR="00BD3818" w:rsidRPr="0018674C">
        <w:rPr>
          <w:rFonts w:ascii="Arial" w:hAnsi="Arial" w:cs="Arial"/>
          <w:b/>
          <w:i/>
          <w:w w:val="105"/>
          <w:sz w:val="26"/>
          <w:szCs w:val="26"/>
        </w:rPr>
        <w:t>ginecóloga</w:t>
      </w:r>
      <w:r w:rsidR="00BD3818" w:rsidRPr="0018674C">
        <w:rPr>
          <w:rFonts w:ascii="Arial" w:hAnsi="Arial" w:cs="Arial"/>
          <w:b/>
          <w:i/>
          <w:spacing w:val="27"/>
          <w:w w:val="105"/>
          <w:sz w:val="26"/>
          <w:szCs w:val="26"/>
        </w:rPr>
        <w:t xml:space="preserve"> </w:t>
      </w:r>
      <w:r w:rsidR="0016235A" w:rsidRPr="0016235A">
        <w:rPr>
          <w:rFonts w:ascii="Arial" w:hAnsi="Arial" w:cs="Arial"/>
          <w:color w:val="FF0000"/>
          <w:sz w:val="26"/>
          <w:szCs w:val="26"/>
        </w:rPr>
        <w:t>**********</w:t>
      </w:r>
      <w:r w:rsidR="00BD3818" w:rsidRPr="0018674C">
        <w:rPr>
          <w:rFonts w:ascii="Arial" w:hAnsi="Arial" w:cs="Arial"/>
          <w:i/>
          <w:color w:val="FF0000"/>
          <w:spacing w:val="21"/>
          <w:w w:val="105"/>
          <w:sz w:val="26"/>
          <w:szCs w:val="26"/>
        </w:rPr>
        <w:t xml:space="preserve"> </w:t>
      </w:r>
      <w:r w:rsidR="00BD3818" w:rsidRPr="0018674C">
        <w:rPr>
          <w:rFonts w:ascii="Arial" w:hAnsi="Arial" w:cs="Arial"/>
          <w:i/>
          <w:w w:val="105"/>
          <w:sz w:val="26"/>
          <w:szCs w:val="26"/>
        </w:rPr>
        <w:t>quien</w:t>
      </w:r>
      <w:r w:rsidR="00BD3818" w:rsidRPr="0018674C">
        <w:rPr>
          <w:rFonts w:ascii="Arial" w:hAnsi="Arial" w:cs="Arial"/>
          <w:i/>
          <w:w w:val="104"/>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11"/>
          <w:w w:val="105"/>
          <w:sz w:val="26"/>
          <w:szCs w:val="26"/>
        </w:rPr>
        <w:t xml:space="preserve"> </w:t>
      </w:r>
      <w:r w:rsidR="00BD3818" w:rsidRPr="0018674C">
        <w:rPr>
          <w:rFonts w:ascii="Arial" w:hAnsi="Arial" w:cs="Arial"/>
          <w:i/>
          <w:w w:val="105"/>
          <w:sz w:val="26"/>
          <w:szCs w:val="26"/>
        </w:rPr>
        <w:t>contestó</w:t>
      </w:r>
      <w:r w:rsidR="00BD3818" w:rsidRPr="0018674C">
        <w:rPr>
          <w:rFonts w:ascii="Arial" w:hAnsi="Arial" w:cs="Arial"/>
          <w:i/>
          <w:spacing w:val="10"/>
          <w:w w:val="105"/>
          <w:sz w:val="26"/>
          <w:szCs w:val="26"/>
        </w:rPr>
        <w:t xml:space="preserve"> </w:t>
      </w:r>
      <w:r w:rsidR="00BD3818" w:rsidRPr="0018674C">
        <w:rPr>
          <w:rFonts w:ascii="Arial" w:hAnsi="Arial" w:cs="Arial"/>
          <w:i/>
          <w:w w:val="105"/>
          <w:sz w:val="26"/>
          <w:szCs w:val="26"/>
        </w:rPr>
        <w:t>malhumorada</w:t>
      </w:r>
      <w:r w:rsidR="00BD3818" w:rsidRPr="0018674C">
        <w:rPr>
          <w:rFonts w:ascii="Arial" w:hAnsi="Arial" w:cs="Arial"/>
          <w:i/>
          <w:spacing w:val="26"/>
          <w:w w:val="105"/>
          <w:sz w:val="26"/>
          <w:szCs w:val="26"/>
        </w:rPr>
        <w:t xml:space="preserve"> </w:t>
      </w:r>
      <w:r w:rsidR="00BD3818" w:rsidRPr="0018674C">
        <w:rPr>
          <w:rFonts w:ascii="Arial" w:hAnsi="Arial" w:cs="Arial"/>
          <w:i/>
          <w:w w:val="105"/>
          <w:sz w:val="26"/>
          <w:szCs w:val="26"/>
        </w:rPr>
        <w:t>y de</w:t>
      </w:r>
      <w:r w:rsidR="00BD3818" w:rsidRPr="0018674C">
        <w:rPr>
          <w:rFonts w:ascii="Arial" w:hAnsi="Arial" w:cs="Arial"/>
          <w:i/>
          <w:spacing w:val="16"/>
          <w:w w:val="105"/>
          <w:sz w:val="26"/>
          <w:szCs w:val="26"/>
        </w:rPr>
        <w:t xml:space="preserve"> </w:t>
      </w:r>
      <w:r w:rsidR="00BD3818" w:rsidRPr="0018674C">
        <w:rPr>
          <w:rFonts w:ascii="Arial" w:hAnsi="Arial" w:cs="Arial"/>
          <w:i/>
          <w:w w:val="105"/>
          <w:sz w:val="26"/>
          <w:szCs w:val="26"/>
        </w:rPr>
        <w:t>forma</w:t>
      </w:r>
      <w:r w:rsidR="00BD3818" w:rsidRPr="0018674C">
        <w:rPr>
          <w:rFonts w:ascii="Arial" w:hAnsi="Arial" w:cs="Arial"/>
          <w:i/>
          <w:spacing w:val="11"/>
          <w:w w:val="105"/>
          <w:sz w:val="26"/>
          <w:szCs w:val="26"/>
        </w:rPr>
        <w:t xml:space="preserve"> </w:t>
      </w:r>
      <w:r w:rsidR="00BD3818" w:rsidRPr="0018674C">
        <w:rPr>
          <w:rFonts w:ascii="Arial" w:hAnsi="Arial" w:cs="Arial"/>
          <w:i/>
          <w:w w:val="105"/>
          <w:sz w:val="26"/>
          <w:szCs w:val="26"/>
        </w:rPr>
        <w:t>muy</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cortante:</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si,</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ya</w:t>
      </w:r>
      <w:r w:rsidR="00BD3818" w:rsidRPr="0018674C">
        <w:rPr>
          <w:rFonts w:ascii="Arial" w:hAnsi="Arial" w:cs="Arial"/>
          <w:i/>
          <w:spacing w:val="17"/>
          <w:w w:val="105"/>
          <w:sz w:val="26"/>
          <w:szCs w:val="26"/>
        </w:rPr>
        <w:t xml:space="preserve"> </w:t>
      </w:r>
      <w:r w:rsidR="00BD3818" w:rsidRPr="0018674C">
        <w:rPr>
          <w:rFonts w:ascii="Arial" w:hAnsi="Arial" w:cs="Arial"/>
          <w:i/>
          <w:w w:val="105"/>
          <w:sz w:val="26"/>
          <w:szCs w:val="26"/>
        </w:rPr>
        <w:t>sé,</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ya</w:t>
      </w:r>
      <w:r w:rsidR="00BD3818" w:rsidRPr="0018674C">
        <w:rPr>
          <w:rFonts w:ascii="Arial" w:hAnsi="Arial" w:cs="Arial"/>
          <w:i/>
          <w:spacing w:val="12"/>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pasaron</w:t>
      </w:r>
      <w:r w:rsidR="00BD3818" w:rsidRPr="0018674C">
        <w:rPr>
          <w:rFonts w:ascii="Arial" w:hAnsi="Arial" w:cs="Arial"/>
          <w:i/>
          <w:spacing w:val="24"/>
          <w:w w:val="105"/>
          <w:sz w:val="26"/>
          <w:szCs w:val="26"/>
        </w:rPr>
        <w:t xml:space="preserve"> </w:t>
      </w:r>
      <w:r w:rsidR="00BD3818" w:rsidRPr="0018674C">
        <w:rPr>
          <w:rFonts w:ascii="Arial" w:hAnsi="Arial" w:cs="Arial"/>
          <w:i/>
          <w:w w:val="105"/>
          <w:sz w:val="26"/>
          <w:szCs w:val="26"/>
        </w:rPr>
        <w:t>el</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reporte’.</w:t>
      </w:r>
    </w:p>
    <w:bookmarkEnd w:id="1"/>
    <w:p w14:paraId="724A7CF7" w14:textId="34BF9AA7" w:rsidR="00BD3818" w:rsidRPr="0018674C" w:rsidRDefault="00514F7A" w:rsidP="000E5C06">
      <w:pPr>
        <w:pStyle w:val="Textoindependiente"/>
        <w:tabs>
          <w:tab w:val="left" w:pos="755"/>
        </w:tabs>
        <w:spacing w:after="160" w:line="276" w:lineRule="auto"/>
        <w:ind w:left="567" w:right="618"/>
        <w:jc w:val="both"/>
        <w:rPr>
          <w:rFonts w:ascii="Arial" w:hAnsi="Arial" w:cs="Arial"/>
          <w:i/>
          <w:sz w:val="26"/>
          <w:szCs w:val="26"/>
        </w:rPr>
      </w:pPr>
      <w:r w:rsidRPr="0018674C">
        <w:rPr>
          <w:rFonts w:ascii="Arial" w:hAnsi="Arial" w:cs="Arial"/>
          <w:b/>
          <w:i/>
          <w:w w:val="105"/>
          <w:sz w:val="26"/>
          <w:szCs w:val="26"/>
        </w:rPr>
        <w:t>13.</w:t>
      </w:r>
      <w:r w:rsidRPr="0018674C">
        <w:rPr>
          <w:rFonts w:ascii="Arial" w:hAnsi="Arial" w:cs="Arial"/>
          <w:i/>
          <w:w w:val="105"/>
          <w:sz w:val="26"/>
          <w:szCs w:val="26"/>
        </w:rPr>
        <w:t xml:space="preserve"> </w:t>
      </w:r>
      <w:r w:rsidR="00BD3818" w:rsidRPr="0018674C">
        <w:rPr>
          <w:rFonts w:ascii="Arial" w:hAnsi="Arial" w:cs="Arial"/>
          <w:i/>
          <w:w w:val="105"/>
          <w:sz w:val="26"/>
          <w:szCs w:val="26"/>
        </w:rPr>
        <w:t>A</w:t>
      </w:r>
      <w:r w:rsidR="00BD3818" w:rsidRPr="0018674C">
        <w:rPr>
          <w:rFonts w:ascii="Arial" w:hAnsi="Arial" w:cs="Arial"/>
          <w:i/>
          <w:spacing w:val="-3"/>
          <w:w w:val="105"/>
          <w:sz w:val="26"/>
          <w:szCs w:val="26"/>
        </w:rPr>
        <w:t xml:space="preserve"> </w:t>
      </w:r>
      <w:r w:rsidR="00BD3818" w:rsidRPr="0018674C">
        <w:rPr>
          <w:rFonts w:ascii="Arial" w:hAnsi="Arial" w:cs="Arial"/>
          <w:i/>
          <w:w w:val="105"/>
          <w:sz w:val="26"/>
          <w:szCs w:val="26"/>
        </w:rPr>
        <w:t>continuación,</w:t>
      </w:r>
      <w:r w:rsidR="00BD3818" w:rsidRPr="0018674C">
        <w:rPr>
          <w:rFonts w:ascii="Arial" w:hAnsi="Arial" w:cs="Arial"/>
          <w:i/>
          <w:spacing w:val="14"/>
          <w:w w:val="105"/>
          <w:sz w:val="26"/>
          <w:szCs w:val="26"/>
        </w:rPr>
        <w:t xml:space="preserve"> </w:t>
      </w:r>
      <w:r w:rsidR="00BD3818" w:rsidRPr="0018674C">
        <w:rPr>
          <w:rFonts w:ascii="Arial" w:hAnsi="Arial" w:cs="Arial"/>
          <w:b/>
          <w:i/>
          <w:w w:val="105"/>
          <w:sz w:val="26"/>
          <w:szCs w:val="26"/>
        </w:rPr>
        <w:t>la</w:t>
      </w:r>
      <w:r w:rsidR="00BD3818" w:rsidRPr="0018674C">
        <w:rPr>
          <w:rFonts w:ascii="Arial" w:hAnsi="Arial" w:cs="Arial"/>
          <w:b/>
          <w:i/>
          <w:spacing w:val="-3"/>
          <w:w w:val="105"/>
          <w:sz w:val="26"/>
          <w:szCs w:val="26"/>
        </w:rPr>
        <w:t xml:space="preserve"> </w:t>
      </w:r>
      <w:r w:rsidR="00BD3818" w:rsidRPr="0018674C">
        <w:rPr>
          <w:rFonts w:ascii="Arial" w:hAnsi="Arial" w:cs="Arial"/>
          <w:b/>
          <w:i/>
          <w:w w:val="105"/>
          <w:sz w:val="26"/>
          <w:szCs w:val="26"/>
        </w:rPr>
        <w:t>ginecóloga</w:t>
      </w:r>
      <w:r w:rsidR="00BD3818" w:rsidRPr="0018674C">
        <w:rPr>
          <w:rFonts w:ascii="Arial" w:hAnsi="Arial" w:cs="Arial"/>
          <w:b/>
          <w:i/>
          <w:spacing w:val="20"/>
          <w:w w:val="105"/>
          <w:sz w:val="26"/>
          <w:szCs w:val="26"/>
        </w:rPr>
        <w:t xml:space="preserve"> </w:t>
      </w:r>
      <w:r w:rsidR="0016235A" w:rsidRPr="0016235A">
        <w:rPr>
          <w:rFonts w:ascii="Arial" w:hAnsi="Arial" w:cs="Arial"/>
          <w:color w:val="FF0000"/>
          <w:sz w:val="26"/>
          <w:szCs w:val="26"/>
        </w:rPr>
        <w:t>**********</w:t>
      </w:r>
      <w:r w:rsidR="00BD3818" w:rsidRPr="0018674C">
        <w:rPr>
          <w:rFonts w:ascii="Arial" w:hAnsi="Arial" w:cs="Arial"/>
          <w:b/>
          <w:i/>
          <w:color w:val="FF0000"/>
          <w:spacing w:val="15"/>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5"/>
          <w:w w:val="105"/>
          <w:sz w:val="26"/>
          <w:szCs w:val="26"/>
        </w:rPr>
        <w:t xml:space="preserve"> </w:t>
      </w:r>
      <w:r w:rsidR="00BD3818" w:rsidRPr="0018674C">
        <w:rPr>
          <w:rFonts w:ascii="Arial" w:hAnsi="Arial" w:cs="Arial"/>
          <w:i/>
          <w:w w:val="105"/>
          <w:sz w:val="26"/>
          <w:szCs w:val="26"/>
        </w:rPr>
        <w:t>dijo</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harían</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una</w:t>
      </w:r>
      <w:r w:rsidR="00BD3818" w:rsidRPr="0018674C">
        <w:rPr>
          <w:rFonts w:ascii="Arial" w:hAnsi="Arial" w:cs="Arial"/>
          <w:i/>
          <w:spacing w:val="11"/>
          <w:w w:val="105"/>
          <w:sz w:val="26"/>
          <w:szCs w:val="26"/>
        </w:rPr>
        <w:t xml:space="preserve"> </w:t>
      </w:r>
      <w:r w:rsidR="00BD3818" w:rsidRPr="0018674C">
        <w:rPr>
          <w:rFonts w:ascii="Arial" w:hAnsi="Arial" w:cs="Arial"/>
          <w:i/>
          <w:w w:val="105"/>
          <w:sz w:val="26"/>
          <w:szCs w:val="26"/>
        </w:rPr>
        <w:t>cesárea</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y</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preguntó</w:t>
      </w:r>
      <w:r w:rsidR="00BD3818" w:rsidRPr="0018674C">
        <w:rPr>
          <w:rFonts w:ascii="Arial" w:hAnsi="Arial" w:cs="Arial"/>
          <w:i/>
          <w:w w:val="107"/>
          <w:sz w:val="26"/>
          <w:szCs w:val="26"/>
        </w:rPr>
        <w:t xml:space="preserve"> </w:t>
      </w:r>
      <w:r w:rsidR="00BD3818" w:rsidRPr="0018674C">
        <w:rPr>
          <w:rFonts w:ascii="Arial" w:hAnsi="Arial" w:cs="Arial"/>
          <w:i/>
          <w:w w:val="105"/>
          <w:sz w:val="26"/>
          <w:szCs w:val="26"/>
        </w:rPr>
        <w:t>si</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ya</w:t>
      </w:r>
      <w:r w:rsidR="00BD3818" w:rsidRPr="0018674C">
        <w:rPr>
          <w:rFonts w:ascii="Arial" w:hAnsi="Arial" w:cs="Arial"/>
          <w:i/>
          <w:spacing w:val="25"/>
          <w:w w:val="105"/>
          <w:sz w:val="26"/>
          <w:szCs w:val="26"/>
        </w:rPr>
        <w:t xml:space="preserve"> </w:t>
      </w:r>
      <w:r w:rsidR="00BD3818" w:rsidRPr="0018674C">
        <w:rPr>
          <w:rFonts w:ascii="Arial" w:hAnsi="Arial" w:cs="Arial"/>
          <w:i/>
          <w:w w:val="105"/>
          <w:sz w:val="26"/>
          <w:szCs w:val="26"/>
        </w:rPr>
        <w:t>había</w:t>
      </w:r>
      <w:r w:rsidR="00BD3818" w:rsidRPr="0018674C">
        <w:rPr>
          <w:rFonts w:ascii="Arial" w:hAnsi="Arial" w:cs="Arial"/>
          <w:i/>
          <w:spacing w:val="19"/>
          <w:w w:val="105"/>
          <w:sz w:val="26"/>
          <w:szCs w:val="26"/>
        </w:rPr>
        <w:t xml:space="preserve"> </w:t>
      </w:r>
      <w:r w:rsidR="00BD3818" w:rsidRPr="0018674C">
        <w:rPr>
          <w:rFonts w:ascii="Arial" w:hAnsi="Arial" w:cs="Arial"/>
          <w:i/>
          <w:w w:val="105"/>
          <w:sz w:val="26"/>
          <w:szCs w:val="26"/>
        </w:rPr>
        <w:t>hablado</w:t>
      </w:r>
      <w:r w:rsidR="00BD3818" w:rsidRPr="0018674C">
        <w:rPr>
          <w:rFonts w:ascii="Arial" w:hAnsi="Arial" w:cs="Arial"/>
          <w:i/>
          <w:spacing w:val="29"/>
          <w:w w:val="105"/>
          <w:sz w:val="26"/>
          <w:szCs w:val="26"/>
        </w:rPr>
        <w:t xml:space="preserve"> </w:t>
      </w:r>
      <w:r w:rsidR="00BD3818" w:rsidRPr="0018674C">
        <w:rPr>
          <w:rFonts w:ascii="Arial" w:hAnsi="Arial" w:cs="Arial"/>
          <w:i/>
          <w:w w:val="105"/>
          <w:sz w:val="26"/>
          <w:szCs w:val="26"/>
        </w:rPr>
        <w:t>con</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mi</w:t>
      </w:r>
      <w:r w:rsidR="00BD3818" w:rsidRPr="0018674C">
        <w:rPr>
          <w:rFonts w:ascii="Arial" w:hAnsi="Arial" w:cs="Arial"/>
          <w:i/>
          <w:spacing w:val="-11"/>
          <w:w w:val="105"/>
          <w:sz w:val="26"/>
          <w:szCs w:val="26"/>
        </w:rPr>
        <w:t xml:space="preserve"> </w:t>
      </w:r>
      <w:r w:rsidR="00BD3818" w:rsidRPr="0018674C">
        <w:rPr>
          <w:rFonts w:ascii="Arial" w:hAnsi="Arial" w:cs="Arial"/>
          <w:i/>
          <w:w w:val="105"/>
          <w:sz w:val="26"/>
          <w:szCs w:val="26"/>
        </w:rPr>
        <w:t>esposo</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sobre</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no</w:t>
      </w:r>
      <w:r w:rsidR="00BD3818" w:rsidRPr="0018674C">
        <w:rPr>
          <w:rFonts w:ascii="Arial" w:hAnsi="Arial" w:cs="Arial"/>
          <w:i/>
          <w:spacing w:val="24"/>
          <w:w w:val="105"/>
          <w:sz w:val="26"/>
          <w:szCs w:val="26"/>
        </w:rPr>
        <w:t xml:space="preserve"> </w:t>
      </w:r>
      <w:r w:rsidR="00BD3818" w:rsidRPr="0018674C">
        <w:rPr>
          <w:rFonts w:ascii="Arial" w:hAnsi="Arial" w:cs="Arial"/>
          <w:i/>
          <w:w w:val="105"/>
          <w:sz w:val="26"/>
          <w:szCs w:val="26"/>
        </w:rPr>
        <w:t>tener</w:t>
      </w:r>
      <w:r w:rsidR="00BD3818" w:rsidRPr="0018674C">
        <w:rPr>
          <w:rFonts w:ascii="Arial" w:hAnsi="Arial" w:cs="Arial"/>
          <w:i/>
          <w:spacing w:val="23"/>
          <w:w w:val="105"/>
          <w:sz w:val="26"/>
          <w:szCs w:val="26"/>
        </w:rPr>
        <w:t xml:space="preserve"> </w:t>
      </w:r>
      <w:r w:rsidR="00BD3818" w:rsidRPr="0018674C">
        <w:rPr>
          <w:rFonts w:ascii="Arial" w:hAnsi="Arial" w:cs="Arial"/>
          <w:i/>
          <w:w w:val="105"/>
          <w:sz w:val="26"/>
          <w:szCs w:val="26"/>
        </w:rPr>
        <w:t>más</w:t>
      </w:r>
      <w:r w:rsidR="00BD3818" w:rsidRPr="0018674C">
        <w:rPr>
          <w:rFonts w:ascii="Arial" w:hAnsi="Arial" w:cs="Arial"/>
          <w:i/>
          <w:spacing w:val="20"/>
          <w:w w:val="105"/>
          <w:sz w:val="26"/>
          <w:szCs w:val="26"/>
        </w:rPr>
        <w:t xml:space="preserve"> </w:t>
      </w:r>
      <w:r w:rsidR="00BD3818" w:rsidRPr="0018674C">
        <w:rPr>
          <w:rFonts w:ascii="Arial" w:hAnsi="Arial" w:cs="Arial"/>
          <w:i/>
          <w:w w:val="105"/>
          <w:sz w:val="26"/>
          <w:szCs w:val="26"/>
        </w:rPr>
        <w:t>hijos,</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yo</w:t>
      </w:r>
      <w:r w:rsidR="00BD3818" w:rsidRPr="0018674C">
        <w:rPr>
          <w:rFonts w:ascii="Arial" w:hAnsi="Arial" w:cs="Arial"/>
          <w:i/>
          <w:spacing w:val="17"/>
          <w:w w:val="105"/>
          <w:sz w:val="26"/>
          <w:szCs w:val="26"/>
        </w:rPr>
        <w:t xml:space="preserve"> </w:t>
      </w:r>
      <w:r w:rsidR="00BD3818" w:rsidRPr="0018674C">
        <w:rPr>
          <w:rFonts w:ascii="Arial" w:hAnsi="Arial" w:cs="Arial"/>
          <w:i/>
          <w:w w:val="105"/>
          <w:sz w:val="26"/>
          <w:szCs w:val="26"/>
        </w:rPr>
        <w:t>le</w:t>
      </w:r>
      <w:r w:rsidR="00BD3818" w:rsidRPr="0018674C">
        <w:rPr>
          <w:rFonts w:ascii="Arial" w:hAnsi="Arial" w:cs="Arial"/>
          <w:i/>
          <w:spacing w:val="12"/>
          <w:w w:val="105"/>
          <w:sz w:val="26"/>
          <w:szCs w:val="26"/>
        </w:rPr>
        <w:t xml:space="preserve"> </w:t>
      </w:r>
      <w:r w:rsidR="00BD3818" w:rsidRPr="0018674C">
        <w:rPr>
          <w:rFonts w:ascii="Arial" w:hAnsi="Arial" w:cs="Arial"/>
          <w:i/>
          <w:w w:val="105"/>
          <w:sz w:val="26"/>
          <w:szCs w:val="26"/>
        </w:rPr>
        <w:t>contesté</w:t>
      </w:r>
      <w:r w:rsidR="00BD3818" w:rsidRPr="0018674C">
        <w:rPr>
          <w:rFonts w:ascii="Arial" w:hAnsi="Arial" w:cs="Arial"/>
          <w:i/>
          <w:spacing w:val="20"/>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15"/>
          <w:w w:val="105"/>
          <w:sz w:val="26"/>
          <w:szCs w:val="26"/>
        </w:rPr>
        <w:t xml:space="preserve"> </w:t>
      </w:r>
      <w:r w:rsidR="00BD3818" w:rsidRPr="0018674C">
        <w:rPr>
          <w:rFonts w:ascii="Arial" w:hAnsi="Arial" w:cs="Arial"/>
          <w:i/>
          <w:w w:val="105"/>
          <w:sz w:val="26"/>
          <w:szCs w:val="26"/>
        </w:rPr>
        <w:t>aún</w:t>
      </w:r>
      <w:r w:rsidR="00BD3818" w:rsidRPr="0018674C">
        <w:rPr>
          <w:rFonts w:ascii="Arial" w:hAnsi="Arial" w:cs="Arial"/>
          <w:i/>
          <w:spacing w:val="17"/>
          <w:w w:val="105"/>
          <w:sz w:val="26"/>
          <w:szCs w:val="26"/>
        </w:rPr>
        <w:t xml:space="preserve"> </w:t>
      </w:r>
      <w:r w:rsidR="00BD3818" w:rsidRPr="0018674C">
        <w:rPr>
          <w:rFonts w:ascii="Arial" w:hAnsi="Arial" w:cs="Arial"/>
          <w:i/>
          <w:w w:val="105"/>
          <w:sz w:val="26"/>
          <w:szCs w:val="26"/>
        </w:rPr>
        <w:t>no</w:t>
      </w:r>
      <w:r w:rsidR="00BD3818" w:rsidRPr="0018674C">
        <w:rPr>
          <w:rFonts w:ascii="Arial" w:hAnsi="Arial" w:cs="Arial"/>
          <w:i/>
          <w:spacing w:val="23"/>
          <w:w w:val="105"/>
          <w:sz w:val="26"/>
          <w:szCs w:val="26"/>
        </w:rPr>
        <w:t xml:space="preserve"> </w:t>
      </w:r>
      <w:r w:rsidR="00BD3818" w:rsidRPr="0018674C">
        <w:rPr>
          <w:rFonts w:ascii="Arial" w:hAnsi="Arial" w:cs="Arial"/>
          <w:i/>
          <w:w w:val="105"/>
          <w:sz w:val="26"/>
          <w:szCs w:val="26"/>
        </w:rPr>
        <w:t>había</w:t>
      </w:r>
      <w:r w:rsidR="00BD3818" w:rsidRPr="0018674C">
        <w:rPr>
          <w:rFonts w:ascii="Arial" w:hAnsi="Arial" w:cs="Arial"/>
          <w:i/>
          <w:w w:val="101"/>
          <w:sz w:val="26"/>
          <w:szCs w:val="26"/>
        </w:rPr>
        <w:t xml:space="preserve"> </w:t>
      </w:r>
      <w:r w:rsidR="00BD3818" w:rsidRPr="0018674C">
        <w:rPr>
          <w:rFonts w:ascii="Arial" w:hAnsi="Arial" w:cs="Arial"/>
          <w:i/>
          <w:w w:val="105"/>
          <w:sz w:val="26"/>
          <w:szCs w:val="26"/>
        </w:rPr>
        <w:t>hablado</w:t>
      </w:r>
      <w:r w:rsidR="00BD3818" w:rsidRPr="0018674C">
        <w:rPr>
          <w:rFonts w:ascii="Arial" w:hAnsi="Arial" w:cs="Arial"/>
          <w:i/>
          <w:spacing w:val="13"/>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3"/>
          <w:w w:val="105"/>
          <w:sz w:val="26"/>
          <w:szCs w:val="26"/>
        </w:rPr>
        <w:t xml:space="preserve"> </w:t>
      </w:r>
      <w:r w:rsidR="00BD3818" w:rsidRPr="0018674C">
        <w:rPr>
          <w:rFonts w:ascii="Arial" w:hAnsi="Arial" w:cs="Arial"/>
          <w:i/>
          <w:w w:val="105"/>
          <w:sz w:val="26"/>
          <w:szCs w:val="26"/>
        </w:rPr>
        <w:t>ese</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tema</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con</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mi</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esposo.</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Ante</w:t>
      </w:r>
      <w:r w:rsidR="00BD3818" w:rsidRPr="0018674C">
        <w:rPr>
          <w:rFonts w:ascii="Arial" w:hAnsi="Arial" w:cs="Arial"/>
          <w:i/>
          <w:spacing w:val="8"/>
          <w:w w:val="105"/>
          <w:sz w:val="26"/>
          <w:szCs w:val="26"/>
        </w:rPr>
        <w:t xml:space="preserve"> </w:t>
      </w:r>
      <w:r w:rsidR="00BD3818" w:rsidRPr="0018674C">
        <w:rPr>
          <w:rFonts w:ascii="Arial" w:hAnsi="Arial" w:cs="Arial"/>
          <w:i/>
          <w:w w:val="105"/>
          <w:sz w:val="26"/>
          <w:szCs w:val="26"/>
        </w:rPr>
        <w:t>esta</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respuesta</w:t>
      </w:r>
      <w:r w:rsidR="00BD3818" w:rsidRPr="0018674C">
        <w:rPr>
          <w:rFonts w:ascii="Arial" w:hAnsi="Arial" w:cs="Arial"/>
          <w:i/>
          <w:spacing w:val="20"/>
          <w:w w:val="105"/>
          <w:sz w:val="26"/>
          <w:szCs w:val="26"/>
        </w:rPr>
        <w:t xml:space="preserve"> </w:t>
      </w:r>
      <w:r w:rsidR="00BD3818" w:rsidRPr="0018674C">
        <w:rPr>
          <w:rFonts w:ascii="Arial" w:hAnsi="Arial" w:cs="Arial"/>
          <w:i/>
          <w:w w:val="105"/>
          <w:sz w:val="26"/>
          <w:szCs w:val="26"/>
        </w:rPr>
        <w:t>la</w:t>
      </w:r>
      <w:r w:rsidR="00BD3818" w:rsidRPr="0018674C">
        <w:rPr>
          <w:rFonts w:ascii="Arial" w:hAnsi="Arial" w:cs="Arial"/>
          <w:i/>
          <w:spacing w:val="3"/>
          <w:w w:val="105"/>
          <w:sz w:val="26"/>
          <w:szCs w:val="26"/>
        </w:rPr>
        <w:t xml:space="preserve"> </w:t>
      </w:r>
      <w:r w:rsidR="00BD3818" w:rsidRPr="0018674C">
        <w:rPr>
          <w:rFonts w:ascii="Arial" w:hAnsi="Arial" w:cs="Arial"/>
          <w:i/>
          <w:w w:val="105"/>
          <w:sz w:val="26"/>
          <w:szCs w:val="26"/>
        </w:rPr>
        <w:t>doctora</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dijo</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con</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un</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tono</w:t>
      </w:r>
      <w:r w:rsidR="00BD3818" w:rsidRPr="0018674C">
        <w:rPr>
          <w:rFonts w:ascii="Arial" w:hAnsi="Arial" w:cs="Arial"/>
          <w:i/>
          <w:spacing w:val="3"/>
          <w:w w:val="105"/>
          <w:sz w:val="26"/>
          <w:szCs w:val="26"/>
        </w:rPr>
        <w:t xml:space="preserve"> </w:t>
      </w:r>
      <w:r w:rsidR="00BD3818" w:rsidRPr="0018674C">
        <w:rPr>
          <w:rFonts w:ascii="Arial" w:hAnsi="Arial" w:cs="Arial"/>
          <w:i/>
          <w:w w:val="105"/>
          <w:sz w:val="26"/>
          <w:szCs w:val="26"/>
        </w:rPr>
        <w:t>brusco</w:t>
      </w:r>
      <w:r w:rsidR="00BD3818" w:rsidRPr="0018674C">
        <w:rPr>
          <w:rFonts w:ascii="Arial" w:hAnsi="Arial" w:cs="Arial"/>
          <w:i/>
          <w:sz w:val="26"/>
          <w:szCs w:val="26"/>
        </w:rPr>
        <w:t xml:space="preserve"> que</w:t>
      </w:r>
      <w:r w:rsidR="00BD3818" w:rsidRPr="0018674C">
        <w:rPr>
          <w:rFonts w:ascii="Arial" w:hAnsi="Arial" w:cs="Arial"/>
          <w:i/>
          <w:spacing w:val="27"/>
          <w:sz w:val="26"/>
          <w:szCs w:val="26"/>
        </w:rPr>
        <w:t xml:space="preserve"> </w:t>
      </w:r>
      <w:r w:rsidR="00BD3818" w:rsidRPr="0018674C">
        <w:rPr>
          <w:rFonts w:ascii="Arial" w:hAnsi="Arial" w:cs="Arial"/>
          <w:i/>
          <w:sz w:val="26"/>
          <w:szCs w:val="26"/>
        </w:rPr>
        <w:t>era</w:t>
      </w:r>
      <w:r w:rsidR="00BD3818" w:rsidRPr="0018674C">
        <w:rPr>
          <w:rFonts w:ascii="Arial" w:hAnsi="Arial" w:cs="Arial"/>
          <w:i/>
          <w:spacing w:val="23"/>
          <w:sz w:val="26"/>
          <w:szCs w:val="26"/>
        </w:rPr>
        <w:t xml:space="preserve"> </w:t>
      </w:r>
      <w:r w:rsidR="00BD3818" w:rsidRPr="0018674C">
        <w:rPr>
          <w:rFonts w:ascii="Arial" w:hAnsi="Arial" w:cs="Arial"/>
          <w:i/>
          <w:sz w:val="26"/>
          <w:szCs w:val="26"/>
        </w:rPr>
        <w:t>una</w:t>
      </w:r>
      <w:r w:rsidR="00BD3818" w:rsidRPr="0018674C">
        <w:rPr>
          <w:rFonts w:ascii="Arial" w:hAnsi="Arial" w:cs="Arial"/>
          <w:i/>
          <w:spacing w:val="28"/>
          <w:sz w:val="26"/>
          <w:szCs w:val="26"/>
        </w:rPr>
        <w:t xml:space="preserve"> </w:t>
      </w:r>
      <w:r w:rsidR="00BD3818" w:rsidRPr="0018674C">
        <w:rPr>
          <w:rFonts w:ascii="Arial" w:hAnsi="Arial" w:cs="Arial"/>
          <w:i/>
          <w:sz w:val="26"/>
          <w:szCs w:val="26"/>
        </w:rPr>
        <w:t>irresponsable,</w:t>
      </w:r>
      <w:r w:rsidR="00BD3818" w:rsidRPr="0018674C">
        <w:rPr>
          <w:rFonts w:ascii="Arial" w:hAnsi="Arial" w:cs="Arial"/>
          <w:i/>
          <w:spacing w:val="40"/>
          <w:sz w:val="26"/>
          <w:szCs w:val="26"/>
        </w:rPr>
        <w:t xml:space="preserve"> </w:t>
      </w:r>
      <w:r w:rsidR="00BD3818" w:rsidRPr="0018674C">
        <w:rPr>
          <w:rFonts w:ascii="Arial" w:hAnsi="Arial" w:cs="Arial"/>
          <w:i/>
          <w:sz w:val="26"/>
          <w:szCs w:val="26"/>
        </w:rPr>
        <w:t>que</w:t>
      </w:r>
      <w:r w:rsidR="00BD3818" w:rsidRPr="0018674C">
        <w:rPr>
          <w:rFonts w:ascii="Arial" w:hAnsi="Arial" w:cs="Arial"/>
          <w:i/>
          <w:spacing w:val="27"/>
          <w:sz w:val="26"/>
          <w:szCs w:val="26"/>
        </w:rPr>
        <w:t xml:space="preserve"> </w:t>
      </w:r>
      <w:r w:rsidR="00BD3818" w:rsidRPr="0018674C">
        <w:rPr>
          <w:rFonts w:ascii="Arial" w:hAnsi="Arial" w:cs="Arial"/>
          <w:i/>
          <w:sz w:val="26"/>
          <w:szCs w:val="26"/>
        </w:rPr>
        <w:t>cómo</w:t>
      </w:r>
      <w:r w:rsidR="00BD3818" w:rsidRPr="0018674C">
        <w:rPr>
          <w:rFonts w:ascii="Arial" w:hAnsi="Arial" w:cs="Arial"/>
          <w:i/>
          <w:spacing w:val="30"/>
          <w:sz w:val="26"/>
          <w:szCs w:val="26"/>
        </w:rPr>
        <w:t xml:space="preserve"> </w:t>
      </w:r>
      <w:r w:rsidR="00BD3818" w:rsidRPr="0018674C">
        <w:rPr>
          <w:rFonts w:ascii="Arial" w:hAnsi="Arial" w:cs="Arial"/>
          <w:i/>
          <w:sz w:val="26"/>
          <w:szCs w:val="26"/>
        </w:rPr>
        <w:t>era</w:t>
      </w:r>
      <w:r w:rsidR="00BD3818" w:rsidRPr="0018674C">
        <w:rPr>
          <w:rFonts w:ascii="Arial" w:hAnsi="Arial" w:cs="Arial"/>
          <w:i/>
          <w:spacing w:val="24"/>
          <w:sz w:val="26"/>
          <w:szCs w:val="26"/>
        </w:rPr>
        <w:t xml:space="preserve"> </w:t>
      </w:r>
      <w:r w:rsidR="00BD3818" w:rsidRPr="0018674C">
        <w:rPr>
          <w:rFonts w:ascii="Arial" w:hAnsi="Arial" w:cs="Arial"/>
          <w:i/>
          <w:sz w:val="26"/>
          <w:szCs w:val="26"/>
        </w:rPr>
        <w:t>posible</w:t>
      </w:r>
      <w:r w:rsidR="00BD3818" w:rsidRPr="0018674C">
        <w:rPr>
          <w:rFonts w:ascii="Arial" w:hAnsi="Arial" w:cs="Arial"/>
          <w:i/>
          <w:spacing w:val="40"/>
          <w:sz w:val="26"/>
          <w:szCs w:val="26"/>
        </w:rPr>
        <w:t xml:space="preserve"> </w:t>
      </w:r>
      <w:r w:rsidR="00BD3818" w:rsidRPr="0018674C">
        <w:rPr>
          <w:rFonts w:ascii="Arial" w:hAnsi="Arial" w:cs="Arial"/>
          <w:i/>
          <w:sz w:val="26"/>
          <w:szCs w:val="26"/>
        </w:rPr>
        <w:t>que</w:t>
      </w:r>
      <w:r w:rsidR="00BD3818" w:rsidRPr="0018674C">
        <w:rPr>
          <w:rFonts w:ascii="Arial" w:hAnsi="Arial" w:cs="Arial"/>
          <w:i/>
          <w:spacing w:val="27"/>
          <w:sz w:val="26"/>
          <w:szCs w:val="26"/>
        </w:rPr>
        <w:t xml:space="preserve"> </w:t>
      </w:r>
      <w:r w:rsidR="00BD3818" w:rsidRPr="0018674C">
        <w:rPr>
          <w:rFonts w:ascii="Arial" w:hAnsi="Arial" w:cs="Arial"/>
          <w:i/>
          <w:sz w:val="26"/>
          <w:szCs w:val="26"/>
        </w:rPr>
        <w:t>a</w:t>
      </w:r>
      <w:r w:rsidR="00BD3818" w:rsidRPr="0018674C">
        <w:rPr>
          <w:rFonts w:ascii="Arial" w:hAnsi="Arial" w:cs="Arial"/>
          <w:i/>
          <w:spacing w:val="22"/>
          <w:sz w:val="26"/>
          <w:szCs w:val="26"/>
        </w:rPr>
        <w:t xml:space="preserve"> </w:t>
      </w:r>
      <w:r w:rsidR="00BD3818" w:rsidRPr="0018674C">
        <w:rPr>
          <w:rFonts w:ascii="Arial" w:hAnsi="Arial" w:cs="Arial"/>
          <w:i/>
          <w:sz w:val="26"/>
          <w:szCs w:val="26"/>
        </w:rPr>
        <w:t>esas</w:t>
      </w:r>
      <w:r w:rsidR="00BD3818" w:rsidRPr="0018674C">
        <w:rPr>
          <w:rFonts w:ascii="Arial" w:hAnsi="Arial" w:cs="Arial"/>
          <w:i/>
          <w:spacing w:val="24"/>
          <w:sz w:val="26"/>
          <w:szCs w:val="26"/>
        </w:rPr>
        <w:t xml:space="preserve"> </w:t>
      </w:r>
      <w:r w:rsidR="00BD3818" w:rsidRPr="0018674C">
        <w:rPr>
          <w:rFonts w:ascii="Arial" w:hAnsi="Arial" w:cs="Arial"/>
          <w:i/>
          <w:sz w:val="26"/>
          <w:szCs w:val="26"/>
        </w:rPr>
        <w:t>alturas</w:t>
      </w:r>
      <w:r w:rsidR="00BD3818" w:rsidRPr="0018674C">
        <w:rPr>
          <w:rFonts w:ascii="Arial" w:hAnsi="Arial" w:cs="Arial"/>
          <w:i/>
          <w:spacing w:val="32"/>
          <w:sz w:val="26"/>
          <w:szCs w:val="26"/>
        </w:rPr>
        <w:t xml:space="preserve"> </w:t>
      </w:r>
      <w:r w:rsidR="00BD3818" w:rsidRPr="0018674C">
        <w:rPr>
          <w:rFonts w:ascii="Arial" w:hAnsi="Arial" w:cs="Arial"/>
          <w:i/>
          <w:sz w:val="26"/>
          <w:szCs w:val="26"/>
        </w:rPr>
        <w:t>no</w:t>
      </w:r>
      <w:r w:rsidR="00BD3818" w:rsidRPr="0018674C">
        <w:rPr>
          <w:rFonts w:ascii="Arial" w:hAnsi="Arial" w:cs="Arial"/>
          <w:i/>
          <w:spacing w:val="22"/>
          <w:sz w:val="26"/>
          <w:szCs w:val="26"/>
        </w:rPr>
        <w:t xml:space="preserve"> </w:t>
      </w:r>
      <w:r w:rsidR="00BD3818" w:rsidRPr="0018674C">
        <w:rPr>
          <w:rFonts w:ascii="Arial" w:hAnsi="Arial" w:cs="Arial"/>
          <w:i/>
          <w:sz w:val="26"/>
          <w:szCs w:val="26"/>
        </w:rPr>
        <w:t>hubiese</w:t>
      </w:r>
      <w:r w:rsidR="00BD3818" w:rsidRPr="0018674C">
        <w:rPr>
          <w:rFonts w:ascii="Arial" w:hAnsi="Arial" w:cs="Arial"/>
          <w:i/>
          <w:spacing w:val="32"/>
          <w:sz w:val="26"/>
          <w:szCs w:val="26"/>
        </w:rPr>
        <w:t xml:space="preserve"> </w:t>
      </w:r>
      <w:r w:rsidR="00BD3818" w:rsidRPr="0018674C">
        <w:rPr>
          <w:rFonts w:ascii="Arial" w:hAnsi="Arial" w:cs="Arial"/>
          <w:i/>
          <w:sz w:val="26"/>
          <w:szCs w:val="26"/>
        </w:rPr>
        <w:t>hablado</w:t>
      </w:r>
      <w:r w:rsidR="00BD3818" w:rsidRPr="0018674C">
        <w:rPr>
          <w:rFonts w:ascii="Arial" w:hAnsi="Arial" w:cs="Arial"/>
          <w:i/>
          <w:spacing w:val="37"/>
          <w:sz w:val="26"/>
          <w:szCs w:val="26"/>
        </w:rPr>
        <w:t xml:space="preserve"> </w:t>
      </w:r>
      <w:r w:rsidR="00BD3818" w:rsidRPr="0018674C">
        <w:rPr>
          <w:rFonts w:ascii="Arial" w:hAnsi="Arial" w:cs="Arial"/>
          <w:i/>
          <w:sz w:val="26"/>
          <w:szCs w:val="26"/>
        </w:rPr>
        <w:t>con</w:t>
      </w:r>
      <w:r w:rsidR="00BD3818" w:rsidRPr="0018674C">
        <w:rPr>
          <w:rFonts w:ascii="Arial" w:hAnsi="Arial" w:cs="Arial"/>
          <w:i/>
          <w:spacing w:val="32"/>
          <w:sz w:val="26"/>
          <w:szCs w:val="26"/>
        </w:rPr>
        <w:t xml:space="preserve"> </w:t>
      </w:r>
      <w:r w:rsidR="00BD3818" w:rsidRPr="0018674C">
        <w:rPr>
          <w:rFonts w:ascii="Arial" w:hAnsi="Arial" w:cs="Arial"/>
          <w:i/>
          <w:sz w:val="26"/>
          <w:szCs w:val="26"/>
        </w:rPr>
        <w:t>él, entonces</w:t>
      </w:r>
      <w:r w:rsidR="00BD3818" w:rsidRPr="0018674C">
        <w:rPr>
          <w:rFonts w:ascii="Arial" w:hAnsi="Arial" w:cs="Arial"/>
          <w:i/>
          <w:spacing w:val="45"/>
          <w:sz w:val="26"/>
          <w:szCs w:val="26"/>
        </w:rPr>
        <w:t xml:space="preserve"> </w:t>
      </w:r>
      <w:r w:rsidR="00BD3818" w:rsidRPr="0018674C">
        <w:rPr>
          <w:rFonts w:ascii="Arial" w:hAnsi="Arial" w:cs="Arial"/>
          <w:i/>
          <w:sz w:val="26"/>
          <w:szCs w:val="26"/>
        </w:rPr>
        <w:t>me</w:t>
      </w:r>
      <w:r w:rsidR="00BD3818" w:rsidRPr="0018674C">
        <w:rPr>
          <w:rFonts w:ascii="Arial" w:hAnsi="Arial" w:cs="Arial"/>
          <w:i/>
          <w:spacing w:val="34"/>
          <w:sz w:val="26"/>
          <w:szCs w:val="26"/>
        </w:rPr>
        <w:t xml:space="preserve"> </w:t>
      </w:r>
      <w:r w:rsidR="00BD3818" w:rsidRPr="0018674C">
        <w:rPr>
          <w:rFonts w:ascii="Arial" w:hAnsi="Arial" w:cs="Arial"/>
          <w:i/>
          <w:sz w:val="26"/>
          <w:szCs w:val="26"/>
        </w:rPr>
        <w:t>dijo:</w:t>
      </w:r>
      <w:r w:rsidR="00BD3818" w:rsidRPr="0018674C">
        <w:rPr>
          <w:rFonts w:ascii="Arial" w:hAnsi="Arial" w:cs="Arial"/>
          <w:i/>
          <w:spacing w:val="43"/>
          <w:sz w:val="26"/>
          <w:szCs w:val="26"/>
        </w:rPr>
        <w:t xml:space="preserve"> </w:t>
      </w:r>
      <w:r w:rsidR="00BD3818" w:rsidRPr="0018674C">
        <w:rPr>
          <w:rFonts w:ascii="Arial" w:hAnsi="Arial" w:cs="Arial"/>
          <w:i/>
          <w:spacing w:val="-22"/>
          <w:sz w:val="26"/>
          <w:szCs w:val="26"/>
        </w:rPr>
        <w:t>‘</w:t>
      </w:r>
      <w:r w:rsidR="00BD3818" w:rsidRPr="0018674C">
        <w:rPr>
          <w:rFonts w:ascii="Arial" w:hAnsi="Arial" w:cs="Arial"/>
          <w:i/>
          <w:sz w:val="26"/>
          <w:szCs w:val="26"/>
        </w:rPr>
        <w:t>¿cuántos días</w:t>
      </w:r>
      <w:r w:rsidR="00BD3818" w:rsidRPr="0018674C">
        <w:rPr>
          <w:rFonts w:ascii="Arial" w:hAnsi="Arial" w:cs="Arial"/>
          <w:i/>
          <w:spacing w:val="35"/>
          <w:sz w:val="26"/>
          <w:szCs w:val="26"/>
        </w:rPr>
        <w:t xml:space="preserve"> </w:t>
      </w:r>
      <w:r w:rsidR="00BD3818" w:rsidRPr="0018674C">
        <w:rPr>
          <w:rFonts w:ascii="Arial" w:hAnsi="Arial" w:cs="Arial"/>
          <w:i/>
          <w:sz w:val="26"/>
          <w:szCs w:val="26"/>
        </w:rPr>
        <w:t>más</w:t>
      </w:r>
      <w:r w:rsidR="00BD3818" w:rsidRPr="0018674C">
        <w:rPr>
          <w:rFonts w:ascii="Arial" w:hAnsi="Arial" w:cs="Arial"/>
          <w:i/>
          <w:spacing w:val="44"/>
          <w:sz w:val="26"/>
          <w:szCs w:val="26"/>
        </w:rPr>
        <w:t xml:space="preserve"> </w:t>
      </w:r>
      <w:r w:rsidR="00BD3818" w:rsidRPr="0018674C">
        <w:rPr>
          <w:rFonts w:ascii="Arial" w:hAnsi="Arial" w:cs="Arial"/>
          <w:i/>
          <w:sz w:val="26"/>
          <w:szCs w:val="26"/>
        </w:rPr>
        <w:t>quieres</w:t>
      </w:r>
      <w:r w:rsidR="00BD3818" w:rsidRPr="0018674C">
        <w:rPr>
          <w:rFonts w:ascii="Arial" w:hAnsi="Arial" w:cs="Arial"/>
          <w:i/>
          <w:spacing w:val="50"/>
          <w:sz w:val="26"/>
          <w:szCs w:val="26"/>
        </w:rPr>
        <w:t xml:space="preserve"> </w:t>
      </w:r>
      <w:r w:rsidR="00BD3818" w:rsidRPr="0018674C">
        <w:rPr>
          <w:rFonts w:ascii="Arial" w:hAnsi="Arial" w:cs="Arial"/>
          <w:i/>
          <w:sz w:val="26"/>
          <w:szCs w:val="26"/>
        </w:rPr>
        <w:t>durar</w:t>
      </w:r>
      <w:r w:rsidR="00BD3818" w:rsidRPr="0018674C">
        <w:rPr>
          <w:rFonts w:ascii="Arial" w:hAnsi="Arial" w:cs="Arial"/>
          <w:i/>
          <w:spacing w:val="42"/>
          <w:sz w:val="26"/>
          <w:szCs w:val="26"/>
        </w:rPr>
        <w:t xml:space="preserve"> </w:t>
      </w:r>
      <w:r w:rsidR="00BD3818" w:rsidRPr="0018674C">
        <w:rPr>
          <w:rFonts w:ascii="Arial" w:hAnsi="Arial" w:cs="Arial"/>
          <w:i/>
          <w:sz w:val="26"/>
          <w:szCs w:val="26"/>
        </w:rPr>
        <w:t>aquí?’.</w:t>
      </w:r>
      <w:r w:rsidR="00BD3818" w:rsidRPr="0018674C">
        <w:rPr>
          <w:rFonts w:ascii="Arial" w:hAnsi="Arial" w:cs="Arial"/>
          <w:i/>
          <w:spacing w:val="41"/>
          <w:sz w:val="26"/>
          <w:szCs w:val="26"/>
        </w:rPr>
        <w:t xml:space="preserve"> </w:t>
      </w:r>
      <w:r w:rsidR="00BD3818" w:rsidRPr="0018674C">
        <w:rPr>
          <w:rFonts w:ascii="Arial" w:hAnsi="Arial" w:cs="Arial"/>
          <w:i/>
          <w:spacing w:val="12"/>
          <w:sz w:val="26"/>
          <w:szCs w:val="26"/>
        </w:rPr>
        <w:t>Y</w:t>
      </w:r>
      <w:r w:rsidR="00BD3818" w:rsidRPr="0018674C">
        <w:rPr>
          <w:rFonts w:ascii="Arial" w:hAnsi="Arial" w:cs="Arial"/>
          <w:i/>
          <w:sz w:val="26"/>
          <w:szCs w:val="26"/>
        </w:rPr>
        <w:t>o</w:t>
      </w:r>
      <w:r w:rsidR="00BD3818" w:rsidRPr="0018674C">
        <w:rPr>
          <w:rFonts w:ascii="Arial" w:hAnsi="Arial" w:cs="Arial"/>
          <w:i/>
          <w:spacing w:val="21"/>
          <w:sz w:val="26"/>
          <w:szCs w:val="26"/>
        </w:rPr>
        <w:t xml:space="preserve"> </w:t>
      </w:r>
      <w:r w:rsidR="00BD3818" w:rsidRPr="0018674C">
        <w:rPr>
          <w:rFonts w:ascii="Arial" w:hAnsi="Arial" w:cs="Arial"/>
          <w:i/>
          <w:sz w:val="26"/>
          <w:szCs w:val="26"/>
        </w:rPr>
        <w:t>me</w:t>
      </w:r>
      <w:r w:rsidR="00BD3818" w:rsidRPr="0018674C">
        <w:rPr>
          <w:rFonts w:ascii="Arial" w:hAnsi="Arial" w:cs="Arial"/>
          <w:i/>
          <w:spacing w:val="35"/>
          <w:sz w:val="26"/>
          <w:szCs w:val="26"/>
        </w:rPr>
        <w:t xml:space="preserve"> </w:t>
      </w:r>
      <w:r w:rsidR="00BD3818" w:rsidRPr="0018674C">
        <w:rPr>
          <w:rFonts w:ascii="Arial" w:hAnsi="Arial" w:cs="Arial"/>
          <w:i/>
          <w:sz w:val="26"/>
          <w:szCs w:val="26"/>
        </w:rPr>
        <w:t>quedé</w:t>
      </w:r>
      <w:r w:rsidR="00BD3818" w:rsidRPr="0018674C">
        <w:rPr>
          <w:rFonts w:ascii="Arial" w:hAnsi="Arial" w:cs="Arial"/>
          <w:i/>
          <w:spacing w:val="41"/>
          <w:sz w:val="26"/>
          <w:szCs w:val="26"/>
        </w:rPr>
        <w:t xml:space="preserve"> </w:t>
      </w:r>
      <w:r w:rsidR="00BD3818" w:rsidRPr="0018674C">
        <w:rPr>
          <w:rFonts w:ascii="Arial" w:hAnsi="Arial" w:cs="Arial"/>
          <w:i/>
          <w:sz w:val="26"/>
          <w:szCs w:val="26"/>
        </w:rPr>
        <w:t>callada</w:t>
      </w:r>
      <w:r w:rsidR="00BD3818" w:rsidRPr="0018674C">
        <w:rPr>
          <w:rFonts w:ascii="Arial" w:hAnsi="Arial" w:cs="Arial"/>
          <w:i/>
          <w:spacing w:val="37"/>
          <w:sz w:val="26"/>
          <w:szCs w:val="26"/>
        </w:rPr>
        <w:t xml:space="preserve"> </w:t>
      </w:r>
      <w:r w:rsidR="00BD3818" w:rsidRPr="0018674C">
        <w:rPr>
          <w:rFonts w:ascii="Arial" w:hAnsi="Arial" w:cs="Arial"/>
          <w:i/>
          <w:sz w:val="26"/>
          <w:szCs w:val="26"/>
        </w:rPr>
        <w:t>y</w:t>
      </w:r>
      <w:r w:rsidR="00BD3818" w:rsidRPr="0018674C">
        <w:rPr>
          <w:rFonts w:ascii="Arial" w:hAnsi="Arial" w:cs="Arial"/>
          <w:i/>
          <w:spacing w:val="37"/>
          <w:sz w:val="26"/>
          <w:szCs w:val="26"/>
        </w:rPr>
        <w:t xml:space="preserve"> </w:t>
      </w:r>
      <w:r w:rsidR="00BD3818" w:rsidRPr="0018674C">
        <w:rPr>
          <w:rFonts w:ascii="Arial" w:hAnsi="Arial" w:cs="Arial"/>
          <w:i/>
          <w:sz w:val="26"/>
          <w:szCs w:val="26"/>
        </w:rPr>
        <w:t>la</w:t>
      </w:r>
      <w:r w:rsidR="00BD3818" w:rsidRPr="0018674C">
        <w:rPr>
          <w:rFonts w:ascii="Arial" w:hAnsi="Arial" w:cs="Arial"/>
          <w:i/>
          <w:spacing w:val="42"/>
          <w:sz w:val="26"/>
          <w:szCs w:val="26"/>
        </w:rPr>
        <w:t xml:space="preserve"> </w:t>
      </w:r>
      <w:r w:rsidR="00BD3818" w:rsidRPr="0018674C">
        <w:rPr>
          <w:rFonts w:ascii="Arial" w:hAnsi="Arial" w:cs="Arial"/>
          <w:i/>
          <w:sz w:val="26"/>
          <w:szCs w:val="26"/>
        </w:rPr>
        <w:t>doctora</w:t>
      </w:r>
      <w:r w:rsidR="00BD3818" w:rsidRPr="0018674C">
        <w:rPr>
          <w:rFonts w:ascii="Arial" w:hAnsi="Arial" w:cs="Arial"/>
          <w:i/>
          <w:w w:val="105"/>
          <w:sz w:val="26"/>
          <w:szCs w:val="26"/>
        </w:rPr>
        <w:t xml:space="preserve"> </w:t>
      </w:r>
      <w:r w:rsidR="00BD3818" w:rsidRPr="0018674C">
        <w:rPr>
          <w:rFonts w:ascii="Arial" w:hAnsi="Arial" w:cs="Arial"/>
          <w:i/>
          <w:sz w:val="26"/>
          <w:szCs w:val="26"/>
        </w:rPr>
        <w:t>me</w:t>
      </w:r>
      <w:r w:rsidR="00BD3818" w:rsidRPr="0018674C">
        <w:rPr>
          <w:rFonts w:ascii="Arial" w:hAnsi="Arial" w:cs="Arial"/>
          <w:i/>
          <w:spacing w:val="34"/>
          <w:sz w:val="26"/>
          <w:szCs w:val="26"/>
        </w:rPr>
        <w:t xml:space="preserve"> </w:t>
      </w:r>
      <w:r w:rsidR="00BD3818" w:rsidRPr="0018674C">
        <w:rPr>
          <w:rFonts w:ascii="Arial" w:hAnsi="Arial" w:cs="Arial"/>
          <w:i/>
          <w:sz w:val="26"/>
          <w:szCs w:val="26"/>
        </w:rPr>
        <w:t>dijo:</w:t>
      </w:r>
      <w:r w:rsidR="00BD3818" w:rsidRPr="0018674C">
        <w:rPr>
          <w:rFonts w:ascii="Arial" w:hAnsi="Arial" w:cs="Arial"/>
          <w:i/>
          <w:spacing w:val="5"/>
          <w:sz w:val="26"/>
          <w:szCs w:val="26"/>
        </w:rPr>
        <w:t xml:space="preserve"> ‘</w:t>
      </w:r>
      <w:r w:rsidR="00BD3818" w:rsidRPr="0018674C">
        <w:rPr>
          <w:rFonts w:ascii="Arial" w:hAnsi="Arial" w:cs="Arial"/>
          <w:i/>
          <w:sz w:val="26"/>
          <w:szCs w:val="26"/>
        </w:rPr>
        <w:t>Ahorita</w:t>
      </w:r>
      <w:r w:rsidR="00BD3818" w:rsidRPr="0018674C">
        <w:rPr>
          <w:rFonts w:ascii="Arial" w:hAnsi="Arial" w:cs="Arial"/>
          <w:i/>
          <w:spacing w:val="30"/>
          <w:sz w:val="26"/>
          <w:szCs w:val="26"/>
        </w:rPr>
        <w:t xml:space="preserve"> </w:t>
      </w:r>
      <w:r w:rsidR="00BD3818" w:rsidRPr="0018674C">
        <w:rPr>
          <w:rFonts w:ascii="Arial" w:hAnsi="Arial" w:cs="Arial"/>
          <w:i/>
          <w:sz w:val="26"/>
          <w:szCs w:val="26"/>
        </w:rPr>
        <w:t>yo</w:t>
      </w:r>
      <w:r w:rsidR="00BD3818" w:rsidRPr="0018674C">
        <w:rPr>
          <w:rFonts w:ascii="Arial" w:hAnsi="Arial" w:cs="Arial"/>
          <w:i/>
          <w:spacing w:val="27"/>
          <w:sz w:val="26"/>
          <w:szCs w:val="26"/>
        </w:rPr>
        <w:t xml:space="preserve"> </w:t>
      </w:r>
      <w:r w:rsidR="00BD3818" w:rsidRPr="0018674C">
        <w:rPr>
          <w:rFonts w:ascii="Arial" w:hAnsi="Arial" w:cs="Arial"/>
          <w:i/>
          <w:sz w:val="26"/>
          <w:szCs w:val="26"/>
        </w:rPr>
        <w:t>voy</w:t>
      </w:r>
      <w:r w:rsidR="00BD3818" w:rsidRPr="0018674C">
        <w:rPr>
          <w:rFonts w:ascii="Arial" w:hAnsi="Arial" w:cs="Arial"/>
          <w:i/>
          <w:spacing w:val="42"/>
          <w:sz w:val="26"/>
          <w:szCs w:val="26"/>
        </w:rPr>
        <w:t xml:space="preserve"> </w:t>
      </w:r>
      <w:r w:rsidR="00BD3818" w:rsidRPr="0018674C">
        <w:rPr>
          <w:rFonts w:ascii="Arial" w:hAnsi="Arial" w:cs="Arial"/>
          <w:i/>
          <w:sz w:val="26"/>
          <w:szCs w:val="26"/>
        </w:rPr>
        <w:t>a</w:t>
      </w:r>
      <w:r w:rsidR="00BD3818" w:rsidRPr="0018674C">
        <w:rPr>
          <w:rFonts w:ascii="Arial" w:hAnsi="Arial" w:cs="Arial"/>
          <w:i/>
          <w:spacing w:val="32"/>
          <w:sz w:val="26"/>
          <w:szCs w:val="26"/>
        </w:rPr>
        <w:t xml:space="preserve"> </w:t>
      </w:r>
      <w:r w:rsidR="00BD3818" w:rsidRPr="0018674C">
        <w:rPr>
          <w:rFonts w:ascii="Arial" w:hAnsi="Arial" w:cs="Arial"/>
          <w:i/>
          <w:sz w:val="26"/>
          <w:szCs w:val="26"/>
        </w:rPr>
        <w:t>salir</w:t>
      </w:r>
      <w:r w:rsidR="00BD3818" w:rsidRPr="0018674C">
        <w:rPr>
          <w:rFonts w:ascii="Arial" w:hAnsi="Arial" w:cs="Arial"/>
          <w:i/>
          <w:spacing w:val="35"/>
          <w:sz w:val="26"/>
          <w:szCs w:val="26"/>
        </w:rPr>
        <w:t xml:space="preserve"> </w:t>
      </w:r>
      <w:r w:rsidR="00BD3818" w:rsidRPr="0018674C">
        <w:rPr>
          <w:rFonts w:ascii="Arial" w:hAnsi="Arial" w:cs="Arial"/>
          <w:i/>
          <w:sz w:val="26"/>
          <w:szCs w:val="26"/>
        </w:rPr>
        <w:t>a</w:t>
      </w:r>
      <w:r w:rsidR="00BD3818" w:rsidRPr="0018674C">
        <w:rPr>
          <w:rFonts w:ascii="Arial" w:hAnsi="Arial" w:cs="Arial"/>
          <w:i/>
          <w:spacing w:val="41"/>
          <w:sz w:val="26"/>
          <w:szCs w:val="26"/>
        </w:rPr>
        <w:t xml:space="preserve"> </w:t>
      </w:r>
      <w:r w:rsidR="00BD3818" w:rsidRPr="0018674C">
        <w:rPr>
          <w:rFonts w:ascii="Arial" w:hAnsi="Arial" w:cs="Arial"/>
          <w:i/>
          <w:sz w:val="26"/>
          <w:szCs w:val="26"/>
        </w:rPr>
        <w:t>hablar</w:t>
      </w:r>
      <w:r w:rsidR="00BD3818" w:rsidRPr="0018674C">
        <w:rPr>
          <w:rFonts w:ascii="Arial" w:hAnsi="Arial" w:cs="Arial"/>
          <w:i/>
          <w:spacing w:val="43"/>
          <w:sz w:val="26"/>
          <w:szCs w:val="26"/>
        </w:rPr>
        <w:t xml:space="preserve"> </w:t>
      </w:r>
      <w:r w:rsidR="00BD3818" w:rsidRPr="0018674C">
        <w:rPr>
          <w:rFonts w:ascii="Arial" w:hAnsi="Arial" w:cs="Arial"/>
          <w:i/>
          <w:sz w:val="26"/>
          <w:szCs w:val="26"/>
        </w:rPr>
        <w:t>con</w:t>
      </w:r>
      <w:r w:rsidR="00BD3818" w:rsidRPr="0018674C">
        <w:rPr>
          <w:rFonts w:ascii="Arial" w:hAnsi="Arial" w:cs="Arial"/>
          <w:i/>
          <w:spacing w:val="35"/>
          <w:sz w:val="26"/>
          <w:szCs w:val="26"/>
        </w:rPr>
        <w:t xml:space="preserve"> </w:t>
      </w:r>
      <w:r w:rsidR="00BD3818" w:rsidRPr="0018674C">
        <w:rPr>
          <w:rFonts w:ascii="Arial" w:hAnsi="Arial" w:cs="Arial"/>
          <w:i/>
          <w:sz w:val="26"/>
          <w:szCs w:val="26"/>
        </w:rPr>
        <w:t>tu</w:t>
      </w:r>
      <w:r w:rsidR="00BD3818" w:rsidRPr="0018674C">
        <w:rPr>
          <w:rFonts w:ascii="Arial" w:hAnsi="Arial" w:cs="Arial"/>
          <w:i/>
          <w:spacing w:val="48"/>
          <w:sz w:val="26"/>
          <w:szCs w:val="26"/>
        </w:rPr>
        <w:t xml:space="preserve"> </w:t>
      </w:r>
      <w:r w:rsidR="00BD3818" w:rsidRPr="0018674C">
        <w:rPr>
          <w:rFonts w:ascii="Arial" w:hAnsi="Arial" w:cs="Arial"/>
          <w:i/>
          <w:sz w:val="26"/>
          <w:szCs w:val="26"/>
        </w:rPr>
        <w:t>esposo,</w:t>
      </w:r>
      <w:r w:rsidR="00BD3818" w:rsidRPr="0018674C">
        <w:rPr>
          <w:rFonts w:ascii="Arial" w:hAnsi="Arial" w:cs="Arial"/>
          <w:i/>
          <w:spacing w:val="40"/>
          <w:sz w:val="26"/>
          <w:szCs w:val="26"/>
        </w:rPr>
        <w:t xml:space="preserve"> </w:t>
      </w:r>
      <w:r w:rsidR="00BD3818" w:rsidRPr="0018674C">
        <w:rPr>
          <w:rFonts w:ascii="Arial" w:hAnsi="Arial" w:cs="Arial"/>
          <w:i/>
          <w:sz w:val="26"/>
          <w:szCs w:val="26"/>
        </w:rPr>
        <w:t>sólo</w:t>
      </w:r>
      <w:r w:rsidR="00BD3818" w:rsidRPr="0018674C">
        <w:rPr>
          <w:rFonts w:ascii="Arial" w:hAnsi="Arial" w:cs="Arial"/>
          <w:i/>
          <w:spacing w:val="34"/>
          <w:sz w:val="26"/>
          <w:szCs w:val="26"/>
        </w:rPr>
        <w:t xml:space="preserve"> </w:t>
      </w:r>
      <w:r w:rsidR="00BD3818" w:rsidRPr="0018674C">
        <w:rPr>
          <w:rFonts w:ascii="Arial" w:hAnsi="Arial" w:cs="Arial"/>
          <w:i/>
          <w:sz w:val="26"/>
          <w:szCs w:val="26"/>
        </w:rPr>
        <w:t>espero</w:t>
      </w:r>
      <w:r w:rsidR="00BD3818" w:rsidRPr="0018674C">
        <w:rPr>
          <w:rFonts w:ascii="Arial" w:hAnsi="Arial" w:cs="Arial"/>
          <w:i/>
          <w:spacing w:val="36"/>
          <w:sz w:val="26"/>
          <w:szCs w:val="26"/>
        </w:rPr>
        <w:t xml:space="preserve"> </w:t>
      </w:r>
      <w:r w:rsidR="00BD3818" w:rsidRPr="0018674C">
        <w:rPr>
          <w:rFonts w:ascii="Arial" w:hAnsi="Arial" w:cs="Arial"/>
          <w:i/>
          <w:sz w:val="26"/>
          <w:szCs w:val="26"/>
        </w:rPr>
        <w:t>que</w:t>
      </w:r>
      <w:r w:rsidR="00BD3818" w:rsidRPr="0018674C">
        <w:rPr>
          <w:rFonts w:ascii="Arial" w:hAnsi="Arial" w:cs="Arial"/>
          <w:i/>
          <w:spacing w:val="28"/>
          <w:sz w:val="26"/>
          <w:szCs w:val="26"/>
        </w:rPr>
        <w:t xml:space="preserve"> </w:t>
      </w:r>
      <w:r w:rsidR="00BD3818" w:rsidRPr="0018674C">
        <w:rPr>
          <w:rFonts w:ascii="Arial" w:hAnsi="Arial" w:cs="Arial"/>
          <w:i/>
          <w:sz w:val="26"/>
          <w:szCs w:val="26"/>
        </w:rPr>
        <w:t>no</w:t>
      </w:r>
      <w:r w:rsidR="00BD3818" w:rsidRPr="0018674C">
        <w:rPr>
          <w:rFonts w:ascii="Arial" w:hAnsi="Arial" w:cs="Arial"/>
          <w:i/>
          <w:spacing w:val="41"/>
          <w:sz w:val="26"/>
          <w:szCs w:val="26"/>
        </w:rPr>
        <w:t xml:space="preserve"> </w:t>
      </w:r>
      <w:r w:rsidR="00BD3818" w:rsidRPr="0018674C">
        <w:rPr>
          <w:rFonts w:ascii="Arial" w:hAnsi="Arial" w:cs="Arial"/>
          <w:i/>
          <w:sz w:val="26"/>
          <w:szCs w:val="26"/>
        </w:rPr>
        <w:t>sea</w:t>
      </w:r>
      <w:r w:rsidR="00BD3818" w:rsidRPr="0018674C">
        <w:rPr>
          <w:rFonts w:ascii="Arial" w:hAnsi="Arial" w:cs="Arial"/>
          <w:i/>
          <w:spacing w:val="24"/>
          <w:sz w:val="26"/>
          <w:szCs w:val="26"/>
        </w:rPr>
        <w:t xml:space="preserve"> </w:t>
      </w:r>
      <w:r w:rsidR="00BD3818" w:rsidRPr="0018674C">
        <w:rPr>
          <w:rFonts w:ascii="Arial" w:hAnsi="Arial" w:cs="Arial"/>
          <w:i/>
          <w:sz w:val="26"/>
          <w:szCs w:val="26"/>
        </w:rPr>
        <w:t>un</w:t>
      </w:r>
      <w:r w:rsidR="00BD3818" w:rsidRPr="0018674C">
        <w:rPr>
          <w:rFonts w:ascii="Arial" w:hAnsi="Arial" w:cs="Arial"/>
          <w:i/>
          <w:spacing w:val="41"/>
          <w:sz w:val="26"/>
          <w:szCs w:val="26"/>
        </w:rPr>
        <w:t xml:space="preserve"> </w:t>
      </w:r>
      <w:r w:rsidR="00BD3818" w:rsidRPr="0018674C">
        <w:rPr>
          <w:rFonts w:ascii="Arial" w:hAnsi="Arial" w:cs="Arial"/>
          <w:i/>
          <w:sz w:val="26"/>
          <w:szCs w:val="26"/>
        </w:rPr>
        <w:t>macho</w:t>
      </w:r>
      <w:r w:rsidR="00BD3818" w:rsidRPr="0018674C">
        <w:rPr>
          <w:rFonts w:ascii="Arial" w:hAnsi="Arial" w:cs="Arial"/>
          <w:i/>
          <w:spacing w:val="49"/>
          <w:sz w:val="26"/>
          <w:szCs w:val="26"/>
        </w:rPr>
        <w:t xml:space="preserve"> </w:t>
      </w:r>
      <w:r w:rsidR="00BD3818" w:rsidRPr="0018674C">
        <w:rPr>
          <w:rFonts w:ascii="Arial" w:hAnsi="Arial" w:cs="Arial"/>
          <w:i/>
          <w:sz w:val="26"/>
          <w:szCs w:val="26"/>
        </w:rPr>
        <w:t>de</w:t>
      </w:r>
      <w:r w:rsidR="00BD3818" w:rsidRPr="0018674C">
        <w:rPr>
          <w:rFonts w:ascii="Arial" w:hAnsi="Arial" w:cs="Arial"/>
          <w:i/>
          <w:spacing w:val="24"/>
          <w:w w:val="103"/>
          <w:sz w:val="26"/>
          <w:szCs w:val="26"/>
        </w:rPr>
        <w:t xml:space="preserve"> </w:t>
      </w:r>
      <w:r w:rsidR="00BD3818" w:rsidRPr="0018674C">
        <w:rPr>
          <w:rFonts w:ascii="Arial" w:hAnsi="Arial" w:cs="Arial"/>
          <w:i/>
          <w:sz w:val="26"/>
          <w:szCs w:val="26"/>
        </w:rPr>
        <w:t>esos</w:t>
      </w:r>
      <w:r w:rsidR="00BD3818" w:rsidRPr="0018674C">
        <w:rPr>
          <w:rFonts w:ascii="Arial" w:hAnsi="Arial" w:cs="Arial"/>
          <w:i/>
          <w:spacing w:val="30"/>
          <w:sz w:val="26"/>
          <w:szCs w:val="26"/>
        </w:rPr>
        <w:t xml:space="preserve"> </w:t>
      </w:r>
      <w:r w:rsidR="00BD3818" w:rsidRPr="0018674C">
        <w:rPr>
          <w:rFonts w:ascii="Arial" w:hAnsi="Arial" w:cs="Arial"/>
          <w:i/>
          <w:sz w:val="26"/>
          <w:szCs w:val="26"/>
        </w:rPr>
        <w:t>que</w:t>
      </w:r>
      <w:r w:rsidR="00BD3818" w:rsidRPr="0018674C">
        <w:rPr>
          <w:rFonts w:ascii="Arial" w:hAnsi="Arial" w:cs="Arial"/>
          <w:i/>
          <w:spacing w:val="34"/>
          <w:sz w:val="26"/>
          <w:szCs w:val="26"/>
        </w:rPr>
        <w:t xml:space="preserve"> </w:t>
      </w:r>
      <w:r w:rsidR="00BD3818" w:rsidRPr="0018674C">
        <w:rPr>
          <w:rFonts w:ascii="Arial" w:hAnsi="Arial" w:cs="Arial"/>
          <w:i/>
          <w:sz w:val="26"/>
          <w:szCs w:val="26"/>
        </w:rPr>
        <w:t>no</w:t>
      </w:r>
      <w:r w:rsidR="00BD3818" w:rsidRPr="0018674C">
        <w:rPr>
          <w:rFonts w:ascii="Arial" w:hAnsi="Arial" w:cs="Arial"/>
          <w:i/>
          <w:spacing w:val="26"/>
          <w:sz w:val="26"/>
          <w:szCs w:val="26"/>
        </w:rPr>
        <w:t xml:space="preserve"> </w:t>
      </w:r>
      <w:r w:rsidR="00BD3818" w:rsidRPr="0018674C">
        <w:rPr>
          <w:rFonts w:ascii="Arial" w:hAnsi="Arial" w:cs="Arial"/>
          <w:i/>
          <w:sz w:val="26"/>
          <w:szCs w:val="26"/>
        </w:rPr>
        <w:t>entienden,</w:t>
      </w:r>
      <w:r w:rsidR="00BD3818" w:rsidRPr="0018674C">
        <w:rPr>
          <w:rFonts w:ascii="Arial" w:hAnsi="Arial" w:cs="Arial"/>
          <w:i/>
          <w:spacing w:val="38"/>
          <w:sz w:val="26"/>
          <w:szCs w:val="26"/>
        </w:rPr>
        <w:t xml:space="preserve"> </w:t>
      </w:r>
      <w:proofErr w:type="gramStart"/>
      <w:r w:rsidR="00BD3818" w:rsidRPr="0018674C">
        <w:rPr>
          <w:rFonts w:ascii="Arial" w:hAnsi="Arial" w:cs="Arial"/>
          <w:i/>
          <w:sz w:val="26"/>
          <w:szCs w:val="26"/>
        </w:rPr>
        <w:t>y</w:t>
      </w:r>
      <w:proofErr w:type="gramEnd"/>
      <w:r w:rsidR="00BD3818" w:rsidRPr="0018674C">
        <w:rPr>
          <w:rFonts w:ascii="Arial" w:hAnsi="Arial" w:cs="Arial"/>
          <w:i/>
          <w:spacing w:val="29"/>
          <w:sz w:val="26"/>
          <w:szCs w:val="26"/>
        </w:rPr>
        <w:t xml:space="preserve"> </w:t>
      </w:r>
      <w:r w:rsidR="00BD3818" w:rsidRPr="0018674C">
        <w:rPr>
          <w:rFonts w:ascii="Arial" w:hAnsi="Arial" w:cs="Arial"/>
          <w:i/>
          <w:sz w:val="26"/>
          <w:szCs w:val="26"/>
        </w:rPr>
        <w:t>es</w:t>
      </w:r>
      <w:r w:rsidR="00BD3818" w:rsidRPr="0018674C">
        <w:rPr>
          <w:rFonts w:ascii="Arial" w:hAnsi="Arial" w:cs="Arial"/>
          <w:i/>
          <w:spacing w:val="26"/>
          <w:sz w:val="26"/>
          <w:szCs w:val="26"/>
        </w:rPr>
        <w:t xml:space="preserve"> </w:t>
      </w:r>
      <w:r w:rsidR="00BD3818" w:rsidRPr="0018674C">
        <w:rPr>
          <w:rFonts w:ascii="Arial" w:hAnsi="Arial" w:cs="Arial"/>
          <w:i/>
          <w:sz w:val="26"/>
          <w:szCs w:val="26"/>
        </w:rPr>
        <w:t>más,</w:t>
      </w:r>
      <w:r w:rsidR="00BD3818" w:rsidRPr="0018674C">
        <w:rPr>
          <w:rFonts w:ascii="Arial" w:hAnsi="Arial" w:cs="Arial"/>
          <w:i/>
          <w:spacing w:val="33"/>
          <w:sz w:val="26"/>
          <w:szCs w:val="26"/>
        </w:rPr>
        <w:t xml:space="preserve"> </w:t>
      </w:r>
      <w:r w:rsidR="00BD3818" w:rsidRPr="0018674C">
        <w:rPr>
          <w:rFonts w:ascii="Arial" w:hAnsi="Arial" w:cs="Arial"/>
          <w:i/>
          <w:sz w:val="26"/>
          <w:szCs w:val="26"/>
        </w:rPr>
        <w:t>si</w:t>
      </w:r>
      <w:r w:rsidR="00BD3818" w:rsidRPr="0018674C">
        <w:rPr>
          <w:rFonts w:ascii="Arial" w:hAnsi="Arial" w:cs="Arial"/>
          <w:i/>
          <w:spacing w:val="25"/>
          <w:sz w:val="26"/>
          <w:szCs w:val="26"/>
        </w:rPr>
        <w:t xml:space="preserve"> </w:t>
      </w:r>
      <w:r w:rsidR="00BD3818" w:rsidRPr="0018674C">
        <w:rPr>
          <w:rFonts w:ascii="Arial" w:hAnsi="Arial" w:cs="Arial"/>
          <w:i/>
          <w:sz w:val="26"/>
          <w:szCs w:val="26"/>
        </w:rPr>
        <w:t>no,</w:t>
      </w:r>
      <w:r w:rsidR="00BD3818" w:rsidRPr="0018674C">
        <w:rPr>
          <w:rFonts w:ascii="Arial" w:hAnsi="Arial" w:cs="Arial"/>
          <w:i/>
          <w:spacing w:val="29"/>
          <w:sz w:val="26"/>
          <w:szCs w:val="26"/>
        </w:rPr>
        <w:t xml:space="preserve"> </w:t>
      </w:r>
      <w:r w:rsidR="00BD3818" w:rsidRPr="0018674C">
        <w:rPr>
          <w:rFonts w:ascii="Arial" w:hAnsi="Arial" w:cs="Arial"/>
          <w:i/>
          <w:sz w:val="26"/>
          <w:szCs w:val="26"/>
        </w:rPr>
        <w:t>así</w:t>
      </w:r>
      <w:r w:rsidR="00BD3818" w:rsidRPr="0018674C">
        <w:rPr>
          <w:rFonts w:ascii="Arial" w:hAnsi="Arial" w:cs="Arial"/>
          <w:i/>
          <w:spacing w:val="30"/>
          <w:sz w:val="26"/>
          <w:szCs w:val="26"/>
        </w:rPr>
        <w:t xml:space="preserve"> </w:t>
      </w:r>
      <w:r w:rsidR="00BD3818" w:rsidRPr="0018674C">
        <w:rPr>
          <w:rFonts w:ascii="Arial" w:hAnsi="Arial" w:cs="Arial"/>
          <w:i/>
          <w:sz w:val="26"/>
          <w:szCs w:val="26"/>
        </w:rPr>
        <w:t>te</w:t>
      </w:r>
      <w:r w:rsidR="00BD3818" w:rsidRPr="0018674C">
        <w:rPr>
          <w:rFonts w:ascii="Arial" w:hAnsi="Arial" w:cs="Arial"/>
          <w:i/>
          <w:spacing w:val="19"/>
          <w:sz w:val="26"/>
          <w:szCs w:val="26"/>
        </w:rPr>
        <w:t xml:space="preserve"> </w:t>
      </w:r>
      <w:r w:rsidR="00BD3818" w:rsidRPr="0018674C">
        <w:rPr>
          <w:rFonts w:ascii="Arial" w:hAnsi="Arial" w:cs="Arial"/>
          <w:i/>
          <w:sz w:val="26"/>
          <w:szCs w:val="26"/>
        </w:rPr>
        <w:t>vas</w:t>
      </w:r>
      <w:r w:rsidR="00BD3818" w:rsidRPr="0018674C">
        <w:rPr>
          <w:rFonts w:ascii="Arial" w:hAnsi="Arial" w:cs="Arial"/>
          <w:i/>
          <w:spacing w:val="42"/>
          <w:sz w:val="26"/>
          <w:szCs w:val="26"/>
        </w:rPr>
        <w:t xml:space="preserve"> </w:t>
      </w:r>
      <w:r w:rsidR="00BD3818" w:rsidRPr="0018674C">
        <w:rPr>
          <w:rFonts w:ascii="Arial" w:hAnsi="Arial" w:cs="Arial"/>
          <w:i/>
          <w:sz w:val="26"/>
          <w:szCs w:val="26"/>
        </w:rPr>
        <w:t>a</w:t>
      </w:r>
      <w:r w:rsidR="00BD3818" w:rsidRPr="0018674C">
        <w:rPr>
          <w:rFonts w:ascii="Arial" w:hAnsi="Arial" w:cs="Arial"/>
          <w:i/>
          <w:spacing w:val="22"/>
          <w:sz w:val="26"/>
          <w:szCs w:val="26"/>
        </w:rPr>
        <w:t xml:space="preserve"> </w:t>
      </w:r>
      <w:r w:rsidR="00BD3818" w:rsidRPr="0018674C">
        <w:rPr>
          <w:rFonts w:ascii="Arial" w:hAnsi="Arial" w:cs="Arial"/>
          <w:i/>
          <w:sz w:val="26"/>
          <w:szCs w:val="26"/>
        </w:rPr>
        <w:t>quedar,</w:t>
      </w:r>
      <w:r w:rsidR="00BD3818" w:rsidRPr="0018674C">
        <w:rPr>
          <w:rFonts w:ascii="Arial" w:hAnsi="Arial" w:cs="Arial"/>
          <w:i/>
          <w:spacing w:val="37"/>
          <w:sz w:val="26"/>
          <w:szCs w:val="26"/>
        </w:rPr>
        <w:t xml:space="preserve"> </w:t>
      </w:r>
      <w:r w:rsidR="00BD3818" w:rsidRPr="0018674C">
        <w:rPr>
          <w:rFonts w:ascii="Arial" w:hAnsi="Arial" w:cs="Arial"/>
          <w:i/>
          <w:sz w:val="26"/>
          <w:szCs w:val="26"/>
        </w:rPr>
        <w:t>a</w:t>
      </w:r>
      <w:r w:rsidR="00BD3818" w:rsidRPr="0018674C">
        <w:rPr>
          <w:rFonts w:ascii="Arial" w:hAnsi="Arial" w:cs="Arial"/>
          <w:i/>
          <w:spacing w:val="13"/>
          <w:sz w:val="26"/>
          <w:szCs w:val="26"/>
        </w:rPr>
        <w:t xml:space="preserve"> </w:t>
      </w:r>
      <w:r w:rsidR="00BD3818" w:rsidRPr="0018674C">
        <w:rPr>
          <w:rFonts w:ascii="Arial" w:hAnsi="Arial" w:cs="Arial"/>
          <w:i/>
          <w:sz w:val="26"/>
          <w:szCs w:val="26"/>
        </w:rPr>
        <w:t>ver</w:t>
      </w:r>
      <w:r w:rsidR="00BD3818" w:rsidRPr="0018674C">
        <w:rPr>
          <w:rFonts w:ascii="Arial" w:hAnsi="Arial" w:cs="Arial"/>
          <w:i/>
          <w:spacing w:val="39"/>
          <w:sz w:val="26"/>
          <w:szCs w:val="26"/>
        </w:rPr>
        <w:t xml:space="preserve"> </w:t>
      </w:r>
      <w:r w:rsidR="00BD3818" w:rsidRPr="0018674C">
        <w:rPr>
          <w:rFonts w:ascii="Arial" w:hAnsi="Arial" w:cs="Arial"/>
          <w:i/>
          <w:sz w:val="26"/>
          <w:szCs w:val="26"/>
        </w:rPr>
        <w:t>hasta</w:t>
      </w:r>
      <w:r w:rsidR="00BD3818" w:rsidRPr="0018674C">
        <w:rPr>
          <w:rFonts w:ascii="Arial" w:hAnsi="Arial" w:cs="Arial"/>
          <w:i/>
          <w:spacing w:val="30"/>
          <w:sz w:val="26"/>
          <w:szCs w:val="26"/>
        </w:rPr>
        <w:t xml:space="preserve"> </w:t>
      </w:r>
      <w:r w:rsidR="00BD3818" w:rsidRPr="0018674C">
        <w:rPr>
          <w:rFonts w:ascii="Arial" w:hAnsi="Arial" w:cs="Arial"/>
          <w:i/>
          <w:sz w:val="26"/>
          <w:szCs w:val="26"/>
        </w:rPr>
        <w:t>qué</w:t>
      </w:r>
      <w:r w:rsidR="00BD3818" w:rsidRPr="0018674C">
        <w:rPr>
          <w:rFonts w:ascii="Arial" w:hAnsi="Arial" w:cs="Arial"/>
          <w:i/>
          <w:spacing w:val="24"/>
          <w:sz w:val="26"/>
          <w:szCs w:val="26"/>
        </w:rPr>
        <w:t xml:space="preserve"> </w:t>
      </w:r>
      <w:r w:rsidR="00BD3818" w:rsidRPr="0018674C">
        <w:rPr>
          <w:rFonts w:ascii="Arial" w:hAnsi="Arial" w:cs="Arial"/>
          <w:i/>
          <w:sz w:val="26"/>
          <w:szCs w:val="26"/>
        </w:rPr>
        <w:t>horas</w:t>
      </w:r>
      <w:r w:rsidR="00BD3818" w:rsidRPr="0018674C">
        <w:rPr>
          <w:rFonts w:ascii="Arial" w:hAnsi="Arial" w:cs="Arial"/>
          <w:i/>
          <w:spacing w:val="35"/>
          <w:sz w:val="26"/>
          <w:szCs w:val="26"/>
        </w:rPr>
        <w:t xml:space="preserve"> </w:t>
      </w:r>
      <w:r w:rsidR="00BD3818" w:rsidRPr="0018674C">
        <w:rPr>
          <w:rFonts w:ascii="Arial" w:hAnsi="Arial" w:cs="Arial"/>
          <w:i/>
          <w:sz w:val="26"/>
          <w:szCs w:val="26"/>
        </w:rPr>
        <w:t>te</w:t>
      </w:r>
      <w:r w:rsidR="00BD3818" w:rsidRPr="0018674C">
        <w:rPr>
          <w:rFonts w:ascii="Arial" w:hAnsi="Arial" w:cs="Arial"/>
          <w:i/>
          <w:spacing w:val="35"/>
          <w:sz w:val="26"/>
          <w:szCs w:val="26"/>
        </w:rPr>
        <w:t xml:space="preserve"> </w:t>
      </w:r>
      <w:r w:rsidR="00BD3818" w:rsidRPr="0018674C">
        <w:rPr>
          <w:rFonts w:ascii="Arial" w:hAnsi="Arial" w:cs="Arial"/>
          <w:i/>
          <w:sz w:val="26"/>
          <w:szCs w:val="26"/>
        </w:rPr>
        <w:t>alivias’</w:t>
      </w:r>
      <w:r w:rsidR="00BD3818" w:rsidRPr="0018674C">
        <w:rPr>
          <w:rFonts w:ascii="Arial" w:hAnsi="Arial" w:cs="Arial"/>
          <w:i/>
          <w:spacing w:val="13"/>
          <w:sz w:val="26"/>
          <w:szCs w:val="26"/>
        </w:rPr>
        <w:t xml:space="preserve"> </w:t>
      </w:r>
      <w:r w:rsidR="00BD3818" w:rsidRPr="0018674C">
        <w:rPr>
          <w:rFonts w:ascii="Arial" w:hAnsi="Arial" w:cs="Arial"/>
          <w:i/>
          <w:sz w:val="26"/>
          <w:szCs w:val="26"/>
        </w:rPr>
        <w:t>y</w:t>
      </w:r>
      <w:r w:rsidR="00BD3818" w:rsidRPr="0018674C">
        <w:rPr>
          <w:rFonts w:ascii="Arial" w:hAnsi="Arial" w:cs="Arial"/>
          <w:i/>
          <w:spacing w:val="29"/>
          <w:sz w:val="26"/>
          <w:szCs w:val="26"/>
        </w:rPr>
        <w:t xml:space="preserve"> </w:t>
      </w:r>
      <w:r w:rsidR="00BD3818" w:rsidRPr="0018674C">
        <w:rPr>
          <w:rFonts w:ascii="Arial" w:hAnsi="Arial" w:cs="Arial"/>
          <w:i/>
          <w:sz w:val="26"/>
          <w:szCs w:val="26"/>
        </w:rPr>
        <w:t>se</w:t>
      </w:r>
      <w:r w:rsidR="00BD3818" w:rsidRPr="0018674C">
        <w:rPr>
          <w:rFonts w:ascii="Arial" w:hAnsi="Arial" w:cs="Arial"/>
          <w:i/>
          <w:w w:val="107"/>
          <w:sz w:val="26"/>
          <w:szCs w:val="26"/>
        </w:rPr>
        <w:t xml:space="preserve"> </w:t>
      </w:r>
      <w:r w:rsidR="00BD3818" w:rsidRPr="0018674C">
        <w:rPr>
          <w:rFonts w:ascii="Arial" w:hAnsi="Arial" w:cs="Arial"/>
          <w:i/>
          <w:sz w:val="26"/>
          <w:szCs w:val="26"/>
        </w:rPr>
        <w:t>salió</w:t>
      </w:r>
      <w:r w:rsidR="00BD3818" w:rsidRPr="0018674C">
        <w:rPr>
          <w:rFonts w:ascii="Arial" w:hAnsi="Arial" w:cs="Arial"/>
          <w:i/>
          <w:spacing w:val="13"/>
          <w:sz w:val="26"/>
          <w:szCs w:val="26"/>
        </w:rPr>
        <w:t xml:space="preserve"> </w:t>
      </w:r>
      <w:r w:rsidR="00BD3818" w:rsidRPr="0018674C">
        <w:rPr>
          <w:rFonts w:ascii="Arial" w:hAnsi="Arial" w:cs="Arial"/>
          <w:i/>
          <w:sz w:val="26"/>
          <w:szCs w:val="26"/>
        </w:rPr>
        <w:t>a</w:t>
      </w:r>
      <w:r w:rsidR="00BD3818" w:rsidRPr="0018674C">
        <w:rPr>
          <w:rFonts w:ascii="Arial" w:hAnsi="Arial" w:cs="Arial"/>
          <w:i/>
          <w:spacing w:val="13"/>
          <w:sz w:val="26"/>
          <w:szCs w:val="26"/>
        </w:rPr>
        <w:t xml:space="preserve"> </w:t>
      </w:r>
      <w:r w:rsidR="00BD3818" w:rsidRPr="0018674C">
        <w:rPr>
          <w:rFonts w:ascii="Arial" w:hAnsi="Arial" w:cs="Arial"/>
          <w:i/>
          <w:sz w:val="26"/>
          <w:szCs w:val="26"/>
        </w:rPr>
        <w:t>hablar</w:t>
      </w:r>
      <w:r w:rsidR="00BD3818" w:rsidRPr="0018674C">
        <w:rPr>
          <w:rFonts w:ascii="Arial" w:hAnsi="Arial" w:cs="Arial"/>
          <w:i/>
          <w:spacing w:val="36"/>
          <w:sz w:val="26"/>
          <w:szCs w:val="26"/>
        </w:rPr>
        <w:t xml:space="preserve"> </w:t>
      </w:r>
      <w:r w:rsidR="00BD3818" w:rsidRPr="0018674C">
        <w:rPr>
          <w:rFonts w:ascii="Arial" w:hAnsi="Arial" w:cs="Arial"/>
          <w:i/>
          <w:sz w:val="26"/>
          <w:szCs w:val="26"/>
        </w:rPr>
        <w:t>con</w:t>
      </w:r>
      <w:r w:rsidR="00BD3818" w:rsidRPr="0018674C">
        <w:rPr>
          <w:rFonts w:ascii="Arial" w:hAnsi="Arial" w:cs="Arial"/>
          <w:i/>
          <w:spacing w:val="16"/>
          <w:sz w:val="26"/>
          <w:szCs w:val="26"/>
        </w:rPr>
        <w:t xml:space="preserve"> </w:t>
      </w:r>
      <w:r w:rsidR="00BD3818" w:rsidRPr="0018674C">
        <w:rPr>
          <w:rFonts w:ascii="Arial" w:hAnsi="Arial" w:cs="Arial"/>
          <w:i/>
          <w:sz w:val="26"/>
          <w:szCs w:val="26"/>
        </w:rPr>
        <w:t>mi</w:t>
      </w:r>
      <w:r w:rsidR="00BD3818" w:rsidRPr="0018674C">
        <w:rPr>
          <w:rFonts w:ascii="Arial" w:hAnsi="Arial" w:cs="Arial"/>
          <w:i/>
          <w:spacing w:val="-13"/>
          <w:sz w:val="26"/>
          <w:szCs w:val="26"/>
        </w:rPr>
        <w:t xml:space="preserve"> </w:t>
      </w:r>
      <w:r w:rsidR="00BD3818" w:rsidRPr="0018674C">
        <w:rPr>
          <w:rFonts w:ascii="Arial" w:hAnsi="Arial" w:cs="Arial"/>
          <w:i/>
          <w:sz w:val="26"/>
          <w:szCs w:val="26"/>
        </w:rPr>
        <w:t>esposo</w:t>
      </w:r>
      <w:r w:rsidR="00BD3818" w:rsidRPr="0018674C">
        <w:rPr>
          <w:rFonts w:ascii="Arial" w:hAnsi="Arial" w:cs="Arial"/>
          <w:i/>
          <w:spacing w:val="13"/>
          <w:sz w:val="26"/>
          <w:szCs w:val="26"/>
        </w:rPr>
        <w:t xml:space="preserve"> </w:t>
      </w:r>
      <w:r w:rsidR="00BD3818" w:rsidRPr="0018674C">
        <w:rPr>
          <w:rFonts w:ascii="Arial" w:hAnsi="Arial" w:cs="Arial"/>
          <w:i/>
          <w:sz w:val="26"/>
          <w:szCs w:val="26"/>
        </w:rPr>
        <w:t>y</w:t>
      </w:r>
      <w:r w:rsidR="00BD3818" w:rsidRPr="0018674C">
        <w:rPr>
          <w:rFonts w:ascii="Arial" w:hAnsi="Arial" w:cs="Arial"/>
          <w:i/>
          <w:spacing w:val="26"/>
          <w:sz w:val="26"/>
          <w:szCs w:val="26"/>
        </w:rPr>
        <w:t xml:space="preserve"> </w:t>
      </w:r>
      <w:r w:rsidR="00BD3818" w:rsidRPr="0018674C">
        <w:rPr>
          <w:rFonts w:ascii="Arial" w:hAnsi="Arial" w:cs="Arial"/>
          <w:i/>
          <w:sz w:val="26"/>
          <w:szCs w:val="26"/>
        </w:rPr>
        <w:t>mi</w:t>
      </w:r>
      <w:r w:rsidR="00BD3818" w:rsidRPr="0018674C">
        <w:rPr>
          <w:rFonts w:ascii="Arial" w:hAnsi="Arial" w:cs="Arial"/>
          <w:i/>
          <w:spacing w:val="23"/>
          <w:sz w:val="26"/>
          <w:szCs w:val="26"/>
        </w:rPr>
        <w:t xml:space="preserve"> </w:t>
      </w:r>
      <w:r w:rsidR="00BD3818" w:rsidRPr="0018674C">
        <w:rPr>
          <w:rFonts w:ascii="Arial" w:hAnsi="Arial" w:cs="Arial"/>
          <w:i/>
          <w:sz w:val="26"/>
          <w:szCs w:val="26"/>
        </w:rPr>
        <w:t>mamá.</w:t>
      </w:r>
    </w:p>
    <w:p w14:paraId="22BBE4DA" w14:textId="29EA093B" w:rsidR="00BD3818" w:rsidRPr="0018674C" w:rsidRDefault="00514F7A" w:rsidP="000E5C06">
      <w:pPr>
        <w:pStyle w:val="Textoindependiente"/>
        <w:tabs>
          <w:tab w:val="left" w:pos="755"/>
        </w:tabs>
        <w:spacing w:after="160" w:line="276" w:lineRule="auto"/>
        <w:ind w:left="567" w:right="618"/>
        <w:jc w:val="both"/>
        <w:rPr>
          <w:rFonts w:ascii="Arial" w:hAnsi="Arial" w:cs="Arial"/>
          <w:i/>
          <w:sz w:val="26"/>
          <w:szCs w:val="26"/>
        </w:rPr>
      </w:pPr>
      <w:r w:rsidRPr="0018674C">
        <w:rPr>
          <w:rFonts w:ascii="Arial" w:hAnsi="Arial" w:cs="Arial"/>
          <w:b/>
          <w:i/>
          <w:w w:val="105"/>
          <w:sz w:val="26"/>
          <w:szCs w:val="26"/>
        </w:rPr>
        <w:t>14.</w:t>
      </w:r>
      <w:r w:rsidRPr="0018674C">
        <w:rPr>
          <w:rFonts w:ascii="Arial" w:hAnsi="Arial" w:cs="Arial"/>
          <w:i/>
          <w:w w:val="105"/>
          <w:sz w:val="26"/>
          <w:szCs w:val="26"/>
        </w:rPr>
        <w:t xml:space="preserve"> </w:t>
      </w:r>
      <w:r w:rsidR="00BD3818" w:rsidRPr="0018674C">
        <w:rPr>
          <w:rFonts w:ascii="Arial" w:hAnsi="Arial" w:cs="Arial"/>
          <w:i/>
          <w:w w:val="105"/>
          <w:sz w:val="26"/>
          <w:szCs w:val="26"/>
        </w:rPr>
        <w:t>Mi</w:t>
      </w:r>
      <w:r w:rsidR="00BD3818" w:rsidRPr="0018674C">
        <w:rPr>
          <w:rFonts w:ascii="Arial" w:hAnsi="Arial" w:cs="Arial"/>
          <w:i/>
          <w:spacing w:val="15"/>
          <w:w w:val="105"/>
          <w:sz w:val="26"/>
          <w:szCs w:val="26"/>
        </w:rPr>
        <w:t xml:space="preserve"> </w:t>
      </w:r>
      <w:r w:rsidR="00BD3818" w:rsidRPr="0018674C">
        <w:rPr>
          <w:rFonts w:ascii="Arial" w:hAnsi="Arial" w:cs="Arial"/>
          <w:i/>
          <w:w w:val="105"/>
          <w:sz w:val="26"/>
          <w:szCs w:val="26"/>
        </w:rPr>
        <w:t>esposo</w:t>
      </w:r>
      <w:r w:rsidR="00BD3818" w:rsidRPr="0018674C">
        <w:rPr>
          <w:rFonts w:ascii="Arial" w:hAnsi="Arial" w:cs="Arial"/>
          <w:i/>
          <w:spacing w:val="29"/>
          <w:w w:val="105"/>
          <w:sz w:val="26"/>
          <w:szCs w:val="26"/>
        </w:rPr>
        <w:t xml:space="preserve"> </w:t>
      </w:r>
      <w:r w:rsidR="00BD3818" w:rsidRPr="0018674C">
        <w:rPr>
          <w:rFonts w:ascii="Arial" w:hAnsi="Arial" w:cs="Arial"/>
          <w:i/>
          <w:w w:val="105"/>
          <w:sz w:val="26"/>
          <w:szCs w:val="26"/>
        </w:rPr>
        <w:t>y</w:t>
      </w:r>
      <w:r w:rsidR="00BD3818" w:rsidRPr="0018674C">
        <w:rPr>
          <w:rFonts w:ascii="Arial" w:hAnsi="Arial" w:cs="Arial"/>
          <w:i/>
          <w:spacing w:val="28"/>
          <w:w w:val="105"/>
          <w:sz w:val="26"/>
          <w:szCs w:val="26"/>
        </w:rPr>
        <w:t xml:space="preserve"> </w:t>
      </w:r>
      <w:r w:rsidR="00BD3818" w:rsidRPr="0018674C">
        <w:rPr>
          <w:rFonts w:ascii="Arial" w:hAnsi="Arial" w:cs="Arial"/>
          <w:i/>
          <w:w w:val="105"/>
          <w:sz w:val="26"/>
          <w:szCs w:val="26"/>
        </w:rPr>
        <w:t>mi</w:t>
      </w:r>
      <w:r w:rsidR="00BD3818" w:rsidRPr="0018674C">
        <w:rPr>
          <w:rFonts w:ascii="Arial" w:hAnsi="Arial" w:cs="Arial"/>
          <w:i/>
          <w:spacing w:val="27"/>
          <w:w w:val="105"/>
          <w:sz w:val="26"/>
          <w:szCs w:val="26"/>
        </w:rPr>
        <w:t xml:space="preserve"> </w:t>
      </w:r>
      <w:r w:rsidR="00BD3818" w:rsidRPr="0018674C">
        <w:rPr>
          <w:rFonts w:ascii="Arial" w:hAnsi="Arial" w:cs="Arial"/>
          <w:i/>
          <w:w w:val="105"/>
          <w:sz w:val="26"/>
          <w:szCs w:val="26"/>
        </w:rPr>
        <w:t>mamá</w:t>
      </w:r>
      <w:r w:rsidR="00BD3818" w:rsidRPr="0018674C">
        <w:rPr>
          <w:rFonts w:ascii="Arial" w:hAnsi="Arial" w:cs="Arial"/>
          <w:i/>
          <w:spacing w:val="37"/>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38"/>
          <w:w w:val="105"/>
          <w:sz w:val="26"/>
          <w:szCs w:val="26"/>
        </w:rPr>
        <w:t xml:space="preserve"> </w:t>
      </w:r>
      <w:r w:rsidR="00BD3818" w:rsidRPr="0018674C">
        <w:rPr>
          <w:rFonts w:ascii="Arial" w:hAnsi="Arial" w:cs="Arial"/>
          <w:i/>
          <w:w w:val="105"/>
          <w:sz w:val="26"/>
          <w:szCs w:val="26"/>
        </w:rPr>
        <w:t>dijeron</w:t>
      </w:r>
      <w:r w:rsidR="00BD3818" w:rsidRPr="0018674C">
        <w:rPr>
          <w:rFonts w:ascii="Arial" w:hAnsi="Arial" w:cs="Arial"/>
          <w:i/>
          <w:spacing w:val="32"/>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20"/>
          <w:w w:val="105"/>
          <w:sz w:val="26"/>
          <w:szCs w:val="26"/>
        </w:rPr>
        <w:t xml:space="preserve"> </w:t>
      </w:r>
      <w:r w:rsidR="00BD3818" w:rsidRPr="0018674C">
        <w:rPr>
          <w:rFonts w:ascii="Arial" w:hAnsi="Arial" w:cs="Arial"/>
          <w:i/>
          <w:w w:val="105"/>
          <w:sz w:val="26"/>
          <w:szCs w:val="26"/>
        </w:rPr>
        <w:t>la</w:t>
      </w:r>
      <w:r w:rsidR="00BD3818" w:rsidRPr="0018674C">
        <w:rPr>
          <w:rFonts w:ascii="Arial" w:hAnsi="Arial" w:cs="Arial"/>
          <w:i/>
          <w:spacing w:val="24"/>
          <w:w w:val="105"/>
          <w:sz w:val="26"/>
          <w:szCs w:val="26"/>
        </w:rPr>
        <w:t xml:space="preserve"> </w:t>
      </w:r>
      <w:r w:rsidR="00BD3818" w:rsidRPr="0018674C">
        <w:rPr>
          <w:rFonts w:ascii="Arial" w:hAnsi="Arial" w:cs="Arial"/>
          <w:i/>
          <w:w w:val="105"/>
          <w:sz w:val="26"/>
          <w:szCs w:val="26"/>
        </w:rPr>
        <w:t>doctora</w:t>
      </w:r>
      <w:r w:rsidR="00BD3818" w:rsidRPr="0018674C">
        <w:rPr>
          <w:rFonts w:ascii="Arial" w:hAnsi="Arial" w:cs="Arial"/>
          <w:i/>
          <w:spacing w:val="33"/>
          <w:w w:val="105"/>
          <w:sz w:val="26"/>
          <w:szCs w:val="26"/>
        </w:rPr>
        <w:t xml:space="preserve"> </w:t>
      </w:r>
      <w:r w:rsidR="00BD3818" w:rsidRPr="0018674C">
        <w:rPr>
          <w:rFonts w:ascii="Arial" w:hAnsi="Arial" w:cs="Arial"/>
          <w:i/>
          <w:w w:val="105"/>
          <w:sz w:val="26"/>
          <w:szCs w:val="26"/>
        </w:rPr>
        <w:t>les</w:t>
      </w:r>
      <w:r w:rsidR="00BD3818" w:rsidRPr="0018674C">
        <w:rPr>
          <w:rFonts w:ascii="Arial" w:hAnsi="Arial" w:cs="Arial"/>
          <w:i/>
          <w:spacing w:val="33"/>
          <w:w w:val="105"/>
          <w:sz w:val="26"/>
          <w:szCs w:val="26"/>
        </w:rPr>
        <w:t xml:space="preserve"> </w:t>
      </w:r>
      <w:r w:rsidR="00BD3818" w:rsidRPr="0018674C">
        <w:rPr>
          <w:rFonts w:ascii="Arial" w:hAnsi="Arial" w:cs="Arial"/>
          <w:i/>
          <w:w w:val="105"/>
          <w:sz w:val="26"/>
          <w:szCs w:val="26"/>
        </w:rPr>
        <w:t>dijo</w:t>
      </w:r>
      <w:r w:rsidR="00BD3818" w:rsidRPr="0018674C">
        <w:rPr>
          <w:rFonts w:ascii="Arial" w:hAnsi="Arial" w:cs="Arial"/>
          <w:i/>
          <w:spacing w:val="28"/>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16"/>
          <w:w w:val="105"/>
          <w:sz w:val="26"/>
          <w:szCs w:val="26"/>
        </w:rPr>
        <w:t xml:space="preserve"> </w:t>
      </w:r>
      <w:r w:rsidR="00BD3818" w:rsidRPr="0018674C">
        <w:rPr>
          <w:rFonts w:ascii="Arial" w:hAnsi="Arial" w:cs="Arial"/>
          <w:i/>
          <w:w w:val="105"/>
          <w:sz w:val="26"/>
          <w:szCs w:val="26"/>
        </w:rPr>
        <w:t>por</w:t>
      </w:r>
      <w:r w:rsidR="00BD3818" w:rsidRPr="0018674C">
        <w:rPr>
          <w:rFonts w:ascii="Arial" w:hAnsi="Arial" w:cs="Arial"/>
          <w:i/>
          <w:spacing w:val="36"/>
          <w:w w:val="105"/>
          <w:sz w:val="26"/>
          <w:szCs w:val="26"/>
        </w:rPr>
        <w:t xml:space="preserve"> </w:t>
      </w:r>
      <w:r w:rsidR="00BD3818" w:rsidRPr="0018674C">
        <w:rPr>
          <w:rFonts w:ascii="Arial" w:hAnsi="Arial" w:cs="Arial"/>
          <w:i/>
          <w:w w:val="105"/>
          <w:sz w:val="26"/>
          <w:szCs w:val="26"/>
        </w:rPr>
        <w:t>motivos</w:t>
      </w:r>
      <w:r w:rsidR="00BD3818" w:rsidRPr="0018674C">
        <w:rPr>
          <w:rFonts w:ascii="Arial" w:hAnsi="Arial" w:cs="Arial"/>
          <w:i/>
          <w:spacing w:val="45"/>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salud</w:t>
      </w:r>
      <w:r w:rsidR="00BD3818" w:rsidRPr="0018674C">
        <w:rPr>
          <w:rFonts w:ascii="Arial" w:hAnsi="Arial" w:cs="Arial"/>
          <w:i/>
          <w:spacing w:val="34"/>
          <w:w w:val="105"/>
          <w:sz w:val="26"/>
          <w:szCs w:val="26"/>
        </w:rPr>
        <w:t xml:space="preserve"> </w:t>
      </w:r>
      <w:r w:rsidR="00BD3818" w:rsidRPr="0018674C">
        <w:rPr>
          <w:rFonts w:ascii="Arial" w:hAnsi="Arial" w:cs="Arial"/>
          <w:i/>
          <w:w w:val="105"/>
          <w:sz w:val="26"/>
          <w:szCs w:val="26"/>
        </w:rPr>
        <w:t>no</w:t>
      </w:r>
      <w:r w:rsidR="00BD3818" w:rsidRPr="0018674C">
        <w:rPr>
          <w:rFonts w:ascii="Arial" w:hAnsi="Arial" w:cs="Arial"/>
          <w:i/>
          <w:spacing w:val="30"/>
          <w:w w:val="105"/>
          <w:sz w:val="26"/>
          <w:szCs w:val="26"/>
        </w:rPr>
        <w:t xml:space="preserve"> </w:t>
      </w:r>
      <w:r w:rsidR="00BD3818" w:rsidRPr="0018674C">
        <w:rPr>
          <w:rFonts w:ascii="Arial" w:hAnsi="Arial" w:cs="Arial"/>
          <w:i/>
          <w:w w:val="105"/>
          <w:sz w:val="26"/>
          <w:szCs w:val="26"/>
        </w:rPr>
        <w:t>era</w:t>
      </w:r>
      <w:r w:rsidR="00BD3818" w:rsidRPr="0018674C">
        <w:rPr>
          <w:rFonts w:ascii="Arial" w:hAnsi="Arial" w:cs="Arial"/>
          <w:i/>
          <w:w w:val="101"/>
          <w:sz w:val="26"/>
          <w:szCs w:val="26"/>
        </w:rPr>
        <w:t xml:space="preserve"> </w:t>
      </w:r>
      <w:r w:rsidR="00BD3818" w:rsidRPr="0018674C">
        <w:rPr>
          <w:rFonts w:ascii="Arial" w:hAnsi="Arial" w:cs="Arial"/>
          <w:i/>
          <w:w w:val="105"/>
          <w:sz w:val="26"/>
          <w:szCs w:val="26"/>
        </w:rPr>
        <w:t>conveniente</w:t>
      </w:r>
      <w:r w:rsidR="00BD3818" w:rsidRPr="0018674C">
        <w:rPr>
          <w:rFonts w:ascii="Arial" w:hAnsi="Arial" w:cs="Arial"/>
          <w:i/>
          <w:spacing w:val="10"/>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yo</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tuviera</w:t>
      </w:r>
      <w:r w:rsidR="00BD3818" w:rsidRPr="0018674C">
        <w:rPr>
          <w:rFonts w:ascii="Arial" w:hAnsi="Arial" w:cs="Arial"/>
          <w:i/>
          <w:spacing w:val="19"/>
          <w:w w:val="105"/>
          <w:sz w:val="26"/>
          <w:szCs w:val="26"/>
        </w:rPr>
        <w:t xml:space="preserve"> </w:t>
      </w:r>
      <w:r w:rsidR="00BD3818" w:rsidRPr="0018674C">
        <w:rPr>
          <w:rFonts w:ascii="Arial" w:hAnsi="Arial" w:cs="Arial"/>
          <w:i/>
          <w:w w:val="105"/>
          <w:sz w:val="26"/>
          <w:szCs w:val="26"/>
        </w:rPr>
        <w:t>otro</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embarazo</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debido</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a</w:t>
      </w:r>
      <w:r w:rsidR="00BD3818" w:rsidRPr="0018674C">
        <w:rPr>
          <w:rFonts w:ascii="Arial" w:hAnsi="Arial" w:cs="Arial"/>
          <w:i/>
          <w:spacing w:val="1"/>
          <w:w w:val="105"/>
          <w:sz w:val="26"/>
          <w:szCs w:val="26"/>
        </w:rPr>
        <w:t xml:space="preserve"> </w:t>
      </w:r>
      <w:r w:rsidR="00BD3818" w:rsidRPr="0018674C">
        <w:rPr>
          <w:rFonts w:ascii="Arial" w:hAnsi="Arial" w:cs="Arial"/>
          <w:i/>
          <w:spacing w:val="-7"/>
          <w:w w:val="105"/>
          <w:sz w:val="26"/>
          <w:szCs w:val="26"/>
        </w:rPr>
        <w:t>q</w:t>
      </w:r>
      <w:r w:rsidR="00BD3818" w:rsidRPr="0018674C">
        <w:rPr>
          <w:rFonts w:ascii="Arial" w:hAnsi="Arial" w:cs="Arial"/>
          <w:i/>
          <w:spacing w:val="-6"/>
          <w:w w:val="105"/>
          <w:sz w:val="26"/>
          <w:szCs w:val="26"/>
        </w:rPr>
        <w:t xml:space="preserve">ue </w:t>
      </w:r>
      <w:r w:rsidR="00BD3818" w:rsidRPr="0018674C">
        <w:rPr>
          <w:rFonts w:ascii="Arial" w:hAnsi="Arial" w:cs="Arial"/>
          <w:i/>
          <w:w w:val="105"/>
          <w:sz w:val="26"/>
          <w:szCs w:val="26"/>
        </w:rPr>
        <w:t>había</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presentado</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presiones</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altas.</w:t>
      </w:r>
      <w:r w:rsidR="00BD3818" w:rsidRPr="0018674C">
        <w:rPr>
          <w:rFonts w:ascii="Arial" w:hAnsi="Arial" w:cs="Arial"/>
          <w:i/>
          <w:spacing w:val="15"/>
          <w:w w:val="105"/>
          <w:sz w:val="26"/>
          <w:szCs w:val="26"/>
        </w:rPr>
        <w:t xml:space="preserve"> </w:t>
      </w:r>
      <w:r w:rsidR="00BD3818" w:rsidRPr="0018674C">
        <w:rPr>
          <w:rFonts w:ascii="Arial" w:hAnsi="Arial" w:cs="Arial"/>
          <w:i/>
          <w:w w:val="105"/>
          <w:sz w:val="26"/>
          <w:szCs w:val="26"/>
        </w:rPr>
        <w:t>Ella</w:t>
      </w:r>
      <w:r w:rsidR="00BD3818" w:rsidRPr="0018674C">
        <w:rPr>
          <w:rFonts w:ascii="Arial" w:hAnsi="Arial" w:cs="Arial"/>
          <w:i/>
          <w:spacing w:val="23"/>
          <w:w w:val="96"/>
          <w:sz w:val="26"/>
          <w:szCs w:val="26"/>
        </w:rPr>
        <w:t xml:space="preserve"> </w:t>
      </w:r>
      <w:r w:rsidR="00BD3818" w:rsidRPr="0018674C">
        <w:rPr>
          <w:rFonts w:ascii="Arial" w:hAnsi="Arial" w:cs="Arial"/>
          <w:i/>
          <w:w w:val="105"/>
          <w:sz w:val="26"/>
          <w:szCs w:val="26"/>
        </w:rPr>
        <w:t>les</w:t>
      </w:r>
      <w:r w:rsidR="00BD3818" w:rsidRPr="0018674C">
        <w:rPr>
          <w:rFonts w:ascii="Arial" w:hAnsi="Arial" w:cs="Arial"/>
          <w:i/>
          <w:spacing w:val="15"/>
          <w:w w:val="105"/>
          <w:sz w:val="26"/>
          <w:szCs w:val="26"/>
        </w:rPr>
        <w:t xml:space="preserve"> </w:t>
      </w:r>
      <w:r w:rsidR="00BD3818" w:rsidRPr="0018674C">
        <w:rPr>
          <w:rFonts w:ascii="Arial" w:hAnsi="Arial" w:cs="Arial"/>
          <w:i/>
          <w:w w:val="105"/>
          <w:sz w:val="26"/>
          <w:szCs w:val="26"/>
        </w:rPr>
        <w:t>dijo:</w:t>
      </w:r>
      <w:r w:rsidR="00BD3818" w:rsidRPr="0018674C">
        <w:rPr>
          <w:rFonts w:ascii="Arial" w:hAnsi="Arial" w:cs="Arial"/>
          <w:i/>
          <w:spacing w:val="8"/>
          <w:w w:val="105"/>
          <w:sz w:val="26"/>
          <w:szCs w:val="26"/>
        </w:rPr>
        <w:t xml:space="preserve"> ‘</w:t>
      </w:r>
      <w:r w:rsidR="00BD3818" w:rsidRPr="0018674C">
        <w:rPr>
          <w:rFonts w:ascii="Arial" w:hAnsi="Arial" w:cs="Arial"/>
          <w:i/>
          <w:w w:val="105"/>
          <w:sz w:val="26"/>
          <w:szCs w:val="26"/>
        </w:rPr>
        <w:t>yo</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ya</w:t>
      </w:r>
      <w:r w:rsidR="00BD3818" w:rsidRPr="0018674C">
        <w:rPr>
          <w:rFonts w:ascii="Arial" w:hAnsi="Arial" w:cs="Arial"/>
          <w:i/>
          <w:spacing w:val="13"/>
          <w:w w:val="105"/>
          <w:sz w:val="26"/>
          <w:szCs w:val="26"/>
        </w:rPr>
        <w:t xml:space="preserve"> </w:t>
      </w:r>
      <w:r w:rsidR="00BD3818" w:rsidRPr="0018674C">
        <w:rPr>
          <w:rFonts w:ascii="Arial" w:hAnsi="Arial" w:cs="Arial"/>
          <w:i/>
          <w:w w:val="105"/>
          <w:sz w:val="26"/>
          <w:szCs w:val="26"/>
        </w:rPr>
        <w:t>hablé</w:t>
      </w:r>
      <w:r w:rsidR="00BD3818" w:rsidRPr="0018674C">
        <w:rPr>
          <w:rFonts w:ascii="Arial" w:hAnsi="Arial" w:cs="Arial"/>
          <w:i/>
          <w:spacing w:val="12"/>
          <w:w w:val="105"/>
          <w:sz w:val="26"/>
          <w:szCs w:val="26"/>
        </w:rPr>
        <w:t xml:space="preserve"> </w:t>
      </w:r>
      <w:r w:rsidR="00BD3818" w:rsidRPr="0018674C">
        <w:rPr>
          <w:rFonts w:ascii="Arial" w:hAnsi="Arial" w:cs="Arial"/>
          <w:i/>
          <w:w w:val="105"/>
          <w:sz w:val="26"/>
          <w:szCs w:val="26"/>
        </w:rPr>
        <w:t>con</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ella,</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está</w:t>
      </w:r>
      <w:r w:rsidR="00BD3818" w:rsidRPr="0018674C">
        <w:rPr>
          <w:rFonts w:ascii="Arial" w:hAnsi="Arial" w:cs="Arial"/>
          <w:i/>
          <w:spacing w:val="8"/>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acuerdo</w:t>
      </w:r>
      <w:r w:rsidR="00BD3818" w:rsidRPr="0018674C">
        <w:rPr>
          <w:rFonts w:ascii="Arial" w:hAnsi="Arial" w:cs="Arial"/>
          <w:i/>
          <w:spacing w:val="8"/>
          <w:w w:val="105"/>
          <w:sz w:val="26"/>
          <w:szCs w:val="26"/>
        </w:rPr>
        <w:t xml:space="preserve"> </w:t>
      </w:r>
      <w:r w:rsidR="00BD3818" w:rsidRPr="0018674C">
        <w:rPr>
          <w:rFonts w:ascii="Arial" w:hAnsi="Arial" w:cs="Arial"/>
          <w:i/>
          <w:w w:val="105"/>
          <w:sz w:val="26"/>
          <w:szCs w:val="26"/>
        </w:rPr>
        <w:t>y</w:t>
      </w:r>
      <w:r w:rsidR="00BD3818" w:rsidRPr="0018674C">
        <w:rPr>
          <w:rFonts w:ascii="Arial" w:hAnsi="Arial" w:cs="Arial"/>
          <w:i/>
          <w:spacing w:val="4"/>
          <w:w w:val="105"/>
          <w:sz w:val="26"/>
          <w:szCs w:val="26"/>
        </w:rPr>
        <w:t xml:space="preserve"> </w:t>
      </w:r>
      <w:r w:rsidR="00BD3818" w:rsidRPr="0018674C">
        <w:rPr>
          <w:rFonts w:ascii="Arial" w:hAnsi="Arial" w:cs="Arial"/>
          <w:i/>
          <w:w w:val="105"/>
          <w:sz w:val="26"/>
          <w:szCs w:val="26"/>
        </w:rPr>
        <w:t>ya</w:t>
      </w:r>
      <w:r w:rsidR="00BD3818" w:rsidRPr="0018674C">
        <w:rPr>
          <w:rFonts w:ascii="Arial" w:hAnsi="Arial" w:cs="Arial"/>
          <w:i/>
          <w:spacing w:val="19"/>
          <w:w w:val="105"/>
          <w:sz w:val="26"/>
          <w:szCs w:val="26"/>
        </w:rPr>
        <w:t xml:space="preserve"> </w:t>
      </w:r>
      <w:r w:rsidR="00BD3818" w:rsidRPr="0018674C">
        <w:rPr>
          <w:rFonts w:ascii="Arial" w:hAnsi="Arial" w:cs="Arial"/>
          <w:i/>
          <w:spacing w:val="1"/>
          <w:w w:val="105"/>
          <w:sz w:val="26"/>
          <w:szCs w:val="26"/>
        </w:rPr>
        <w:t>firmó’</w:t>
      </w:r>
      <w:r w:rsidR="00BD3818" w:rsidRPr="0018674C">
        <w:rPr>
          <w:rFonts w:ascii="Arial" w:hAnsi="Arial" w:cs="Arial"/>
          <w:i/>
          <w:w w:val="105"/>
          <w:sz w:val="26"/>
          <w:szCs w:val="26"/>
        </w:rPr>
        <w:t>.</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Mi</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esposo</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pensó</w:t>
      </w:r>
      <w:r w:rsidR="00BD3818" w:rsidRPr="0018674C">
        <w:rPr>
          <w:rFonts w:ascii="Arial" w:hAnsi="Arial" w:cs="Arial"/>
          <w:i/>
          <w:spacing w:val="12"/>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11"/>
          <w:w w:val="105"/>
          <w:sz w:val="26"/>
          <w:szCs w:val="26"/>
        </w:rPr>
        <w:t xml:space="preserve"> </w:t>
      </w:r>
      <w:r w:rsidR="00BD3818" w:rsidRPr="0018674C">
        <w:rPr>
          <w:rFonts w:ascii="Arial" w:hAnsi="Arial" w:cs="Arial"/>
          <w:i/>
          <w:w w:val="105"/>
          <w:sz w:val="26"/>
          <w:szCs w:val="26"/>
        </w:rPr>
        <w:t>yo</w:t>
      </w:r>
      <w:r w:rsidR="00BD3818" w:rsidRPr="0018674C">
        <w:rPr>
          <w:rFonts w:ascii="Arial" w:hAnsi="Arial" w:cs="Arial"/>
          <w:i/>
          <w:spacing w:val="14"/>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5"/>
          <w:w w:val="105"/>
          <w:sz w:val="26"/>
          <w:szCs w:val="26"/>
        </w:rPr>
        <w:t xml:space="preserve"> </w:t>
      </w:r>
      <w:r w:rsidR="00BD3818" w:rsidRPr="0018674C">
        <w:rPr>
          <w:rFonts w:ascii="Arial" w:hAnsi="Arial" w:cs="Arial"/>
          <w:i/>
          <w:w w:val="105"/>
          <w:sz w:val="26"/>
          <w:szCs w:val="26"/>
        </w:rPr>
        <w:t>verdad</w:t>
      </w:r>
      <w:r w:rsidR="00BD3818" w:rsidRPr="0018674C">
        <w:rPr>
          <w:rFonts w:ascii="Arial" w:hAnsi="Arial" w:cs="Arial"/>
          <w:i/>
          <w:spacing w:val="22"/>
          <w:w w:val="105"/>
          <w:sz w:val="26"/>
          <w:szCs w:val="26"/>
        </w:rPr>
        <w:t xml:space="preserve"> </w:t>
      </w:r>
      <w:r w:rsidR="00BD3818" w:rsidRPr="0018674C">
        <w:rPr>
          <w:rFonts w:ascii="Arial" w:hAnsi="Arial" w:cs="Arial"/>
          <w:i/>
          <w:w w:val="105"/>
          <w:sz w:val="26"/>
          <w:szCs w:val="26"/>
        </w:rPr>
        <w:t>estaba</w:t>
      </w:r>
      <w:r w:rsidR="00BD3818" w:rsidRPr="0018674C">
        <w:rPr>
          <w:rFonts w:ascii="Arial" w:hAnsi="Arial" w:cs="Arial"/>
          <w:i/>
          <w:spacing w:val="33"/>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24"/>
          <w:w w:val="105"/>
          <w:sz w:val="26"/>
          <w:szCs w:val="26"/>
        </w:rPr>
        <w:t xml:space="preserve"> </w:t>
      </w:r>
      <w:r w:rsidR="00BD3818" w:rsidRPr="0018674C">
        <w:rPr>
          <w:rFonts w:ascii="Arial" w:hAnsi="Arial" w:cs="Arial"/>
          <w:i/>
          <w:w w:val="105"/>
          <w:sz w:val="26"/>
          <w:szCs w:val="26"/>
        </w:rPr>
        <w:t>acuerdo</w:t>
      </w:r>
      <w:r w:rsidR="00BD3818" w:rsidRPr="0018674C">
        <w:rPr>
          <w:rFonts w:ascii="Arial" w:hAnsi="Arial" w:cs="Arial"/>
          <w:i/>
          <w:spacing w:val="29"/>
          <w:w w:val="105"/>
          <w:sz w:val="26"/>
          <w:szCs w:val="26"/>
        </w:rPr>
        <w:t xml:space="preserve"> </w:t>
      </w:r>
      <w:r w:rsidR="00BD3818" w:rsidRPr="0018674C">
        <w:rPr>
          <w:rFonts w:ascii="Arial" w:hAnsi="Arial" w:cs="Arial"/>
          <w:i/>
          <w:w w:val="105"/>
          <w:sz w:val="26"/>
          <w:szCs w:val="26"/>
        </w:rPr>
        <w:t>y</w:t>
      </w:r>
      <w:r w:rsidR="00BD3818" w:rsidRPr="0018674C">
        <w:rPr>
          <w:rFonts w:ascii="Arial" w:hAnsi="Arial" w:cs="Arial"/>
          <w:i/>
          <w:spacing w:val="45"/>
          <w:w w:val="105"/>
          <w:sz w:val="26"/>
          <w:szCs w:val="26"/>
        </w:rPr>
        <w:t xml:space="preserve"> </w:t>
      </w:r>
      <w:r w:rsidR="00BD3818" w:rsidRPr="0018674C">
        <w:rPr>
          <w:rFonts w:ascii="Arial" w:hAnsi="Arial" w:cs="Arial"/>
          <w:i/>
          <w:w w:val="105"/>
          <w:sz w:val="26"/>
          <w:szCs w:val="26"/>
        </w:rPr>
        <w:t>firmó.</w:t>
      </w:r>
      <w:r w:rsidR="00BD3818" w:rsidRPr="0018674C">
        <w:rPr>
          <w:rFonts w:ascii="Arial" w:hAnsi="Arial" w:cs="Arial"/>
          <w:i/>
          <w:spacing w:val="25"/>
          <w:w w:val="105"/>
          <w:sz w:val="26"/>
          <w:szCs w:val="26"/>
        </w:rPr>
        <w:t xml:space="preserve"> </w:t>
      </w:r>
      <w:r w:rsidR="00BD3818" w:rsidRPr="0018674C">
        <w:rPr>
          <w:rFonts w:ascii="Arial" w:hAnsi="Arial" w:cs="Arial"/>
          <w:i/>
          <w:w w:val="105"/>
          <w:sz w:val="26"/>
          <w:szCs w:val="26"/>
        </w:rPr>
        <w:t>Además,</w:t>
      </w:r>
      <w:r w:rsidR="00BD3818" w:rsidRPr="0018674C">
        <w:rPr>
          <w:rFonts w:ascii="Arial" w:hAnsi="Arial" w:cs="Arial"/>
          <w:i/>
          <w:spacing w:val="39"/>
          <w:w w:val="105"/>
          <w:sz w:val="26"/>
          <w:szCs w:val="26"/>
        </w:rPr>
        <w:t xml:space="preserve"> </w:t>
      </w:r>
      <w:r w:rsidR="00BD3818" w:rsidRPr="0018674C">
        <w:rPr>
          <w:rFonts w:ascii="Arial" w:hAnsi="Arial" w:cs="Arial"/>
          <w:i/>
          <w:w w:val="105"/>
          <w:sz w:val="26"/>
          <w:szCs w:val="26"/>
        </w:rPr>
        <w:t>antes</w:t>
      </w:r>
      <w:r w:rsidR="00BD3818" w:rsidRPr="0018674C">
        <w:rPr>
          <w:rFonts w:ascii="Arial" w:hAnsi="Arial" w:cs="Arial"/>
          <w:i/>
          <w:spacing w:val="39"/>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30"/>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32"/>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31"/>
          <w:w w:val="105"/>
          <w:sz w:val="26"/>
          <w:szCs w:val="26"/>
        </w:rPr>
        <w:t xml:space="preserve"> </w:t>
      </w:r>
      <w:r w:rsidR="00BD3818" w:rsidRPr="0018674C">
        <w:rPr>
          <w:rFonts w:ascii="Arial" w:hAnsi="Arial" w:cs="Arial"/>
          <w:i/>
          <w:w w:val="105"/>
          <w:sz w:val="26"/>
          <w:szCs w:val="26"/>
        </w:rPr>
        <w:t>intervinieran</w:t>
      </w:r>
      <w:r w:rsidR="00BD3818" w:rsidRPr="0018674C">
        <w:rPr>
          <w:rFonts w:ascii="Arial" w:hAnsi="Arial" w:cs="Arial"/>
          <w:i/>
          <w:spacing w:val="38"/>
          <w:w w:val="105"/>
          <w:sz w:val="26"/>
          <w:szCs w:val="26"/>
        </w:rPr>
        <w:t xml:space="preserve"> </w:t>
      </w:r>
      <w:r w:rsidR="00BD3818" w:rsidRPr="0018674C">
        <w:rPr>
          <w:rFonts w:ascii="Arial" w:hAnsi="Arial" w:cs="Arial"/>
          <w:i/>
          <w:w w:val="105"/>
          <w:sz w:val="26"/>
          <w:szCs w:val="26"/>
        </w:rPr>
        <w:t>mi</w:t>
      </w:r>
      <w:r w:rsidR="00BD3818" w:rsidRPr="0018674C">
        <w:rPr>
          <w:rFonts w:ascii="Arial" w:hAnsi="Arial" w:cs="Arial"/>
          <w:i/>
          <w:spacing w:val="30"/>
          <w:w w:val="105"/>
          <w:sz w:val="26"/>
          <w:szCs w:val="26"/>
        </w:rPr>
        <w:t xml:space="preserve"> </w:t>
      </w:r>
      <w:r w:rsidR="00BD3818" w:rsidRPr="0018674C">
        <w:rPr>
          <w:rFonts w:ascii="Arial" w:hAnsi="Arial" w:cs="Arial"/>
          <w:i/>
          <w:w w:val="105"/>
          <w:sz w:val="26"/>
          <w:szCs w:val="26"/>
        </w:rPr>
        <w:t>esposo</w:t>
      </w:r>
      <w:r w:rsidR="00BD3818" w:rsidRPr="0018674C">
        <w:rPr>
          <w:rFonts w:ascii="Arial" w:hAnsi="Arial" w:cs="Arial"/>
          <w:i/>
          <w:spacing w:val="37"/>
          <w:w w:val="105"/>
          <w:sz w:val="26"/>
          <w:szCs w:val="26"/>
        </w:rPr>
        <w:t xml:space="preserve"> </w:t>
      </w:r>
      <w:r w:rsidR="00BD3818" w:rsidRPr="0018674C">
        <w:rPr>
          <w:rFonts w:ascii="Arial" w:hAnsi="Arial" w:cs="Arial"/>
          <w:i/>
          <w:w w:val="105"/>
          <w:sz w:val="26"/>
          <w:szCs w:val="26"/>
        </w:rPr>
        <w:t>le</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pidió</w:t>
      </w:r>
      <w:r w:rsidR="00BD3818" w:rsidRPr="0018674C">
        <w:rPr>
          <w:rFonts w:ascii="Arial" w:hAnsi="Arial" w:cs="Arial"/>
          <w:i/>
          <w:spacing w:val="40"/>
          <w:w w:val="105"/>
          <w:sz w:val="26"/>
          <w:szCs w:val="26"/>
        </w:rPr>
        <w:t xml:space="preserve"> </w:t>
      </w:r>
      <w:r w:rsidR="00BD3818" w:rsidRPr="0018674C">
        <w:rPr>
          <w:rFonts w:ascii="Arial" w:hAnsi="Arial" w:cs="Arial"/>
          <w:i/>
          <w:w w:val="105"/>
          <w:sz w:val="26"/>
          <w:szCs w:val="26"/>
        </w:rPr>
        <w:t>a</w:t>
      </w:r>
      <w:r w:rsidR="00BD3818" w:rsidRPr="0018674C">
        <w:rPr>
          <w:rFonts w:ascii="Arial" w:hAnsi="Arial" w:cs="Arial"/>
          <w:i/>
          <w:spacing w:val="28"/>
          <w:w w:val="105"/>
          <w:sz w:val="26"/>
          <w:szCs w:val="26"/>
        </w:rPr>
        <w:t xml:space="preserve"> </w:t>
      </w:r>
      <w:r w:rsidR="00BD3818" w:rsidRPr="0018674C">
        <w:rPr>
          <w:rFonts w:ascii="Arial" w:hAnsi="Arial" w:cs="Arial"/>
          <w:i/>
          <w:w w:val="105"/>
          <w:sz w:val="26"/>
          <w:szCs w:val="26"/>
        </w:rPr>
        <w:lastRenderedPageBreak/>
        <w:t>la</w:t>
      </w:r>
      <w:r w:rsidR="00BD3818" w:rsidRPr="0018674C">
        <w:rPr>
          <w:rFonts w:ascii="Arial" w:hAnsi="Arial" w:cs="Arial"/>
          <w:i/>
          <w:w w:val="85"/>
          <w:sz w:val="26"/>
          <w:szCs w:val="26"/>
        </w:rPr>
        <w:t xml:space="preserve"> </w:t>
      </w:r>
      <w:r w:rsidR="00BD3818" w:rsidRPr="0018674C">
        <w:rPr>
          <w:rFonts w:ascii="Arial" w:hAnsi="Arial" w:cs="Arial"/>
          <w:i/>
          <w:w w:val="105"/>
          <w:sz w:val="26"/>
          <w:szCs w:val="26"/>
        </w:rPr>
        <w:t>doctora</w:t>
      </w:r>
      <w:r w:rsidR="00BD3818" w:rsidRPr="0018674C">
        <w:rPr>
          <w:rFonts w:ascii="Arial" w:hAnsi="Arial" w:cs="Arial"/>
          <w:i/>
          <w:spacing w:val="38"/>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26"/>
          <w:w w:val="105"/>
          <w:sz w:val="26"/>
          <w:szCs w:val="26"/>
        </w:rPr>
        <w:t xml:space="preserve"> </w:t>
      </w:r>
      <w:r w:rsidR="00BD3818" w:rsidRPr="0018674C">
        <w:rPr>
          <w:rFonts w:ascii="Arial" w:hAnsi="Arial" w:cs="Arial"/>
          <w:i/>
          <w:w w:val="105"/>
          <w:sz w:val="26"/>
          <w:szCs w:val="26"/>
        </w:rPr>
        <w:t>si</w:t>
      </w:r>
      <w:r w:rsidR="00BD3818" w:rsidRPr="0018674C">
        <w:rPr>
          <w:rFonts w:ascii="Arial" w:hAnsi="Arial" w:cs="Arial"/>
          <w:i/>
          <w:spacing w:val="16"/>
          <w:w w:val="105"/>
          <w:sz w:val="26"/>
          <w:szCs w:val="26"/>
        </w:rPr>
        <w:t xml:space="preserve"> </w:t>
      </w:r>
      <w:r w:rsidR="00BD3818" w:rsidRPr="0018674C">
        <w:rPr>
          <w:rFonts w:ascii="Arial" w:hAnsi="Arial" w:cs="Arial"/>
          <w:i/>
          <w:w w:val="105"/>
          <w:sz w:val="26"/>
          <w:szCs w:val="26"/>
        </w:rPr>
        <w:t>me</w:t>
      </w:r>
      <w:r w:rsidR="00BD3818" w:rsidRPr="0018674C">
        <w:rPr>
          <w:rFonts w:ascii="Arial" w:hAnsi="Arial" w:cs="Arial"/>
          <w:i/>
          <w:spacing w:val="25"/>
          <w:w w:val="105"/>
          <w:sz w:val="26"/>
          <w:szCs w:val="26"/>
        </w:rPr>
        <w:t xml:space="preserve"> </w:t>
      </w:r>
      <w:r w:rsidR="00BD3818" w:rsidRPr="0018674C">
        <w:rPr>
          <w:rFonts w:ascii="Arial" w:hAnsi="Arial" w:cs="Arial"/>
          <w:i/>
          <w:w w:val="105"/>
          <w:sz w:val="26"/>
          <w:szCs w:val="26"/>
        </w:rPr>
        <w:t>iban</w:t>
      </w:r>
      <w:r w:rsidR="00BD3818" w:rsidRPr="0018674C">
        <w:rPr>
          <w:rFonts w:ascii="Arial" w:hAnsi="Arial" w:cs="Arial"/>
          <w:i/>
          <w:spacing w:val="33"/>
          <w:w w:val="105"/>
          <w:sz w:val="26"/>
          <w:szCs w:val="26"/>
        </w:rPr>
        <w:t xml:space="preserve"> </w:t>
      </w:r>
      <w:r w:rsidR="00BD3818" w:rsidRPr="0018674C">
        <w:rPr>
          <w:rFonts w:ascii="Arial" w:hAnsi="Arial" w:cs="Arial"/>
          <w:i/>
          <w:w w:val="105"/>
          <w:sz w:val="26"/>
          <w:szCs w:val="26"/>
        </w:rPr>
        <w:t>a</w:t>
      </w:r>
      <w:r w:rsidR="00BD3818" w:rsidRPr="0018674C">
        <w:rPr>
          <w:rFonts w:ascii="Arial" w:hAnsi="Arial" w:cs="Arial"/>
          <w:i/>
          <w:spacing w:val="36"/>
          <w:w w:val="105"/>
          <w:sz w:val="26"/>
          <w:szCs w:val="26"/>
        </w:rPr>
        <w:t xml:space="preserve"> </w:t>
      </w:r>
      <w:r w:rsidR="00BD3818" w:rsidRPr="0018674C">
        <w:rPr>
          <w:rFonts w:ascii="Arial" w:hAnsi="Arial" w:cs="Arial"/>
          <w:i/>
          <w:w w:val="105"/>
          <w:sz w:val="26"/>
          <w:szCs w:val="26"/>
        </w:rPr>
        <w:t>hacer</w:t>
      </w:r>
      <w:r w:rsidR="00BD3818" w:rsidRPr="0018674C">
        <w:rPr>
          <w:rFonts w:ascii="Arial" w:hAnsi="Arial" w:cs="Arial"/>
          <w:i/>
          <w:spacing w:val="38"/>
          <w:w w:val="105"/>
          <w:sz w:val="26"/>
          <w:szCs w:val="26"/>
        </w:rPr>
        <w:t xml:space="preserve"> </w:t>
      </w:r>
      <w:r w:rsidR="00BD3818" w:rsidRPr="0018674C">
        <w:rPr>
          <w:rFonts w:ascii="Arial" w:hAnsi="Arial" w:cs="Arial"/>
          <w:i/>
          <w:w w:val="105"/>
          <w:sz w:val="26"/>
          <w:szCs w:val="26"/>
        </w:rPr>
        <w:t>cesárea</w:t>
      </w:r>
      <w:r w:rsidR="00BD3818" w:rsidRPr="0018674C">
        <w:rPr>
          <w:rFonts w:ascii="Arial" w:hAnsi="Arial" w:cs="Arial"/>
          <w:i/>
          <w:spacing w:val="23"/>
          <w:w w:val="105"/>
          <w:sz w:val="26"/>
          <w:szCs w:val="26"/>
        </w:rPr>
        <w:t xml:space="preserve"> </w:t>
      </w:r>
      <w:r w:rsidR="00BD3818" w:rsidRPr="0018674C">
        <w:rPr>
          <w:rFonts w:ascii="Arial" w:hAnsi="Arial" w:cs="Arial"/>
          <w:i/>
          <w:w w:val="105"/>
          <w:sz w:val="26"/>
          <w:szCs w:val="26"/>
        </w:rPr>
        <w:t>que</w:t>
      </w:r>
      <w:r w:rsidR="00BD3818" w:rsidRPr="0018674C">
        <w:rPr>
          <w:rFonts w:ascii="Arial" w:hAnsi="Arial" w:cs="Arial"/>
          <w:i/>
          <w:spacing w:val="20"/>
          <w:w w:val="105"/>
          <w:sz w:val="26"/>
          <w:szCs w:val="26"/>
        </w:rPr>
        <w:t xml:space="preserve"> </w:t>
      </w:r>
      <w:r w:rsidR="00BD3818" w:rsidRPr="0018674C">
        <w:rPr>
          <w:rFonts w:ascii="Arial" w:hAnsi="Arial" w:cs="Arial"/>
          <w:i/>
          <w:w w:val="105"/>
          <w:sz w:val="26"/>
          <w:szCs w:val="26"/>
        </w:rPr>
        <w:t>la</w:t>
      </w:r>
      <w:r w:rsidR="00BD3818" w:rsidRPr="0018674C">
        <w:rPr>
          <w:rFonts w:ascii="Arial" w:hAnsi="Arial" w:cs="Arial"/>
          <w:i/>
          <w:spacing w:val="31"/>
          <w:w w:val="105"/>
          <w:sz w:val="26"/>
          <w:szCs w:val="26"/>
        </w:rPr>
        <w:t xml:space="preserve"> </w:t>
      </w:r>
      <w:r w:rsidR="00BD3818" w:rsidRPr="0018674C">
        <w:rPr>
          <w:rFonts w:ascii="Arial" w:hAnsi="Arial" w:cs="Arial"/>
          <w:i/>
          <w:w w:val="105"/>
          <w:sz w:val="26"/>
          <w:szCs w:val="26"/>
        </w:rPr>
        <w:t>hicieran</w:t>
      </w:r>
      <w:r w:rsidR="00BD3818" w:rsidRPr="0018674C">
        <w:rPr>
          <w:rFonts w:ascii="Arial" w:hAnsi="Arial" w:cs="Arial"/>
          <w:i/>
          <w:spacing w:val="37"/>
          <w:w w:val="105"/>
          <w:sz w:val="26"/>
          <w:szCs w:val="26"/>
        </w:rPr>
        <w:t xml:space="preserve"> </w:t>
      </w:r>
      <w:r w:rsidR="00BD3818" w:rsidRPr="0018674C">
        <w:rPr>
          <w:rFonts w:ascii="Arial" w:hAnsi="Arial" w:cs="Arial"/>
          <w:i/>
          <w:w w:val="105"/>
          <w:sz w:val="26"/>
          <w:szCs w:val="26"/>
        </w:rPr>
        <w:t>ya.</w:t>
      </w:r>
      <w:r w:rsidR="00BD3818" w:rsidRPr="0018674C">
        <w:rPr>
          <w:rFonts w:ascii="Arial" w:hAnsi="Arial" w:cs="Arial"/>
          <w:i/>
          <w:spacing w:val="33"/>
          <w:w w:val="105"/>
          <w:sz w:val="26"/>
          <w:szCs w:val="26"/>
        </w:rPr>
        <w:t xml:space="preserve"> </w:t>
      </w:r>
      <w:r w:rsidR="00BD3818" w:rsidRPr="0018674C">
        <w:rPr>
          <w:rFonts w:ascii="Arial" w:hAnsi="Arial" w:cs="Arial"/>
          <w:i/>
          <w:w w:val="105"/>
          <w:sz w:val="26"/>
          <w:szCs w:val="26"/>
        </w:rPr>
        <w:t>La</w:t>
      </w:r>
      <w:r w:rsidR="00BD3818" w:rsidRPr="0018674C">
        <w:rPr>
          <w:rFonts w:ascii="Arial" w:hAnsi="Arial" w:cs="Arial"/>
          <w:i/>
          <w:spacing w:val="35"/>
          <w:w w:val="105"/>
          <w:sz w:val="26"/>
          <w:szCs w:val="26"/>
        </w:rPr>
        <w:t xml:space="preserve"> </w:t>
      </w:r>
      <w:r w:rsidR="00BD3818" w:rsidRPr="0018674C">
        <w:rPr>
          <w:rFonts w:ascii="Arial" w:hAnsi="Arial" w:cs="Arial"/>
          <w:i/>
          <w:w w:val="105"/>
          <w:sz w:val="26"/>
          <w:szCs w:val="26"/>
        </w:rPr>
        <w:t>doctora</w:t>
      </w:r>
      <w:r w:rsidR="00BD3818" w:rsidRPr="0018674C">
        <w:rPr>
          <w:rFonts w:ascii="Arial" w:hAnsi="Arial" w:cs="Arial"/>
          <w:i/>
          <w:spacing w:val="32"/>
          <w:w w:val="105"/>
          <w:sz w:val="26"/>
          <w:szCs w:val="26"/>
        </w:rPr>
        <w:t xml:space="preserve"> </w:t>
      </w:r>
      <w:r w:rsidR="00BD3818" w:rsidRPr="0018674C">
        <w:rPr>
          <w:rFonts w:ascii="Arial" w:hAnsi="Arial" w:cs="Arial"/>
          <w:i/>
          <w:w w:val="105"/>
          <w:sz w:val="26"/>
          <w:szCs w:val="26"/>
        </w:rPr>
        <w:t>le</w:t>
      </w:r>
      <w:r w:rsidR="00BD3818" w:rsidRPr="0018674C">
        <w:rPr>
          <w:rFonts w:ascii="Arial" w:hAnsi="Arial" w:cs="Arial"/>
          <w:i/>
          <w:spacing w:val="32"/>
          <w:w w:val="105"/>
          <w:sz w:val="26"/>
          <w:szCs w:val="26"/>
        </w:rPr>
        <w:t xml:space="preserve"> </w:t>
      </w:r>
      <w:r w:rsidR="00BD3818" w:rsidRPr="0018674C">
        <w:rPr>
          <w:rFonts w:ascii="Arial" w:hAnsi="Arial" w:cs="Arial"/>
          <w:i/>
          <w:w w:val="105"/>
          <w:sz w:val="26"/>
          <w:szCs w:val="26"/>
        </w:rPr>
        <w:t>contestó</w:t>
      </w:r>
      <w:r w:rsidR="00BD3818" w:rsidRPr="0018674C">
        <w:rPr>
          <w:rFonts w:ascii="Arial" w:hAnsi="Arial" w:cs="Arial"/>
          <w:i/>
          <w:spacing w:val="35"/>
          <w:w w:val="105"/>
          <w:sz w:val="26"/>
          <w:szCs w:val="26"/>
        </w:rPr>
        <w:t xml:space="preserve"> </w:t>
      </w:r>
      <w:r w:rsidR="00BD3818" w:rsidRPr="0018674C">
        <w:rPr>
          <w:rFonts w:ascii="Arial" w:hAnsi="Arial" w:cs="Arial"/>
          <w:i/>
          <w:w w:val="105"/>
          <w:sz w:val="26"/>
          <w:szCs w:val="26"/>
        </w:rPr>
        <w:t>de</w:t>
      </w:r>
      <w:r w:rsidR="00BD3818" w:rsidRPr="0018674C">
        <w:rPr>
          <w:rFonts w:ascii="Arial" w:hAnsi="Arial" w:cs="Arial"/>
          <w:i/>
          <w:spacing w:val="31"/>
          <w:w w:val="105"/>
          <w:sz w:val="26"/>
          <w:szCs w:val="26"/>
        </w:rPr>
        <w:t xml:space="preserve"> </w:t>
      </w:r>
      <w:r w:rsidR="00BD3818" w:rsidRPr="0018674C">
        <w:rPr>
          <w:rFonts w:ascii="Arial" w:hAnsi="Arial" w:cs="Arial"/>
          <w:i/>
          <w:w w:val="105"/>
          <w:sz w:val="26"/>
          <w:szCs w:val="26"/>
        </w:rPr>
        <w:t>forma grosera:</w:t>
      </w:r>
      <w:r w:rsidR="00BD3818" w:rsidRPr="0018674C">
        <w:rPr>
          <w:rFonts w:ascii="Arial" w:hAnsi="Arial" w:cs="Arial"/>
          <w:i/>
          <w:spacing w:val="7"/>
          <w:w w:val="105"/>
          <w:sz w:val="26"/>
          <w:szCs w:val="26"/>
        </w:rPr>
        <w:t xml:space="preserve"> ‘</w:t>
      </w:r>
      <w:r w:rsidR="00BD3818" w:rsidRPr="0018674C">
        <w:rPr>
          <w:rFonts w:ascii="Arial" w:hAnsi="Arial" w:cs="Arial"/>
          <w:i/>
          <w:w w:val="105"/>
          <w:sz w:val="26"/>
          <w:szCs w:val="26"/>
        </w:rPr>
        <w:t>cuando</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se</w:t>
      </w:r>
      <w:r w:rsidR="00BD3818" w:rsidRPr="0018674C">
        <w:rPr>
          <w:rFonts w:ascii="Arial" w:hAnsi="Arial" w:cs="Arial"/>
          <w:i/>
          <w:spacing w:val="-3"/>
          <w:w w:val="105"/>
          <w:sz w:val="26"/>
          <w:szCs w:val="26"/>
        </w:rPr>
        <w:t xml:space="preserve"> </w:t>
      </w:r>
      <w:r w:rsidR="00BD3818" w:rsidRPr="0018674C">
        <w:rPr>
          <w:rFonts w:ascii="Arial" w:hAnsi="Arial" w:cs="Arial"/>
          <w:i/>
          <w:w w:val="105"/>
          <w:sz w:val="26"/>
          <w:szCs w:val="26"/>
        </w:rPr>
        <w:t>desocupe</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un</w:t>
      </w:r>
      <w:r w:rsidR="00BD3818" w:rsidRPr="0018674C">
        <w:rPr>
          <w:rFonts w:ascii="Arial" w:hAnsi="Arial" w:cs="Arial"/>
          <w:i/>
          <w:spacing w:val="13"/>
          <w:w w:val="105"/>
          <w:sz w:val="26"/>
          <w:szCs w:val="26"/>
        </w:rPr>
        <w:t xml:space="preserve"> </w:t>
      </w:r>
      <w:r w:rsidR="00BD3818" w:rsidRPr="0018674C">
        <w:rPr>
          <w:rFonts w:ascii="Arial" w:hAnsi="Arial" w:cs="Arial"/>
          <w:i/>
          <w:w w:val="105"/>
          <w:sz w:val="26"/>
          <w:szCs w:val="26"/>
        </w:rPr>
        <w:t>quirófano,</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no</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la</w:t>
      </w:r>
      <w:r w:rsidR="00BD3818" w:rsidRPr="0018674C">
        <w:rPr>
          <w:rFonts w:ascii="Arial" w:hAnsi="Arial" w:cs="Arial"/>
          <w:i/>
          <w:spacing w:val="6"/>
          <w:w w:val="105"/>
          <w:sz w:val="26"/>
          <w:szCs w:val="26"/>
        </w:rPr>
        <w:t xml:space="preserve"> </w:t>
      </w:r>
      <w:r w:rsidR="00BD3818" w:rsidRPr="0018674C">
        <w:rPr>
          <w:rFonts w:ascii="Arial" w:hAnsi="Arial" w:cs="Arial"/>
          <w:i/>
          <w:w w:val="105"/>
          <w:sz w:val="26"/>
          <w:szCs w:val="26"/>
        </w:rPr>
        <w:t>podemos</w:t>
      </w:r>
      <w:r w:rsidR="00BD3818" w:rsidRPr="0018674C">
        <w:rPr>
          <w:rFonts w:ascii="Arial" w:hAnsi="Arial" w:cs="Arial"/>
          <w:i/>
          <w:spacing w:val="18"/>
          <w:w w:val="105"/>
          <w:sz w:val="26"/>
          <w:szCs w:val="26"/>
        </w:rPr>
        <w:t xml:space="preserve"> </w:t>
      </w:r>
      <w:r w:rsidR="00BD3818" w:rsidRPr="0018674C">
        <w:rPr>
          <w:rFonts w:ascii="Arial" w:hAnsi="Arial" w:cs="Arial"/>
          <w:i/>
          <w:w w:val="105"/>
          <w:sz w:val="26"/>
          <w:szCs w:val="26"/>
        </w:rPr>
        <w:t>operar</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aquí</w:t>
      </w:r>
      <w:r w:rsidR="00BD3818" w:rsidRPr="0018674C">
        <w:rPr>
          <w:rFonts w:ascii="Arial" w:hAnsi="Arial" w:cs="Arial"/>
          <w:i/>
          <w:spacing w:val="-1"/>
          <w:w w:val="105"/>
          <w:sz w:val="26"/>
          <w:szCs w:val="26"/>
        </w:rPr>
        <w:t xml:space="preserve"> </w:t>
      </w:r>
      <w:r w:rsidR="00BD3818" w:rsidRPr="0018674C">
        <w:rPr>
          <w:rFonts w:ascii="Arial" w:hAnsi="Arial" w:cs="Arial"/>
          <w:i/>
          <w:w w:val="105"/>
          <w:sz w:val="26"/>
          <w:szCs w:val="26"/>
        </w:rPr>
        <w:t>ni</w:t>
      </w:r>
      <w:r w:rsidR="00BD3818" w:rsidRPr="0018674C">
        <w:rPr>
          <w:rFonts w:ascii="Arial" w:hAnsi="Arial" w:cs="Arial"/>
          <w:i/>
          <w:spacing w:val="8"/>
          <w:w w:val="105"/>
          <w:sz w:val="26"/>
          <w:szCs w:val="26"/>
        </w:rPr>
        <w:t xml:space="preserve"> </w:t>
      </w:r>
      <w:r w:rsidR="00BD3818" w:rsidRPr="0018674C">
        <w:rPr>
          <w:rFonts w:ascii="Arial" w:hAnsi="Arial" w:cs="Arial"/>
          <w:i/>
          <w:w w:val="105"/>
          <w:sz w:val="26"/>
          <w:szCs w:val="26"/>
        </w:rPr>
        <w:t>en</w:t>
      </w:r>
      <w:r w:rsidR="00BD3818" w:rsidRPr="0018674C">
        <w:rPr>
          <w:rFonts w:ascii="Arial" w:hAnsi="Arial" w:cs="Arial"/>
          <w:i/>
          <w:spacing w:val="-2"/>
          <w:w w:val="105"/>
          <w:sz w:val="26"/>
          <w:szCs w:val="26"/>
        </w:rPr>
        <w:t xml:space="preserve"> </w:t>
      </w:r>
      <w:r w:rsidR="00BD3818" w:rsidRPr="0018674C">
        <w:rPr>
          <w:rFonts w:ascii="Arial" w:hAnsi="Arial" w:cs="Arial"/>
          <w:i/>
          <w:w w:val="105"/>
          <w:sz w:val="26"/>
          <w:szCs w:val="26"/>
        </w:rPr>
        <w:t>una</w:t>
      </w:r>
      <w:r w:rsidR="00BD3818" w:rsidRPr="0018674C">
        <w:rPr>
          <w:rFonts w:ascii="Arial" w:hAnsi="Arial" w:cs="Arial"/>
          <w:i/>
          <w:spacing w:val="9"/>
          <w:w w:val="105"/>
          <w:sz w:val="26"/>
          <w:szCs w:val="26"/>
        </w:rPr>
        <w:t xml:space="preserve"> </w:t>
      </w:r>
      <w:r w:rsidR="00BD3818" w:rsidRPr="0018674C">
        <w:rPr>
          <w:rFonts w:ascii="Arial" w:hAnsi="Arial" w:cs="Arial"/>
          <w:i/>
          <w:w w:val="105"/>
          <w:sz w:val="26"/>
          <w:szCs w:val="26"/>
        </w:rPr>
        <w:t>cocina’.</w:t>
      </w:r>
    </w:p>
    <w:p w14:paraId="0E798328" w14:textId="7D2B6B3F" w:rsidR="00BD3818" w:rsidRPr="0018674C" w:rsidRDefault="00514F7A" w:rsidP="000E5C06">
      <w:pPr>
        <w:pStyle w:val="Textoindependiente"/>
        <w:tabs>
          <w:tab w:val="left" w:pos="755"/>
        </w:tabs>
        <w:spacing w:after="160" w:line="276" w:lineRule="auto"/>
        <w:ind w:left="567" w:right="618"/>
        <w:jc w:val="both"/>
        <w:rPr>
          <w:rFonts w:ascii="Arial" w:hAnsi="Arial" w:cs="Arial"/>
          <w:i/>
          <w:sz w:val="26"/>
          <w:szCs w:val="26"/>
        </w:rPr>
      </w:pPr>
      <w:r w:rsidRPr="0018674C">
        <w:rPr>
          <w:rFonts w:ascii="Arial" w:hAnsi="Arial" w:cs="Arial"/>
          <w:b/>
          <w:i/>
          <w:sz w:val="26"/>
          <w:szCs w:val="26"/>
        </w:rPr>
        <w:t>15.</w:t>
      </w:r>
      <w:r w:rsidRPr="0018674C">
        <w:rPr>
          <w:rFonts w:ascii="Arial" w:hAnsi="Arial" w:cs="Arial"/>
          <w:i/>
          <w:sz w:val="26"/>
          <w:szCs w:val="26"/>
        </w:rPr>
        <w:t xml:space="preserve"> </w:t>
      </w:r>
      <w:r w:rsidR="00BD3818" w:rsidRPr="0018674C">
        <w:rPr>
          <w:rFonts w:ascii="Arial" w:hAnsi="Arial" w:cs="Arial"/>
          <w:i/>
          <w:sz w:val="26"/>
          <w:szCs w:val="26"/>
        </w:rPr>
        <w:t>Con</w:t>
      </w:r>
      <w:r w:rsidR="00BD3818" w:rsidRPr="0018674C">
        <w:rPr>
          <w:rFonts w:ascii="Arial" w:hAnsi="Arial" w:cs="Arial"/>
          <w:i/>
          <w:spacing w:val="25"/>
          <w:sz w:val="26"/>
          <w:szCs w:val="26"/>
        </w:rPr>
        <w:t xml:space="preserve"> </w:t>
      </w:r>
      <w:r w:rsidR="00BD3818" w:rsidRPr="0018674C">
        <w:rPr>
          <w:rFonts w:ascii="Arial" w:hAnsi="Arial" w:cs="Arial"/>
          <w:i/>
          <w:sz w:val="26"/>
          <w:szCs w:val="26"/>
        </w:rPr>
        <w:t>base</w:t>
      </w:r>
      <w:r w:rsidR="00BD3818" w:rsidRPr="0018674C">
        <w:rPr>
          <w:rFonts w:ascii="Arial" w:hAnsi="Arial" w:cs="Arial"/>
          <w:i/>
          <w:spacing w:val="43"/>
          <w:sz w:val="26"/>
          <w:szCs w:val="26"/>
        </w:rPr>
        <w:t xml:space="preserve"> </w:t>
      </w:r>
      <w:r w:rsidR="00BD3818" w:rsidRPr="0018674C">
        <w:rPr>
          <w:rFonts w:ascii="Arial" w:hAnsi="Arial" w:cs="Arial"/>
          <w:i/>
          <w:sz w:val="26"/>
          <w:szCs w:val="26"/>
        </w:rPr>
        <w:t>en</w:t>
      </w:r>
      <w:r w:rsidR="00BD3818" w:rsidRPr="0018674C">
        <w:rPr>
          <w:rFonts w:ascii="Arial" w:hAnsi="Arial" w:cs="Arial"/>
          <w:i/>
          <w:spacing w:val="19"/>
          <w:sz w:val="26"/>
          <w:szCs w:val="26"/>
        </w:rPr>
        <w:t xml:space="preserve"> </w:t>
      </w:r>
      <w:r w:rsidR="00BD3818" w:rsidRPr="0018674C">
        <w:rPr>
          <w:rFonts w:ascii="Arial" w:hAnsi="Arial" w:cs="Arial"/>
          <w:i/>
          <w:sz w:val="26"/>
          <w:szCs w:val="26"/>
        </w:rPr>
        <w:t>la</w:t>
      </w:r>
      <w:r w:rsidR="00BD3818" w:rsidRPr="0018674C">
        <w:rPr>
          <w:rFonts w:ascii="Arial" w:hAnsi="Arial" w:cs="Arial"/>
          <w:i/>
          <w:spacing w:val="29"/>
          <w:sz w:val="26"/>
          <w:szCs w:val="26"/>
        </w:rPr>
        <w:t xml:space="preserve"> </w:t>
      </w:r>
      <w:r w:rsidR="00BD3818" w:rsidRPr="0018674C">
        <w:rPr>
          <w:rFonts w:ascii="Arial" w:hAnsi="Arial" w:cs="Arial"/>
          <w:i/>
          <w:sz w:val="26"/>
          <w:szCs w:val="26"/>
        </w:rPr>
        <w:t>información</w:t>
      </w:r>
      <w:r w:rsidR="00BD3818" w:rsidRPr="0018674C">
        <w:rPr>
          <w:rFonts w:ascii="Arial" w:hAnsi="Arial" w:cs="Arial"/>
          <w:i/>
          <w:spacing w:val="35"/>
          <w:sz w:val="26"/>
          <w:szCs w:val="26"/>
        </w:rPr>
        <w:t xml:space="preserve"> </w:t>
      </w:r>
      <w:r w:rsidR="00BD3818" w:rsidRPr="0018674C">
        <w:rPr>
          <w:rFonts w:ascii="Arial" w:hAnsi="Arial" w:cs="Arial"/>
          <w:i/>
          <w:sz w:val="26"/>
          <w:szCs w:val="26"/>
        </w:rPr>
        <w:t>que</w:t>
      </w:r>
      <w:r w:rsidR="00BD3818" w:rsidRPr="0018674C">
        <w:rPr>
          <w:rFonts w:ascii="Arial" w:hAnsi="Arial" w:cs="Arial"/>
          <w:i/>
          <w:spacing w:val="16"/>
          <w:sz w:val="26"/>
          <w:szCs w:val="26"/>
        </w:rPr>
        <w:t xml:space="preserve"> </w:t>
      </w:r>
      <w:r w:rsidR="00BD3818" w:rsidRPr="0018674C">
        <w:rPr>
          <w:rFonts w:ascii="Arial" w:hAnsi="Arial" w:cs="Arial"/>
          <w:i/>
          <w:sz w:val="26"/>
          <w:szCs w:val="26"/>
        </w:rPr>
        <w:t>la</w:t>
      </w:r>
      <w:r w:rsidR="00BD3818" w:rsidRPr="0018674C">
        <w:rPr>
          <w:rFonts w:ascii="Arial" w:hAnsi="Arial" w:cs="Arial"/>
          <w:i/>
          <w:spacing w:val="29"/>
          <w:sz w:val="26"/>
          <w:szCs w:val="26"/>
        </w:rPr>
        <w:t xml:space="preserve"> </w:t>
      </w:r>
      <w:r w:rsidR="00BD3818" w:rsidRPr="0018674C">
        <w:rPr>
          <w:rFonts w:ascii="Arial" w:hAnsi="Arial" w:cs="Arial"/>
          <w:i/>
          <w:sz w:val="26"/>
          <w:szCs w:val="26"/>
        </w:rPr>
        <w:t>doctora</w:t>
      </w:r>
      <w:r w:rsidR="00BD3818" w:rsidRPr="0018674C">
        <w:rPr>
          <w:rFonts w:ascii="Arial" w:hAnsi="Arial" w:cs="Arial"/>
          <w:i/>
          <w:spacing w:val="33"/>
          <w:sz w:val="26"/>
          <w:szCs w:val="26"/>
        </w:rPr>
        <w:t xml:space="preserve"> </w:t>
      </w:r>
      <w:r w:rsidR="00BD3818" w:rsidRPr="0018674C">
        <w:rPr>
          <w:rFonts w:ascii="Arial" w:hAnsi="Arial" w:cs="Arial"/>
          <w:i/>
          <w:sz w:val="26"/>
          <w:szCs w:val="26"/>
        </w:rPr>
        <w:t>les</w:t>
      </w:r>
      <w:r w:rsidR="00BD3818" w:rsidRPr="0018674C">
        <w:rPr>
          <w:rFonts w:ascii="Arial" w:hAnsi="Arial" w:cs="Arial"/>
          <w:i/>
          <w:spacing w:val="23"/>
          <w:sz w:val="26"/>
          <w:szCs w:val="26"/>
        </w:rPr>
        <w:t xml:space="preserve"> </w:t>
      </w:r>
      <w:r w:rsidR="00BD3818" w:rsidRPr="0018674C">
        <w:rPr>
          <w:rFonts w:ascii="Arial" w:hAnsi="Arial" w:cs="Arial"/>
          <w:i/>
          <w:sz w:val="26"/>
          <w:szCs w:val="26"/>
        </w:rPr>
        <w:t>proporcionó,</w:t>
      </w:r>
      <w:r w:rsidR="00BD3818" w:rsidRPr="0018674C">
        <w:rPr>
          <w:rFonts w:ascii="Arial" w:hAnsi="Arial" w:cs="Arial"/>
          <w:i/>
          <w:spacing w:val="50"/>
          <w:sz w:val="26"/>
          <w:szCs w:val="26"/>
        </w:rPr>
        <w:t xml:space="preserve"> </w:t>
      </w:r>
      <w:r w:rsidR="00BD3818" w:rsidRPr="0018674C">
        <w:rPr>
          <w:rFonts w:ascii="Arial" w:hAnsi="Arial" w:cs="Arial"/>
          <w:i/>
          <w:sz w:val="26"/>
          <w:szCs w:val="26"/>
        </w:rPr>
        <w:t>mi</w:t>
      </w:r>
      <w:r w:rsidR="00BD3818" w:rsidRPr="0018674C">
        <w:rPr>
          <w:rFonts w:ascii="Arial" w:hAnsi="Arial" w:cs="Arial"/>
          <w:i/>
          <w:spacing w:val="21"/>
          <w:sz w:val="26"/>
          <w:szCs w:val="26"/>
        </w:rPr>
        <w:t xml:space="preserve"> </w:t>
      </w:r>
      <w:r w:rsidR="00BD3818" w:rsidRPr="0018674C">
        <w:rPr>
          <w:rFonts w:ascii="Arial" w:hAnsi="Arial" w:cs="Arial"/>
          <w:i/>
          <w:sz w:val="26"/>
          <w:szCs w:val="26"/>
        </w:rPr>
        <w:t>esposo</w:t>
      </w:r>
      <w:r w:rsidR="00BD3818" w:rsidRPr="0018674C">
        <w:rPr>
          <w:rFonts w:ascii="Arial" w:hAnsi="Arial" w:cs="Arial"/>
          <w:i/>
          <w:spacing w:val="28"/>
          <w:sz w:val="26"/>
          <w:szCs w:val="26"/>
        </w:rPr>
        <w:t xml:space="preserve"> </w:t>
      </w:r>
      <w:r w:rsidR="00BD3818" w:rsidRPr="0018674C">
        <w:rPr>
          <w:rFonts w:ascii="Arial" w:hAnsi="Arial" w:cs="Arial"/>
          <w:i/>
          <w:sz w:val="26"/>
          <w:szCs w:val="26"/>
        </w:rPr>
        <w:t>y</w:t>
      </w:r>
      <w:r w:rsidR="00BD3818" w:rsidRPr="0018674C">
        <w:rPr>
          <w:rFonts w:ascii="Arial" w:hAnsi="Arial" w:cs="Arial"/>
          <w:i/>
          <w:spacing w:val="22"/>
          <w:sz w:val="26"/>
          <w:szCs w:val="26"/>
        </w:rPr>
        <w:t xml:space="preserve"> </w:t>
      </w:r>
      <w:r w:rsidR="00BD3818" w:rsidRPr="0018674C">
        <w:rPr>
          <w:rFonts w:ascii="Arial" w:hAnsi="Arial" w:cs="Arial"/>
          <w:i/>
          <w:sz w:val="26"/>
          <w:szCs w:val="26"/>
        </w:rPr>
        <w:t>mi</w:t>
      </w:r>
      <w:r w:rsidR="00BD3818" w:rsidRPr="0018674C">
        <w:rPr>
          <w:rFonts w:ascii="Arial" w:hAnsi="Arial" w:cs="Arial"/>
          <w:i/>
          <w:spacing w:val="31"/>
          <w:sz w:val="26"/>
          <w:szCs w:val="26"/>
        </w:rPr>
        <w:t xml:space="preserve"> </w:t>
      </w:r>
      <w:r w:rsidR="00BD3818" w:rsidRPr="0018674C">
        <w:rPr>
          <w:rFonts w:ascii="Arial" w:hAnsi="Arial" w:cs="Arial"/>
          <w:i/>
          <w:sz w:val="26"/>
          <w:szCs w:val="26"/>
        </w:rPr>
        <w:t>mamá</w:t>
      </w:r>
      <w:r w:rsidR="00BD3818" w:rsidRPr="0018674C">
        <w:rPr>
          <w:rFonts w:ascii="Arial" w:hAnsi="Arial" w:cs="Arial"/>
          <w:i/>
          <w:spacing w:val="50"/>
          <w:sz w:val="26"/>
          <w:szCs w:val="26"/>
        </w:rPr>
        <w:t xml:space="preserve"> </w:t>
      </w:r>
      <w:r w:rsidR="00BD3818" w:rsidRPr="0018674C">
        <w:rPr>
          <w:rFonts w:ascii="Arial" w:hAnsi="Arial" w:cs="Arial"/>
          <w:i/>
          <w:sz w:val="26"/>
          <w:szCs w:val="26"/>
        </w:rPr>
        <w:t>firmaron</w:t>
      </w:r>
      <w:r w:rsidR="00BD3818" w:rsidRPr="0018674C">
        <w:rPr>
          <w:rFonts w:ascii="Arial" w:hAnsi="Arial" w:cs="Arial"/>
          <w:i/>
          <w:spacing w:val="40"/>
          <w:sz w:val="26"/>
          <w:szCs w:val="26"/>
        </w:rPr>
        <w:t xml:space="preserve"> </w:t>
      </w:r>
      <w:r w:rsidR="00BD3818" w:rsidRPr="0018674C">
        <w:rPr>
          <w:rFonts w:ascii="Arial" w:hAnsi="Arial" w:cs="Arial"/>
          <w:i/>
          <w:sz w:val="26"/>
          <w:szCs w:val="26"/>
        </w:rPr>
        <w:t>la</w:t>
      </w:r>
      <w:r w:rsidR="00BD3818" w:rsidRPr="0018674C">
        <w:rPr>
          <w:rFonts w:ascii="Arial" w:hAnsi="Arial" w:cs="Arial"/>
          <w:i/>
          <w:w w:val="89"/>
          <w:sz w:val="26"/>
          <w:szCs w:val="26"/>
        </w:rPr>
        <w:t xml:space="preserve"> </w:t>
      </w:r>
      <w:r w:rsidR="00BD3818" w:rsidRPr="0018674C">
        <w:rPr>
          <w:rFonts w:ascii="Arial" w:hAnsi="Arial" w:cs="Arial"/>
          <w:i/>
          <w:sz w:val="26"/>
          <w:szCs w:val="26"/>
        </w:rPr>
        <w:t>autorización</w:t>
      </w:r>
      <w:r w:rsidR="00BD3818" w:rsidRPr="0018674C">
        <w:rPr>
          <w:rFonts w:ascii="Arial" w:hAnsi="Arial" w:cs="Arial"/>
          <w:i/>
          <w:spacing w:val="1"/>
          <w:sz w:val="26"/>
          <w:szCs w:val="26"/>
        </w:rPr>
        <w:t xml:space="preserve"> </w:t>
      </w:r>
      <w:r w:rsidR="00BD3818" w:rsidRPr="0018674C">
        <w:rPr>
          <w:rFonts w:ascii="Arial" w:hAnsi="Arial" w:cs="Arial"/>
          <w:i/>
          <w:sz w:val="26"/>
          <w:szCs w:val="26"/>
        </w:rPr>
        <w:t>para</w:t>
      </w:r>
      <w:r w:rsidR="00BD3818" w:rsidRPr="0018674C">
        <w:rPr>
          <w:rFonts w:ascii="Arial" w:hAnsi="Arial" w:cs="Arial"/>
          <w:i/>
          <w:spacing w:val="46"/>
          <w:sz w:val="26"/>
          <w:szCs w:val="26"/>
        </w:rPr>
        <w:t xml:space="preserve"> </w:t>
      </w:r>
      <w:r w:rsidR="00BD3818" w:rsidRPr="0018674C">
        <w:rPr>
          <w:rFonts w:ascii="Arial" w:hAnsi="Arial" w:cs="Arial"/>
          <w:i/>
          <w:sz w:val="26"/>
          <w:szCs w:val="26"/>
        </w:rPr>
        <w:t>que</w:t>
      </w:r>
      <w:r w:rsidR="00BD3818" w:rsidRPr="0018674C">
        <w:rPr>
          <w:rFonts w:ascii="Arial" w:hAnsi="Arial" w:cs="Arial"/>
          <w:i/>
          <w:spacing w:val="43"/>
          <w:sz w:val="26"/>
          <w:szCs w:val="26"/>
        </w:rPr>
        <w:t xml:space="preserve"> </w:t>
      </w:r>
      <w:r w:rsidR="00BD3818" w:rsidRPr="0018674C">
        <w:rPr>
          <w:rFonts w:ascii="Arial" w:hAnsi="Arial" w:cs="Arial"/>
          <w:i/>
          <w:sz w:val="26"/>
          <w:szCs w:val="26"/>
        </w:rPr>
        <w:t>se</w:t>
      </w:r>
      <w:r w:rsidR="00BD3818" w:rsidRPr="0018674C">
        <w:rPr>
          <w:rFonts w:ascii="Arial" w:hAnsi="Arial" w:cs="Arial"/>
          <w:i/>
          <w:spacing w:val="22"/>
          <w:sz w:val="26"/>
          <w:szCs w:val="26"/>
        </w:rPr>
        <w:t xml:space="preserve"> </w:t>
      </w:r>
      <w:r w:rsidR="00BD3818" w:rsidRPr="0018674C">
        <w:rPr>
          <w:rFonts w:ascii="Arial" w:hAnsi="Arial" w:cs="Arial"/>
          <w:i/>
          <w:sz w:val="26"/>
          <w:szCs w:val="26"/>
        </w:rPr>
        <w:t>me</w:t>
      </w:r>
      <w:r w:rsidR="00BD3818" w:rsidRPr="0018674C">
        <w:rPr>
          <w:rFonts w:ascii="Arial" w:hAnsi="Arial" w:cs="Arial"/>
          <w:i/>
          <w:spacing w:val="32"/>
          <w:sz w:val="26"/>
          <w:szCs w:val="26"/>
        </w:rPr>
        <w:t xml:space="preserve"> </w:t>
      </w:r>
      <w:r w:rsidR="00BD3818" w:rsidRPr="0018674C">
        <w:rPr>
          <w:rFonts w:ascii="Arial" w:hAnsi="Arial" w:cs="Arial"/>
          <w:i/>
          <w:sz w:val="26"/>
          <w:szCs w:val="26"/>
        </w:rPr>
        <w:t>hiciera</w:t>
      </w:r>
      <w:r w:rsidR="00BD3818" w:rsidRPr="0018674C">
        <w:rPr>
          <w:rFonts w:ascii="Arial" w:hAnsi="Arial" w:cs="Arial"/>
          <w:i/>
          <w:spacing w:val="49"/>
          <w:sz w:val="26"/>
          <w:szCs w:val="26"/>
        </w:rPr>
        <w:t xml:space="preserve"> </w:t>
      </w:r>
      <w:r w:rsidR="00BD3818" w:rsidRPr="0018674C">
        <w:rPr>
          <w:rFonts w:ascii="Arial" w:hAnsi="Arial" w:cs="Arial"/>
          <w:i/>
          <w:sz w:val="26"/>
          <w:szCs w:val="26"/>
        </w:rPr>
        <w:t>la</w:t>
      </w:r>
      <w:r w:rsidR="00BD3818" w:rsidRPr="0018674C">
        <w:rPr>
          <w:rFonts w:ascii="Arial" w:hAnsi="Arial" w:cs="Arial"/>
          <w:i/>
          <w:spacing w:val="40"/>
          <w:sz w:val="26"/>
          <w:szCs w:val="26"/>
        </w:rPr>
        <w:t xml:space="preserve"> </w:t>
      </w:r>
      <w:r w:rsidR="00BD3818" w:rsidRPr="0018674C">
        <w:rPr>
          <w:rFonts w:ascii="Arial" w:hAnsi="Arial" w:cs="Arial"/>
          <w:i/>
          <w:sz w:val="26"/>
          <w:szCs w:val="26"/>
        </w:rPr>
        <w:t>Obstrucción</w:t>
      </w:r>
      <w:r w:rsidR="00BA6B87" w:rsidRPr="0018674C">
        <w:rPr>
          <w:rFonts w:ascii="Arial" w:hAnsi="Arial" w:cs="Arial"/>
          <w:i/>
          <w:sz w:val="26"/>
          <w:szCs w:val="26"/>
        </w:rPr>
        <w:t xml:space="preserve"> </w:t>
      </w:r>
      <w:proofErr w:type="spellStart"/>
      <w:r w:rsidR="00BD3818" w:rsidRPr="0018674C">
        <w:rPr>
          <w:rFonts w:ascii="Arial" w:hAnsi="Arial" w:cs="Arial"/>
          <w:i/>
          <w:sz w:val="26"/>
          <w:szCs w:val="26"/>
        </w:rPr>
        <w:t>Tubaria</w:t>
      </w:r>
      <w:proofErr w:type="spellEnd"/>
      <w:r w:rsidR="00BD3818" w:rsidRPr="0018674C">
        <w:rPr>
          <w:rFonts w:ascii="Arial" w:hAnsi="Arial" w:cs="Arial"/>
          <w:i/>
          <w:spacing w:val="42"/>
          <w:sz w:val="26"/>
          <w:szCs w:val="26"/>
        </w:rPr>
        <w:t xml:space="preserve"> </w:t>
      </w:r>
      <w:r w:rsidR="00BD3818" w:rsidRPr="0018674C">
        <w:rPr>
          <w:rFonts w:ascii="Arial" w:hAnsi="Arial" w:cs="Arial"/>
          <w:i/>
          <w:sz w:val="26"/>
          <w:szCs w:val="26"/>
        </w:rPr>
        <w:t>Bilateral</w:t>
      </w:r>
      <w:r w:rsidR="00BD3818" w:rsidRPr="0018674C">
        <w:rPr>
          <w:rFonts w:ascii="Arial" w:hAnsi="Arial" w:cs="Arial"/>
          <w:i/>
          <w:spacing w:val="44"/>
          <w:sz w:val="26"/>
          <w:szCs w:val="26"/>
        </w:rPr>
        <w:t xml:space="preserve"> </w:t>
      </w:r>
      <w:r w:rsidR="00BD3818" w:rsidRPr="0018674C">
        <w:rPr>
          <w:rFonts w:ascii="Arial" w:hAnsi="Arial" w:cs="Arial"/>
          <w:i/>
          <w:sz w:val="26"/>
          <w:szCs w:val="26"/>
        </w:rPr>
        <w:t>(en</w:t>
      </w:r>
      <w:r w:rsidR="00BD3818" w:rsidRPr="0018674C">
        <w:rPr>
          <w:rFonts w:ascii="Arial" w:hAnsi="Arial" w:cs="Arial"/>
          <w:i/>
          <w:spacing w:val="29"/>
          <w:sz w:val="26"/>
          <w:szCs w:val="26"/>
        </w:rPr>
        <w:t xml:space="preserve"> </w:t>
      </w:r>
      <w:r w:rsidR="00BD3818" w:rsidRPr="0018674C">
        <w:rPr>
          <w:rFonts w:ascii="Arial" w:hAnsi="Arial" w:cs="Arial"/>
          <w:i/>
          <w:sz w:val="26"/>
          <w:szCs w:val="26"/>
        </w:rPr>
        <w:t>adelante</w:t>
      </w:r>
      <w:r w:rsidR="00BD3818" w:rsidRPr="0018674C">
        <w:rPr>
          <w:rFonts w:ascii="Arial" w:hAnsi="Arial" w:cs="Arial"/>
          <w:i/>
          <w:spacing w:val="52"/>
          <w:sz w:val="26"/>
          <w:szCs w:val="26"/>
        </w:rPr>
        <w:t xml:space="preserve"> </w:t>
      </w:r>
      <w:r w:rsidR="00BD3818" w:rsidRPr="0018674C">
        <w:rPr>
          <w:rFonts w:ascii="Arial" w:hAnsi="Arial" w:cs="Arial"/>
          <w:i/>
          <w:sz w:val="26"/>
          <w:szCs w:val="26"/>
        </w:rPr>
        <w:t>OTB).</w:t>
      </w:r>
      <w:r w:rsidRPr="0018674C">
        <w:rPr>
          <w:rFonts w:ascii="Arial" w:hAnsi="Arial" w:cs="Arial"/>
          <w:i/>
          <w:sz w:val="26"/>
          <w:szCs w:val="26"/>
        </w:rPr>
        <w:t xml:space="preserve"> </w:t>
      </w:r>
      <w:r w:rsidR="00BD3818" w:rsidRPr="0018674C">
        <w:rPr>
          <w:rFonts w:ascii="Arial" w:hAnsi="Arial" w:cs="Arial"/>
          <w:i/>
          <w:sz w:val="26"/>
          <w:szCs w:val="26"/>
        </w:rPr>
        <w:t>Posteriormente,</w:t>
      </w:r>
      <w:r w:rsidR="00BD3818" w:rsidRPr="0018674C">
        <w:rPr>
          <w:rFonts w:ascii="Arial" w:hAnsi="Arial" w:cs="Arial"/>
          <w:i/>
          <w:spacing w:val="7"/>
          <w:sz w:val="26"/>
          <w:szCs w:val="26"/>
        </w:rPr>
        <w:t xml:space="preserve"> </w:t>
      </w:r>
      <w:r w:rsidR="00BD3818" w:rsidRPr="0018674C">
        <w:rPr>
          <w:rFonts w:ascii="Arial" w:hAnsi="Arial" w:cs="Arial"/>
          <w:i/>
          <w:sz w:val="26"/>
          <w:szCs w:val="26"/>
        </w:rPr>
        <w:t>la</w:t>
      </w:r>
      <w:r w:rsidR="00BD3818" w:rsidRPr="0018674C">
        <w:rPr>
          <w:rFonts w:ascii="Arial" w:hAnsi="Arial" w:cs="Arial"/>
          <w:i/>
          <w:spacing w:val="38"/>
          <w:sz w:val="26"/>
          <w:szCs w:val="26"/>
        </w:rPr>
        <w:t xml:space="preserve"> </w:t>
      </w:r>
      <w:r w:rsidR="00BD3818" w:rsidRPr="0018674C">
        <w:rPr>
          <w:rFonts w:ascii="Arial" w:hAnsi="Arial" w:cs="Arial"/>
          <w:i/>
          <w:sz w:val="26"/>
          <w:szCs w:val="26"/>
        </w:rPr>
        <w:t>doctora</w:t>
      </w:r>
      <w:r w:rsidR="00BD3818" w:rsidRPr="0018674C">
        <w:rPr>
          <w:rFonts w:ascii="Arial" w:hAnsi="Arial" w:cs="Arial"/>
          <w:i/>
          <w:spacing w:val="54"/>
          <w:sz w:val="26"/>
          <w:szCs w:val="26"/>
        </w:rPr>
        <w:t xml:space="preserve"> </w:t>
      </w:r>
      <w:r w:rsidR="00BD3818" w:rsidRPr="0018674C">
        <w:rPr>
          <w:rFonts w:ascii="Arial" w:hAnsi="Arial" w:cs="Arial"/>
          <w:i/>
          <w:sz w:val="26"/>
          <w:szCs w:val="26"/>
        </w:rPr>
        <w:t>fue</w:t>
      </w:r>
      <w:r w:rsidR="00BD3818" w:rsidRPr="0018674C">
        <w:rPr>
          <w:rFonts w:ascii="Arial" w:hAnsi="Arial" w:cs="Arial"/>
          <w:i/>
          <w:spacing w:val="38"/>
          <w:sz w:val="26"/>
          <w:szCs w:val="26"/>
        </w:rPr>
        <w:t xml:space="preserve"> </w:t>
      </w:r>
      <w:r w:rsidR="00BD3818" w:rsidRPr="0018674C">
        <w:rPr>
          <w:rFonts w:ascii="Arial" w:hAnsi="Arial" w:cs="Arial"/>
          <w:i/>
          <w:sz w:val="26"/>
          <w:szCs w:val="26"/>
        </w:rPr>
        <w:t>a</w:t>
      </w:r>
      <w:r w:rsidR="00BD3818" w:rsidRPr="0018674C">
        <w:rPr>
          <w:rFonts w:ascii="Arial" w:hAnsi="Arial" w:cs="Arial"/>
          <w:i/>
          <w:spacing w:val="30"/>
          <w:sz w:val="26"/>
          <w:szCs w:val="26"/>
        </w:rPr>
        <w:t xml:space="preserve"> </w:t>
      </w:r>
      <w:r w:rsidR="00BD3818" w:rsidRPr="0018674C">
        <w:rPr>
          <w:rFonts w:ascii="Arial" w:hAnsi="Arial" w:cs="Arial"/>
          <w:i/>
          <w:sz w:val="26"/>
          <w:szCs w:val="26"/>
        </w:rPr>
        <w:t>verme</w:t>
      </w:r>
      <w:r w:rsidR="00BD3818" w:rsidRPr="0018674C">
        <w:rPr>
          <w:rFonts w:ascii="Arial" w:hAnsi="Arial" w:cs="Arial"/>
          <w:i/>
          <w:spacing w:val="50"/>
          <w:sz w:val="26"/>
          <w:szCs w:val="26"/>
        </w:rPr>
        <w:t xml:space="preserve"> </w:t>
      </w:r>
      <w:r w:rsidR="00BD3818" w:rsidRPr="0018674C">
        <w:rPr>
          <w:rFonts w:ascii="Arial" w:hAnsi="Arial" w:cs="Arial"/>
          <w:i/>
          <w:sz w:val="26"/>
          <w:szCs w:val="26"/>
        </w:rPr>
        <w:t>para</w:t>
      </w:r>
      <w:r w:rsidR="00BD3818" w:rsidRPr="0018674C">
        <w:rPr>
          <w:rFonts w:ascii="Arial" w:hAnsi="Arial" w:cs="Arial"/>
          <w:i/>
          <w:spacing w:val="54"/>
          <w:sz w:val="26"/>
          <w:szCs w:val="26"/>
        </w:rPr>
        <w:t xml:space="preserve"> </w:t>
      </w:r>
      <w:r w:rsidR="00BD3818" w:rsidRPr="0018674C">
        <w:rPr>
          <w:rFonts w:ascii="Arial" w:hAnsi="Arial" w:cs="Arial"/>
          <w:i/>
          <w:sz w:val="26"/>
          <w:szCs w:val="26"/>
        </w:rPr>
        <w:t>decirme</w:t>
      </w:r>
      <w:r w:rsidR="00BD3818" w:rsidRPr="0018674C">
        <w:rPr>
          <w:rFonts w:ascii="Arial" w:hAnsi="Arial" w:cs="Arial"/>
          <w:i/>
          <w:spacing w:val="48"/>
          <w:sz w:val="26"/>
          <w:szCs w:val="26"/>
        </w:rPr>
        <w:t xml:space="preserve"> </w:t>
      </w:r>
      <w:r w:rsidR="00BD3818" w:rsidRPr="0018674C">
        <w:rPr>
          <w:rFonts w:ascii="Arial" w:hAnsi="Arial" w:cs="Arial"/>
          <w:i/>
          <w:sz w:val="26"/>
          <w:szCs w:val="26"/>
        </w:rPr>
        <w:t>que</w:t>
      </w:r>
      <w:r w:rsidR="00BD3818" w:rsidRPr="0018674C">
        <w:rPr>
          <w:rFonts w:ascii="Arial" w:hAnsi="Arial" w:cs="Arial"/>
          <w:i/>
          <w:spacing w:val="41"/>
          <w:sz w:val="26"/>
          <w:szCs w:val="26"/>
        </w:rPr>
        <w:t xml:space="preserve"> </w:t>
      </w:r>
      <w:r w:rsidR="00BD3818" w:rsidRPr="0018674C">
        <w:rPr>
          <w:rFonts w:ascii="Arial" w:hAnsi="Arial" w:cs="Arial"/>
          <w:i/>
          <w:sz w:val="26"/>
          <w:szCs w:val="26"/>
        </w:rPr>
        <w:t>mi</w:t>
      </w:r>
      <w:r w:rsidR="00BD3818" w:rsidRPr="0018674C">
        <w:rPr>
          <w:rFonts w:ascii="Arial" w:hAnsi="Arial" w:cs="Arial"/>
          <w:i/>
          <w:spacing w:val="38"/>
          <w:sz w:val="26"/>
          <w:szCs w:val="26"/>
        </w:rPr>
        <w:t xml:space="preserve"> </w:t>
      </w:r>
      <w:r w:rsidR="00BD3818" w:rsidRPr="0018674C">
        <w:rPr>
          <w:rFonts w:ascii="Arial" w:hAnsi="Arial" w:cs="Arial"/>
          <w:i/>
          <w:sz w:val="26"/>
          <w:szCs w:val="26"/>
        </w:rPr>
        <w:t>esposo</w:t>
      </w:r>
      <w:r w:rsidR="00BD3818" w:rsidRPr="0018674C">
        <w:rPr>
          <w:rFonts w:ascii="Arial" w:hAnsi="Arial" w:cs="Arial"/>
          <w:i/>
          <w:spacing w:val="36"/>
          <w:sz w:val="26"/>
          <w:szCs w:val="26"/>
        </w:rPr>
        <w:t xml:space="preserve"> </w:t>
      </w:r>
      <w:r w:rsidR="00BD3818" w:rsidRPr="0018674C">
        <w:rPr>
          <w:rFonts w:ascii="Arial" w:hAnsi="Arial" w:cs="Arial"/>
          <w:i/>
          <w:sz w:val="26"/>
          <w:szCs w:val="26"/>
        </w:rPr>
        <w:t>ya había</w:t>
      </w:r>
      <w:r w:rsidR="00BD3818" w:rsidRPr="0018674C">
        <w:rPr>
          <w:rFonts w:ascii="Arial" w:hAnsi="Arial" w:cs="Arial"/>
          <w:i/>
          <w:spacing w:val="54"/>
          <w:sz w:val="26"/>
          <w:szCs w:val="26"/>
        </w:rPr>
        <w:t xml:space="preserve"> </w:t>
      </w:r>
      <w:r w:rsidR="00BD3818" w:rsidRPr="0018674C">
        <w:rPr>
          <w:rFonts w:ascii="Arial" w:hAnsi="Arial" w:cs="Arial"/>
          <w:i/>
          <w:sz w:val="26"/>
          <w:szCs w:val="26"/>
        </w:rPr>
        <w:t>firmado</w:t>
      </w:r>
      <w:r w:rsidR="00BD3818" w:rsidRPr="0018674C">
        <w:rPr>
          <w:rFonts w:ascii="Arial" w:hAnsi="Arial" w:cs="Arial"/>
          <w:i/>
          <w:spacing w:val="3"/>
          <w:sz w:val="26"/>
          <w:szCs w:val="26"/>
        </w:rPr>
        <w:t xml:space="preserve"> </w:t>
      </w:r>
      <w:r w:rsidR="00BD3818" w:rsidRPr="0018674C">
        <w:rPr>
          <w:rFonts w:ascii="Arial" w:hAnsi="Arial" w:cs="Arial"/>
          <w:i/>
          <w:sz w:val="26"/>
          <w:szCs w:val="26"/>
        </w:rPr>
        <w:t>el</w:t>
      </w:r>
      <w:r w:rsidR="00BD3818" w:rsidRPr="0018674C">
        <w:rPr>
          <w:rFonts w:ascii="Arial" w:hAnsi="Arial" w:cs="Arial"/>
          <w:i/>
          <w:w w:val="92"/>
          <w:sz w:val="26"/>
          <w:szCs w:val="26"/>
        </w:rPr>
        <w:t xml:space="preserve"> </w:t>
      </w:r>
      <w:r w:rsidR="00BD3818" w:rsidRPr="0018674C">
        <w:rPr>
          <w:rFonts w:ascii="Arial" w:hAnsi="Arial" w:cs="Arial"/>
          <w:i/>
          <w:sz w:val="26"/>
          <w:szCs w:val="26"/>
        </w:rPr>
        <w:t>consentimiento</w:t>
      </w:r>
      <w:r w:rsidR="00BD3818" w:rsidRPr="0018674C">
        <w:rPr>
          <w:rFonts w:ascii="Arial" w:hAnsi="Arial" w:cs="Arial"/>
          <w:i/>
          <w:spacing w:val="13"/>
          <w:sz w:val="26"/>
          <w:szCs w:val="26"/>
        </w:rPr>
        <w:t xml:space="preserve"> </w:t>
      </w:r>
      <w:r w:rsidR="00BD3818" w:rsidRPr="0018674C">
        <w:rPr>
          <w:rFonts w:ascii="Arial" w:hAnsi="Arial" w:cs="Arial"/>
          <w:i/>
          <w:sz w:val="26"/>
          <w:szCs w:val="26"/>
        </w:rPr>
        <w:t>para</w:t>
      </w:r>
      <w:r w:rsidR="00BD3818" w:rsidRPr="0018674C">
        <w:rPr>
          <w:rFonts w:ascii="Arial" w:hAnsi="Arial" w:cs="Arial"/>
          <w:i/>
          <w:spacing w:val="11"/>
          <w:sz w:val="26"/>
          <w:szCs w:val="26"/>
        </w:rPr>
        <w:t xml:space="preserve"> </w:t>
      </w:r>
      <w:r w:rsidR="00BD3818" w:rsidRPr="0018674C">
        <w:rPr>
          <w:rFonts w:ascii="Arial" w:hAnsi="Arial" w:cs="Arial"/>
          <w:i/>
          <w:sz w:val="26"/>
          <w:szCs w:val="26"/>
        </w:rPr>
        <w:t>que</w:t>
      </w:r>
      <w:r w:rsidR="00BD3818" w:rsidRPr="0018674C">
        <w:rPr>
          <w:rFonts w:ascii="Arial" w:hAnsi="Arial" w:cs="Arial"/>
          <w:i/>
          <w:spacing w:val="3"/>
          <w:sz w:val="26"/>
          <w:szCs w:val="26"/>
        </w:rPr>
        <w:t xml:space="preserve"> </w:t>
      </w:r>
      <w:r w:rsidR="00BD3818" w:rsidRPr="0018674C">
        <w:rPr>
          <w:rFonts w:ascii="Arial" w:hAnsi="Arial" w:cs="Arial"/>
          <w:i/>
          <w:sz w:val="26"/>
          <w:szCs w:val="26"/>
        </w:rPr>
        <w:t>me</w:t>
      </w:r>
      <w:r w:rsidR="00BD3818" w:rsidRPr="0018674C">
        <w:rPr>
          <w:rFonts w:ascii="Arial" w:hAnsi="Arial" w:cs="Arial"/>
          <w:i/>
          <w:spacing w:val="1"/>
          <w:sz w:val="26"/>
          <w:szCs w:val="26"/>
        </w:rPr>
        <w:t xml:space="preserve"> </w:t>
      </w:r>
      <w:r w:rsidR="00BD3818" w:rsidRPr="0018674C">
        <w:rPr>
          <w:rFonts w:ascii="Arial" w:hAnsi="Arial" w:cs="Arial"/>
          <w:i/>
          <w:sz w:val="26"/>
          <w:szCs w:val="26"/>
        </w:rPr>
        <w:t>realizaran</w:t>
      </w:r>
      <w:r w:rsidR="00BD3818" w:rsidRPr="0018674C">
        <w:rPr>
          <w:rFonts w:ascii="Arial" w:hAnsi="Arial" w:cs="Arial"/>
          <w:i/>
          <w:spacing w:val="17"/>
          <w:sz w:val="26"/>
          <w:szCs w:val="26"/>
        </w:rPr>
        <w:t xml:space="preserve"> </w:t>
      </w:r>
      <w:r w:rsidR="00BD3818" w:rsidRPr="0018674C">
        <w:rPr>
          <w:rFonts w:ascii="Arial" w:hAnsi="Arial" w:cs="Arial"/>
          <w:i/>
          <w:sz w:val="26"/>
          <w:szCs w:val="26"/>
        </w:rPr>
        <w:t>la</w:t>
      </w:r>
      <w:r w:rsidR="00BD3818" w:rsidRPr="0018674C">
        <w:rPr>
          <w:rFonts w:ascii="Arial" w:hAnsi="Arial" w:cs="Arial"/>
          <w:i/>
          <w:spacing w:val="8"/>
          <w:sz w:val="26"/>
          <w:szCs w:val="26"/>
        </w:rPr>
        <w:t xml:space="preserve"> </w:t>
      </w:r>
      <w:r w:rsidR="00BD3818" w:rsidRPr="0018674C">
        <w:rPr>
          <w:rFonts w:ascii="Arial" w:hAnsi="Arial" w:cs="Arial"/>
          <w:i/>
          <w:sz w:val="26"/>
          <w:szCs w:val="26"/>
        </w:rPr>
        <w:t>OTB,</w:t>
      </w:r>
      <w:r w:rsidR="00BD3818" w:rsidRPr="0018674C">
        <w:rPr>
          <w:rFonts w:ascii="Arial" w:hAnsi="Arial" w:cs="Arial"/>
          <w:i/>
          <w:spacing w:val="2"/>
          <w:sz w:val="26"/>
          <w:szCs w:val="26"/>
        </w:rPr>
        <w:t xml:space="preserve"> </w:t>
      </w:r>
      <w:r w:rsidR="00BD3818" w:rsidRPr="0018674C">
        <w:rPr>
          <w:rFonts w:ascii="Arial" w:hAnsi="Arial" w:cs="Arial"/>
          <w:i/>
          <w:sz w:val="26"/>
          <w:szCs w:val="26"/>
        </w:rPr>
        <w:t>me mostró</w:t>
      </w:r>
      <w:r w:rsidR="00BD3818" w:rsidRPr="0018674C">
        <w:rPr>
          <w:rFonts w:ascii="Arial" w:hAnsi="Arial" w:cs="Arial"/>
          <w:i/>
          <w:spacing w:val="5"/>
          <w:sz w:val="26"/>
          <w:szCs w:val="26"/>
        </w:rPr>
        <w:t xml:space="preserve"> </w:t>
      </w:r>
      <w:r w:rsidR="00BD3818" w:rsidRPr="0018674C">
        <w:rPr>
          <w:rFonts w:ascii="Arial" w:hAnsi="Arial" w:cs="Arial"/>
          <w:i/>
          <w:sz w:val="26"/>
          <w:szCs w:val="26"/>
        </w:rPr>
        <w:t>un</w:t>
      </w:r>
      <w:r w:rsidR="00BD3818" w:rsidRPr="0018674C">
        <w:rPr>
          <w:rFonts w:ascii="Arial" w:hAnsi="Arial" w:cs="Arial"/>
          <w:i/>
          <w:spacing w:val="7"/>
          <w:sz w:val="26"/>
          <w:szCs w:val="26"/>
        </w:rPr>
        <w:t xml:space="preserve"> </w:t>
      </w:r>
      <w:r w:rsidR="00BD3818" w:rsidRPr="0018674C">
        <w:rPr>
          <w:rFonts w:ascii="Arial" w:hAnsi="Arial" w:cs="Arial"/>
          <w:i/>
          <w:sz w:val="26"/>
          <w:szCs w:val="26"/>
        </w:rPr>
        <w:t>documento</w:t>
      </w:r>
      <w:r w:rsidR="00BD3818" w:rsidRPr="0018674C">
        <w:rPr>
          <w:rFonts w:ascii="Arial" w:hAnsi="Arial" w:cs="Arial"/>
          <w:i/>
          <w:spacing w:val="5"/>
          <w:sz w:val="26"/>
          <w:szCs w:val="26"/>
        </w:rPr>
        <w:t xml:space="preserve"> </w:t>
      </w:r>
      <w:r w:rsidR="00BD3818" w:rsidRPr="0018674C">
        <w:rPr>
          <w:rFonts w:ascii="Arial" w:hAnsi="Arial" w:cs="Arial"/>
          <w:i/>
          <w:sz w:val="26"/>
          <w:szCs w:val="26"/>
        </w:rPr>
        <w:t>que</w:t>
      </w:r>
      <w:r w:rsidR="00BD3818" w:rsidRPr="0018674C">
        <w:rPr>
          <w:rFonts w:ascii="Arial" w:hAnsi="Arial" w:cs="Arial"/>
          <w:i/>
          <w:spacing w:val="9"/>
          <w:sz w:val="26"/>
          <w:szCs w:val="26"/>
        </w:rPr>
        <w:t xml:space="preserve"> </w:t>
      </w:r>
      <w:r w:rsidR="00BD3818" w:rsidRPr="0018674C">
        <w:rPr>
          <w:rFonts w:ascii="Arial" w:hAnsi="Arial" w:cs="Arial"/>
          <w:i/>
          <w:sz w:val="26"/>
          <w:szCs w:val="26"/>
        </w:rPr>
        <w:t>tenía</w:t>
      </w:r>
      <w:r w:rsidR="00BD3818" w:rsidRPr="0018674C">
        <w:rPr>
          <w:rFonts w:ascii="Arial" w:hAnsi="Arial" w:cs="Arial"/>
          <w:i/>
          <w:spacing w:val="11"/>
          <w:sz w:val="26"/>
          <w:szCs w:val="26"/>
        </w:rPr>
        <w:t xml:space="preserve"> </w:t>
      </w:r>
      <w:r w:rsidR="00BD3818" w:rsidRPr="0018674C">
        <w:rPr>
          <w:rFonts w:ascii="Arial" w:hAnsi="Arial" w:cs="Arial"/>
          <w:i/>
          <w:sz w:val="26"/>
          <w:szCs w:val="26"/>
        </w:rPr>
        <w:t>una</w:t>
      </w:r>
      <w:r w:rsidR="00BD3818" w:rsidRPr="0018674C">
        <w:rPr>
          <w:rFonts w:ascii="Arial" w:hAnsi="Arial" w:cs="Arial"/>
          <w:i/>
          <w:spacing w:val="14"/>
          <w:sz w:val="26"/>
          <w:szCs w:val="26"/>
        </w:rPr>
        <w:t xml:space="preserve"> </w:t>
      </w:r>
      <w:r w:rsidR="00BD3818" w:rsidRPr="0018674C">
        <w:rPr>
          <w:rFonts w:ascii="Arial" w:hAnsi="Arial" w:cs="Arial"/>
          <w:i/>
          <w:sz w:val="26"/>
          <w:szCs w:val="26"/>
        </w:rPr>
        <w:t>firma</w:t>
      </w:r>
      <w:r w:rsidR="00BD3818" w:rsidRPr="0018674C">
        <w:rPr>
          <w:rFonts w:ascii="Arial" w:hAnsi="Arial" w:cs="Arial"/>
          <w:i/>
          <w:w w:val="97"/>
          <w:sz w:val="26"/>
          <w:szCs w:val="26"/>
        </w:rPr>
        <w:t xml:space="preserve"> </w:t>
      </w:r>
      <w:r w:rsidR="00BD3818" w:rsidRPr="0018674C">
        <w:rPr>
          <w:rFonts w:ascii="Arial" w:hAnsi="Arial" w:cs="Arial"/>
          <w:i/>
          <w:sz w:val="26"/>
          <w:szCs w:val="26"/>
        </w:rPr>
        <w:t>que</w:t>
      </w:r>
      <w:r w:rsidR="00BD3818" w:rsidRPr="0018674C">
        <w:rPr>
          <w:rFonts w:ascii="Arial" w:hAnsi="Arial" w:cs="Arial"/>
          <w:i/>
          <w:spacing w:val="9"/>
          <w:sz w:val="26"/>
          <w:szCs w:val="26"/>
        </w:rPr>
        <w:t xml:space="preserve"> </w:t>
      </w:r>
      <w:r w:rsidR="00BD3818" w:rsidRPr="0018674C">
        <w:rPr>
          <w:rFonts w:ascii="Arial" w:hAnsi="Arial" w:cs="Arial"/>
          <w:i/>
          <w:sz w:val="26"/>
          <w:szCs w:val="26"/>
        </w:rPr>
        <w:t>no</w:t>
      </w:r>
      <w:r w:rsidR="00BD3818" w:rsidRPr="0018674C">
        <w:rPr>
          <w:rFonts w:ascii="Arial" w:hAnsi="Arial" w:cs="Arial"/>
          <w:i/>
          <w:spacing w:val="12"/>
          <w:sz w:val="26"/>
          <w:szCs w:val="26"/>
        </w:rPr>
        <w:t xml:space="preserve"> </w:t>
      </w:r>
      <w:r w:rsidR="00BD3818" w:rsidRPr="0018674C">
        <w:rPr>
          <w:rFonts w:ascii="Arial" w:hAnsi="Arial" w:cs="Arial"/>
          <w:i/>
          <w:sz w:val="26"/>
          <w:szCs w:val="26"/>
        </w:rPr>
        <w:t>pude</w:t>
      </w:r>
      <w:r w:rsidR="00BD3818" w:rsidRPr="0018674C">
        <w:rPr>
          <w:rFonts w:ascii="Arial" w:hAnsi="Arial" w:cs="Arial"/>
          <w:i/>
          <w:spacing w:val="19"/>
          <w:sz w:val="26"/>
          <w:szCs w:val="26"/>
        </w:rPr>
        <w:t xml:space="preserve"> </w:t>
      </w:r>
      <w:r w:rsidR="00BD3818" w:rsidRPr="0018674C">
        <w:rPr>
          <w:rFonts w:ascii="Arial" w:hAnsi="Arial" w:cs="Arial"/>
          <w:i/>
          <w:sz w:val="26"/>
          <w:szCs w:val="26"/>
        </w:rPr>
        <w:t>revisar</w:t>
      </w:r>
      <w:r w:rsidR="00BD3818" w:rsidRPr="0018674C">
        <w:rPr>
          <w:rFonts w:ascii="Arial" w:hAnsi="Arial" w:cs="Arial"/>
          <w:i/>
          <w:spacing w:val="17"/>
          <w:sz w:val="26"/>
          <w:szCs w:val="26"/>
        </w:rPr>
        <w:t xml:space="preserve"> </w:t>
      </w:r>
      <w:r w:rsidR="00BD3818" w:rsidRPr="0018674C">
        <w:rPr>
          <w:rFonts w:ascii="Arial" w:hAnsi="Arial" w:cs="Arial"/>
          <w:i/>
          <w:sz w:val="26"/>
          <w:szCs w:val="26"/>
        </w:rPr>
        <w:t>con</w:t>
      </w:r>
      <w:r w:rsidR="00BD3818" w:rsidRPr="0018674C">
        <w:rPr>
          <w:rFonts w:ascii="Arial" w:hAnsi="Arial" w:cs="Arial"/>
          <w:i/>
          <w:spacing w:val="12"/>
          <w:sz w:val="26"/>
          <w:szCs w:val="26"/>
        </w:rPr>
        <w:t xml:space="preserve"> </w:t>
      </w:r>
      <w:r w:rsidR="00BD3818" w:rsidRPr="0018674C">
        <w:rPr>
          <w:rFonts w:ascii="Arial" w:hAnsi="Arial" w:cs="Arial"/>
          <w:i/>
          <w:sz w:val="26"/>
          <w:szCs w:val="26"/>
        </w:rPr>
        <w:t>detenimiento</w:t>
      </w:r>
      <w:r w:rsidR="00BD3818" w:rsidRPr="0018674C">
        <w:rPr>
          <w:rFonts w:ascii="Arial" w:hAnsi="Arial" w:cs="Arial"/>
          <w:i/>
          <w:spacing w:val="32"/>
          <w:sz w:val="26"/>
          <w:szCs w:val="26"/>
        </w:rPr>
        <w:t xml:space="preserve"> </w:t>
      </w:r>
      <w:r w:rsidR="00BD3818" w:rsidRPr="0018674C">
        <w:rPr>
          <w:rFonts w:ascii="Arial" w:hAnsi="Arial" w:cs="Arial"/>
          <w:i/>
          <w:sz w:val="26"/>
          <w:szCs w:val="26"/>
        </w:rPr>
        <w:t>debido</w:t>
      </w:r>
      <w:r w:rsidR="00BD3818" w:rsidRPr="0018674C">
        <w:rPr>
          <w:rFonts w:ascii="Arial" w:hAnsi="Arial" w:cs="Arial"/>
          <w:i/>
          <w:spacing w:val="11"/>
          <w:sz w:val="26"/>
          <w:szCs w:val="26"/>
        </w:rPr>
        <w:t xml:space="preserve"> </w:t>
      </w:r>
      <w:r w:rsidR="00BD3818" w:rsidRPr="0018674C">
        <w:rPr>
          <w:rFonts w:ascii="Arial" w:hAnsi="Arial" w:cs="Arial"/>
          <w:i/>
          <w:sz w:val="26"/>
          <w:szCs w:val="26"/>
        </w:rPr>
        <w:t>a</w:t>
      </w:r>
      <w:r w:rsidR="00BD3818" w:rsidRPr="0018674C">
        <w:rPr>
          <w:rFonts w:ascii="Arial" w:hAnsi="Arial" w:cs="Arial"/>
          <w:i/>
          <w:spacing w:val="11"/>
          <w:sz w:val="26"/>
          <w:szCs w:val="26"/>
        </w:rPr>
        <w:t xml:space="preserve"> </w:t>
      </w:r>
      <w:r w:rsidR="00BD3818" w:rsidRPr="0018674C">
        <w:rPr>
          <w:rFonts w:ascii="Arial" w:hAnsi="Arial" w:cs="Arial"/>
          <w:i/>
          <w:sz w:val="26"/>
          <w:szCs w:val="26"/>
        </w:rPr>
        <w:t>que</w:t>
      </w:r>
      <w:r w:rsidR="00BD3818" w:rsidRPr="0018674C">
        <w:rPr>
          <w:rFonts w:ascii="Arial" w:hAnsi="Arial" w:cs="Arial"/>
          <w:i/>
          <w:spacing w:val="14"/>
          <w:sz w:val="26"/>
          <w:szCs w:val="26"/>
        </w:rPr>
        <w:t xml:space="preserve"> </w:t>
      </w:r>
      <w:r w:rsidR="00BD3818" w:rsidRPr="0018674C">
        <w:rPr>
          <w:rFonts w:ascii="Arial" w:hAnsi="Arial" w:cs="Arial"/>
          <w:i/>
          <w:sz w:val="26"/>
          <w:szCs w:val="26"/>
        </w:rPr>
        <w:t>me</w:t>
      </w:r>
      <w:r w:rsidR="00BD3818" w:rsidRPr="0018674C">
        <w:rPr>
          <w:rFonts w:ascii="Arial" w:hAnsi="Arial" w:cs="Arial"/>
          <w:i/>
          <w:spacing w:val="19"/>
          <w:sz w:val="26"/>
          <w:szCs w:val="26"/>
        </w:rPr>
        <w:t xml:space="preserve"> </w:t>
      </w:r>
      <w:r w:rsidR="00BD3818" w:rsidRPr="0018674C">
        <w:rPr>
          <w:rFonts w:ascii="Arial" w:hAnsi="Arial" w:cs="Arial"/>
          <w:i/>
          <w:sz w:val="26"/>
          <w:szCs w:val="26"/>
        </w:rPr>
        <w:t>encontraba</w:t>
      </w:r>
      <w:r w:rsidR="00BD3818" w:rsidRPr="0018674C">
        <w:rPr>
          <w:rFonts w:ascii="Arial" w:hAnsi="Arial" w:cs="Arial"/>
          <w:i/>
          <w:spacing w:val="27"/>
          <w:sz w:val="26"/>
          <w:szCs w:val="26"/>
        </w:rPr>
        <w:t xml:space="preserve"> </w:t>
      </w:r>
      <w:r w:rsidR="00BD3818" w:rsidRPr="0018674C">
        <w:rPr>
          <w:rFonts w:ascii="Arial" w:hAnsi="Arial" w:cs="Arial"/>
          <w:i/>
          <w:sz w:val="26"/>
          <w:szCs w:val="26"/>
        </w:rPr>
        <w:t>muy</w:t>
      </w:r>
      <w:r w:rsidR="00BD3818" w:rsidRPr="0018674C">
        <w:rPr>
          <w:rFonts w:ascii="Arial" w:hAnsi="Arial" w:cs="Arial"/>
          <w:i/>
          <w:spacing w:val="26"/>
          <w:sz w:val="26"/>
          <w:szCs w:val="26"/>
        </w:rPr>
        <w:t xml:space="preserve"> </w:t>
      </w:r>
      <w:r w:rsidR="00BD3818" w:rsidRPr="0018674C">
        <w:rPr>
          <w:rFonts w:ascii="Arial" w:hAnsi="Arial" w:cs="Arial"/>
          <w:i/>
          <w:sz w:val="26"/>
          <w:szCs w:val="26"/>
        </w:rPr>
        <w:t>cansada</w:t>
      </w:r>
      <w:r w:rsidR="00BD3818" w:rsidRPr="0018674C">
        <w:rPr>
          <w:rFonts w:ascii="Arial" w:hAnsi="Arial" w:cs="Arial"/>
          <w:i/>
          <w:spacing w:val="4"/>
          <w:sz w:val="26"/>
          <w:szCs w:val="26"/>
        </w:rPr>
        <w:t xml:space="preserve"> </w:t>
      </w:r>
      <w:r w:rsidR="00BD3818" w:rsidRPr="0018674C">
        <w:rPr>
          <w:rFonts w:ascii="Arial" w:hAnsi="Arial" w:cs="Arial"/>
          <w:i/>
          <w:sz w:val="26"/>
          <w:szCs w:val="26"/>
        </w:rPr>
        <w:t>y</w:t>
      </w:r>
      <w:r w:rsidR="00BD3818" w:rsidRPr="0018674C">
        <w:rPr>
          <w:rFonts w:ascii="Arial" w:hAnsi="Arial" w:cs="Arial"/>
          <w:i/>
          <w:spacing w:val="20"/>
          <w:sz w:val="26"/>
          <w:szCs w:val="26"/>
        </w:rPr>
        <w:t xml:space="preserve"> </w:t>
      </w:r>
      <w:r w:rsidR="00BD3818" w:rsidRPr="0018674C">
        <w:rPr>
          <w:rFonts w:ascii="Arial" w:hAnsi="Arial" w:cs="Arial"/>
          <w:i/>
          <w:sz w:val="26"/>
          <w:szCs w:val="26"/>
        </w:rPr>
        <w:t>me</w:t>
      </w:r>
      <w:r w:rsidR="00BD3818" w:rsidRPr="0018674C">
        <w:rPr>
          <w:rFonts w:ascii="Arial" w:hAnsi="Arial" w:cs="Arial"/>
          <w:i/>
          <w:spacing w:val="17"/>
          <w:sz w:val="26"/>
          <w:szCs w:val="26"/>
        </w:rPr>
        <w:t xml:space="preserve"> </w:t>
      </w:r>
      <w:r w:rsidR="00BD3818" w:rsidRPr="0018674C">
        <w:rPr>
          <w:rFonts w:ascii="Arial" w:hAnsi="Arial" w:cs="Arial"/>
          <w:i/>
          <w:sz w:val="26"/>
          <w:szCs w:val="26"/>
        </w:rPr>
        <w:t>sentía</w:t>
      </w:r>
      <w:r w:rsidR="00BD3818" w:rsidRPr="0018674C">
        <w:rPr>
          <w:rFonts w:ascii="Arial" w:hAnsi="Arial" w:cs="Arial"/>
          <w:i/>
          <w:w w:val="97"/>
          <w:sz w:val="26"/>
          <w:szCs w:val="26"/>
        </w:rPr>
        <w:t xml:space="preserve"> </w:t>
      </w:r>
      <w:r w:rsidR="00BD3818" w:rsidRPr="0018674C">
        <w:rPr>
          <w:rFonts w:ascii="Arial" w:hAnsi="Arial" w:cs="Arial"/>
          <w:i/>
          <w:sz w:val="26"/>
          <w:szCs w:val="26"/>
        </w:rPr>
        <w:t>mal</w:t>
      </w:r>
      <w:r w:rsidR="00BD3818" w:rsidRPr="0018674C">
        <w:rPr>
          <w:rFonts w:ascii="Arial" w:hAnsi="Arial" w:cs="Arial"/>
          <w:i/>
          <w:spacing w:val="-1"/>
          <w:sz w:val="26"/>
          <w:szCs w:val="26"/>
        </w:rPr>
        <w:t xml:space="preserve"> </w:t>
      </w:r>
      <w:r w:rsidR="00BD3818" w:rsidRPr="0018674C">
        <w:rPr>
          <w:rFonts w:ascii="Arial" w:hAnsi="Arial" w:cs="Arial"/>
          <w:i/>
          <w:sz w:val="26"/>
          <w:szCs w:val="26"/>
        </w:rPr>
        <w:t>por</w:t>
      </w:r>
      <w:r w:rsidR="00BD3818" w:rsidRPr="0018674C">
        <w:rPr>
          <w:rFonts w:ascii="Arial" w:hAnsi="Arial" w:cs="Arial"/>
          <w:i/>
          <w:spacing w:val="19"/>
          <w:sz w:val="26"/>
          <w:szCs w:val="26"/>
        </w:rPr>
        <w:t xml:space="preserve"> </w:t>
      </w:r>
      <w:r w:rsidR="00BD3818" w:rsidRPr="0018674C">
        <w:rPr>
          <w:rFonts w:ascii="Arial" w:hAnsi="Arial" w:cs="Arial"/>
          <w:i/>
          <w:sz w:val="26"/>
          <w:szCs w:val="26"/>
        </w:rPr>
        <w:t>encontrarme</w:t>
      </w:r>
      <w:r w:rsidR="00BD3818" w:rsidRPr="0018674C">
        <w:rPr>
          <w:rFonts w:ascii="Arial" w:hAnsi="Arial" w:cs="Arial"/>
          <w:i/>
          <w:spacing w:val="14"/>
          <w:sz w:val="26"/>
          <w:szCs w:val="26"/>
        </w:rPr>
        <w:t xml:space="preserve"> </w:t>
      </w:r>
      <w:r w:rsidR="00BD3818" w:rsidRPr="0018674C">
        <w:rPr>
          <w:rFonts w:ascii="Arial" w:hAnsi="Arial" w:cs="Arial"/>
          <w:i/>
          <w:sz w:val="26"/>
          <w:szCs w:val="26"/>
        </w:rPr>
        <w:t>en</w:t>
      </w:r>
      <w:r w:rsidR="00BD3818" w:rsidRPr="0018674C">
        <w:rPr>
          <w:rFonts w:ascii="Arial" w:hAnsi="Arial" w:cs="Arial"/>
          <w:i/>
          <w:spacing w:val="1"/>
          <w:sz w:val="26"/>
          <w:szCs w:val="26"/>
        </w:rPr>
        <w:t xml:space="preserve"> </w:t>
      </w:r>
      <w:r w:rsidR="00BD3818" w:rsidRPr="0018674C">
        <w:rPr>
          <w:rFonts w:ascii="Arial" w:hAnsi="Arial" w:cs="Arial"/>
          <w:i/>
          <w:sz w:val="26"/>
          <w:szCs w:val="26"/>
        </w:rPr>
        <w:t>labor</w:t>
      </w:r>
      <w:r w:rsidR="00BD3818" w:rsidRPr="0018674C">
        <w:rPr>
          <w:rFonts w:ascii="Arial" w:hAnsi="Arial" w:cs="Arial"/>
          <w:i/>
          <w:spacing w:val="7"/>
          <w:sz w:val="26"/>
          <w:szCs w:val="26"/>
        </w:rPr>
        <w:t xml:space="preserve"> </w:t>
      </w:r>
      <w:r w:rsidR="00BD3818" w:rsidRPr="0018674C">
        <w:rPr>
          <w:rFonts w:ascii="Arial" w:hAnsi="Arial" w:cs="Arial"/>
          <w:i/>
          <w:sz w:val="26"/>
          <w:szCs w:val="26"/>
        </w:rPr>
        <w:t>de</w:t>
      </w:r>
      <w:r w:rsidR="00BD3818" w:rsidRPr="0018674C">
        <w:rPr>
          <w:rFonts w:ascii="Arial" w:hAnsi="Arial" w:cs="Arial"/>
          <w:i/>
          <w:spacing w:val="-3"/>
          <w:sz w:val="26"/>
          <w:szCs w:val="26"/>
        </w:rPr>
        <w:t xml:space="preserve"> </w:t>
      </w:r>
      <w:r w:rsidR="00BD3818" w:rsidRPr="0018674C">
        <w:rPr>
          <w:rFonts w:ascii="Arial" w:hAnsi="Arial" w:cs="Arial"/>
          <w:i/>
          <w:sz w:val="26"/>
          <w:szCs w:val="26"/>
        </w:rPr>
        <w:t>parto</w:t>
      </w:r>
      <w:r w:rsidR="00BD3818" w:rsidRPr="0018674C">
        <w:rPr>
          <w:rFonts w:ascii="Arial" w:hAnsi="Arial" w:cs="Arial"/>
          <w:i/>
          <w:spacing w:val="18"/>
          <w:sz w:val="26"/>
          <w:szCs w:val="26"/>
        </w:rPr>
        <w:t xml:space="preserve"> </w:t>
      </w:r>
      <w:r w:rsidR="00BD3818" w:rsidRPr="0018674C">
        <w:rPr>
          <w:rFonts w:ascii="Arial" w:hAnsi="Arial" w:cs="Arial"/>
          <w:i/>
          <w:sz w:val="26"/>
          <w:szCs w:val="26"/>
        </w:rPr>
        <w:t>desde</w:t>
      </w:r>
      <w:r w:rsidR="00BD3818" w:rsidRPr="0018674C">
        <w:rPr>
          <w:rFonts w:ascii="Arial" w:hAnsi="Arial" w:cs="Arial"/>
          <w:i/>
          <w:spacing w:val="16"/>
          <w:sz w:val="26"/>
          <w:szCs w:val="26"/>
        </w:rPr>
        <w:t xml:space="preserve"> </w:t>
      </w:r>
      <w:r w:rsidR="00BD3818" w:rsidRPr="0018674C">
        <w:rPr>
          <w:rFonts w:ascii="Arial" w:hAnsi="Arial" w:cs="Arial"/>
          <w:i/>
          <w:sz w:val="26"/>
          <w:szCs w:val="26"/>
        </w:rPr>
        <w:t>hace</w:t>
      </w:r>
      <w:r w:rsidR="00BD3818" w:rsidRPr="0018674C">
        <w:rPr>
          <w:rFonts w:ascii="Arial" w:hAnsi="Arial" w:cs="Arial"/>
          <w:i/>
          <w:spacing w:val="4"/>
          <w:sz w:val="26"/>
          <w:szCs w:val="26"/>
        </w:rPr>
        <w:t xml:space="preserve"> </w:t>
      </w:r>
      <w:r w:rsidR="00BD3818" w:rsidRPr="0018674C">
        <w:rPr>
          <w:rFonts w:ascii="Arial" w:hAnsi="Arial" w:cs="Arial"/>
          <w:i/>
          <w:sz w:val="26"/>
          <w:szCs w:val="26"/>
        </w:rPr>
        <w:t>más</w:t>
      </w:r>
      <w:r w:rsidR="00BD3818" w:rsidRPr="0018674C">
        <w:rPr>
          <w:rFonts w:ascii="Arial" w:hAnsi="Arial" w:cs="Arial"/>
          <w:i/>
          <w:spacing w:val="22"/>
          <w:sz w:val="26"/>
          <w:szCs w:val="26"/>
        </w:rPr>
        <w:t xml:space="preserve"> </w:t>
      </w:r>
      <w:r w:rsidR="00BD3818" w:rsidRPr="0018674C">
        <w:rPr>
          <w:rFonts w:ascii="Arial" w:hAnsi="Arial" w:cs="Arial"/>
          <w:i/>
          <w:sz w:val="26"/>
          <w:szCs w:val="26"/>
        </w:rPr>
        <w:t>de</w:t>
      </w:r>
      <w:r w:rsidR="00BD3818" w:rsidRPr="0018674C">
        <w:rPr>
          <w:rFonts w:ascii="Arial" w:hAnsi="Arial" w:cs="Arial"/>
          <w:i/>
          <w:spacing w:val="3"/>
          <w:sz w:val="26"/>
          <w:szCs w:val="26"/>
        </w:rPr>
        <w:t xml:space="preserve"> </w:t>
      </w:r>
      <w:r w:rsidR="00BD3818" w:rsidRPr="0018674C">
        <w:rPr>
          <w:rFonts w:ascii="Arial" w:hAnsi="Arial" w:cs="Arial"/>
          <w:i/>
          <w:sz w:val="26"/>
          <w:szCs w:val="26"/>
        </w:rPr>
        <w:t>cuatro</w:t>
      </w:r>
      <w:r w:rsidR="00BD3818" w:rsidRPr="0018674C">
        <w:rPr>
          <w:rFonts w:ascii="Arial" w:hAnsi="Arial" w:cs="Arial"/>
          <w:i/>
          <w:spacing w:val="6"/>
          <w:sz w:val="26"/>
          <w:szCs w:val="26"/>
        </w:rPr>
        <w:t xml:space="preserve"> </w:t>
      </w:r>
      <w:r w:rsidR="00BD3818" w:rsidRPr="0018674C">
        <w:rPr>
          <w:rFonts w:ascii="Arial" w:hAnsi="Arial" w:cs="Arial"/>
          <w:i/>
          <w:sz w:val="26"/>
          <w:szCs w:val="26"/>
        </w:rPr>
        <w:t>días;</w:t>
      </w:r>
      <w:r w:rsidR="00BD3818" w:rsidRPr="0018674C">
        <w:rPr>
          <w:rFonts w:ascii="Arial" w:hAnsi="Arial" w:cs="Arial"/>
          <w:i/>
          <w:spacing w:val="7"/>
          <w:sz w:val="26"/>
          <w:szCs w:val="26"/>
        </w:rPr>
        <w:t xml:space="preserve"> </w:t>
      </w:r>
      <w:r w:rsidR="00BD3818" w:rsidRPr="0018674C">
        <w:rPr>
          <w:rFonts w:ascii="Arial" w:hAnsi="Arial" w:cs="Arial"/>
          <w:i/>
          <w:sz w:val="26"/>
          <w:szCs w:val="26"/>
        </w:rPr>
        <w:t>además</w:t>
      </w:r>
      <w:r w:rsidR="00BD3818" w:rsidRPr="0018674C">
        <w:rPr>
          <w:rFonts w:ascii="Arial" w:hAnsi="Arial" w:cs="Arial"/>
          <w:i/>
          <w:spacing w:val="12"/>
          <w:sz w:val="26"/>
          <w:szCs w:val="26"/>
        </w:rPr>
        <w:t xml:space="preserve"> </w:t>
      </w:r>
      <w:r w:rsidR="00BD3818" w:rsidRPr="0018674C">
        <w:rPr>
          <w:rFonts w:ascii="Arial" w:hAnsi="Arial" w:cs="Arial"/>
          <w:i/>
          <w:sz w:val="26"/>
          <w:szCs w:val="26"/>
        </w:rPr>
        <w:t>de</w:t>
      </w:r>
      <w:r w:rsidR="00BD3818" w:rsidRPr="0018674C">
        <w:rPr>
          <w:rFonts w:ascii="Arial" w:hAnsi="Arial" w:cs="Arial"/>
          <w:i/>
          <w:spacing w:val="-3"/>
          <w:sz w:val="26"/>
          <w:szCs w:val="26"/>
        </w:rPr>
        <w:t xml:space="preserve"> </w:t>
      </w:r>
      <w:r w:rsidR="00BD3818" w:rsidRPr="0018674C">
        <w:rPr>
          <w:rFonts w:ascii="Arial" w:hAnsi="Arial" w:cs="Arial"/>
          <w:i/>
          <w:sz w:val="26"/>
          <w:szCs w:val="26"/>
        </w:rPr>
        <w:t>que,</w:t>
      </w:r>
      <w:r w:rsidR="00BD3818" w:rsidRPr="0018674C">
        <w:rPr>
          <w:rFonts w:ascii="Arial" w:hAnsi="Arial" w:cs="Arial"/>
          <w:i/>
          <w:spacing w:val="15"/>
          <w:sz w:val="26"/>
          <w:szCs w:val="26"/>
        </w:rPr>
        <w:t xml:space="preserve"> </w:t>
      </w:r>
      <w:r w:rsidR="00BD3818" w:rsidRPr="0018674C">
        <w:rPr>
          <w:rFonts w:ascii="Arial" w:hAnsi="Arial" w:cs="Arial"/>
          <w:i/>
          <w:sz w:val="26"/>
          <w:szCs w:val="26"/>
        </w:rPr>
        <w:t>debido</w:t>
      </w:r>
      <w:r w:rsidR="00BD3818" w:rsidRPr="0018674C">
        <w:rPr>
          <w:rFonts w:ascii="Arial" w:hAnsi="Arial" w:cs="Arial"/>
          <w:i/>
          <w:w w:val="101"/>
          <w:sz w:val="26"/>
          <w:szCs w:val="26"/>
        </w:rPr>
        <w:t xml:space="preserve"> </w:t>
      </w:r>
      <w:r w:rsidR="00BD3818" w:rsidRPr="0018674C">
        <w:rPr>
          <w:rFonts w:ascii="Arial" w:hAnsi="Arial" w:cs="Arial"/>
          <w:i/>
          <w:sz w:val="26"/>
          <w:szCs w:val="26"/>
        </w:rPr>
        <w:t>a</w:t>
      </w:r>
      <w:r w:rsidR="00BD3818" w:rsidRPr="0018674C">
        <w:rPr>
          <w:rFonts w:ascii="Arial" w:hAnsi="Arial" w:cs="Arial"/>
          <w:i/>
          <w:spacing w:val="8"/>
          <w:sz w:val="26"/>
          <w:szCs w:val="26"/>
        </w:rPr>
        <w:t xml:space="preserve"> </w:t>
      </w:r>
      <w:r w:rsidR="00BD3818" w:rsidRPr="0018674C">
        <w:rPr>
          <w:rFonts w:ascii="Arial" w:hAnsi="Arial" w:cs="Arial"/>
          <w:i/>
          <w:sz w:val="26"/>
          <w:szCs w:val="26"/>
        </w:rPr>
        <w:t>la</w:t>
      </w:r>
      <w:r w:rsidR="00BD3818" w:rsidRPr="0018674C">
        <w:rPr>
          <w:rFonts w:ascii="Arial" w:hAnsi="Arial" w:cs="Arial"/>
          <w:i/>
          <w:spacing w:val="10"/>
          <w:sz w:val="26"/>
          <w:szCs w:val="26"/>
        </w:rPr>
        <w:t xml:space="preserve"> </w:t>
      </w:r>
      <w:r w:rsidR="00BD3818" w:rsidRPr="0018674C">
        <w:rPr>
          <w:rFonts w:ascii="Arial" w:hAnsi="Arial" w:cs="Arial"/>
          <w:i/>
          <w:sz w:val="26"/>
          <w:szCs w:val="26"/>
        </w:rPr>
        <w:t>forma</w:t>
      </w:r>
      <w:r w:rsidR="00BD3818" w:rsidRPr="0018674C">
        <w:rPr>
          <w:rFonts w:ascii="Arial" w:hAnsi="Arial" w:cs="Arial"/>
          <w:i/>
          <w:spacing w:val="13"/>
          <w:sz w:val="26"/>
          <w:szCs w:val="26"/>
        </w:rPr>
        <w:t xml:space="preserve"> </w:t>
      </w:r>
      <w:r w:rsidR="00BD3818" w:rsidRPr="0018674C">
        <w:rPr>
          <w:rFonts w:ascii="Arial" w:hAnsi="Arial" w:cs="Arial"/>
          <w:i/>
          <w:sz w:val="26"/>
          <w:szCs w:val="26"/>
        </w:rPr>
        <w:t>en</w:t>
      </w:r>
      <w:r w:rsidR="00BD3818" w:rsidRPr="0018674C">
        <w:rPr>
          <w:rFonts w:ascii="Arial" w:hAnsi="Arial" w:cs="Arial"/>
          <w:i/>
          <w:spacing w:val="2"/>
          <w:sz w:val="26"/>
          <w:szCs w:val="26"/>
        </w:rPr>
        <w:t xml:space="preserve"> </w:t>
      </w:r>
      <w:r w:rsidR="00BD3818" w:rsidRPr="0018674C">
        <w:rPr>
          <w:rFonts w:ascii="Arial" w:hAnsi="Arial" w:cs="Arial"/>
          <w:i/>
          <w:sz w:val="26"/>
          <w:szCs w:val="26"/>
        </w:rPr>
        <w:t>la</w:t>
      </w:r>
      <w:r w:rsidR="00BD3818" w:rsidRPr="0018674C">
        <w:rPr>
          <w:rFonts w:ascii="Arial" w:hAnsi="Arial" w:cs="Arial"/>
          <w:i/>
          <w:spacing w:val="9"/>
          <w:sz w:val="26"/>
          <w:szCs w:val="26"/>
        </w:rPr>
        <w:t xml:space="preserve"> </w:t>
      </w:r>
      <w:r w:rsidR="00BD3818" w:rsidRPr="0018674C">
        <w:rPr>
          <w:rFonts w:ascii="Arial" w:hAnsi="Arial" w:cs="Arial"/>
          <w:i/>
          <w:sz w:val="26"/>
          <w:szCs w:val="26"/>
        </w:rPr>
        <w:t>que</w:t>
      </w:r>
      <w:r w:rsidR="00BD3818" w:rsidRPr="0018674C">
        <w:rPr>
          <w:rFonts w:ascii="Arial" w:hAnsi="Arial" w:cs="Arial"/>
          <w:i/>
          <w:spacing w:val="6"/>
          <w:sz w:val="26"/>
          <w:szCs w:val="26"/>
        </w:rPr>
        <w:t xml:space="preserve"> </w:t>
      </w:r>
      <w:r w:rsidR="00BD3818" w:rsidRPr="0018674C">
        <w:rPr>
          <w:rFonts w:ascii="Arial" w:hAnsi="Arial" w:cs="Arial"/>
          <w:i/>
          <w:sz w:val="26"/>
          <w:szCs w:val="26"/>
        </w:rPr>
        <w:t>me</w:t>
      </w:r>
      <w:r w:rsidR="00BD3818" w:rsidRPr="0018674C">
        <w:rPr>
          <w:rFonts w:ascii="Arial" w:hAnsi="Arial" w:cs="Arial"/>
          <w:i/>
          <w:spacing w:val="4"/>
          <w:sz w:val="26"/>
          <w:szCs w:val="26"/>
        </w:rPr>
        <w:t xml:space="preserve"> </w:t>
      </w:r>
      <w:r w:rsidR="00BD3818" w:rsidRPr="0018674C">
        <w:rPr>
          <w:rFonts w:ascii="Arial" w:hAnsi="Arial" w:cs="Arial"/>
          <w:i/>
          <w:sz w:val="26"/>
          <w:szCs w:val="26"/>
        </w:rPr>
        <w:t>había</w:t>
      </w:r>
      <w:r w:rsidR="00BD3818" w:rsidRPr="0018674C">
        <w:rPr>
          <w:rFonts w:ascii="Arial" w:hAnsi="Arial" w:cs="Arial"/>
          <w:i/>
          <w:spacing w:val="13"/>
          <w:sz w:val="26"/>
          <w:szCs w:val="26"/>
        </w:rPr>
        <w:t xml:space="preserve"> </w:t>
      </w:r>
      <w:r w:rsidR="00BD3818" w:rsidRPr="0018674C">
        <w:rPr>
          <w:rFonts w:ascii="Arial" w:hAnsi="Arial" w:cs="Arial"/>
          <w:i/>
          <w:sz w:val="26"/>
          <w:szCs w:val="26"/>
        </w:rPr>
        <w:t>hablado</w:t>
      </w:r>
      <w:r w:rsidR="00BD3818" w:rsidRPr="0018674C">
        <w:rPr>
          <w:rFonts w:ascii="Arial" w:hAnsi="Arial" w:cs="Arial"/>
          <w:i/>
          <w:spacing w:val="17"/>
          <w:sz w:val="26"/>
          <w:szCs w:val="26"/>
        </w:rPr>
        <w:t xml:space="preserve"> </w:t>
      </w:r>
      <w:r w:rsidR="00BD3818" w:rsidRPr="0018674C">
        <w:rPr>
          <w:rFonts w:ascii="Arial" w:hAnsi="Arial" w:cs="Arial"/>
          <w:i/>
          <w:sz w:val="26"/>
          <w:szCs w:val="26"/>
        </w:rPr>
        <w:t>la</w:t>
      </w:r>
      <w:r w:rsidR="00BD3818" w:rsidRPr="0018674C">
        <w:rPr>
          <w:rFonts w:ascii="Arial" w:hAnsi="Arial" w:cs="Arial"/>
          <w:i/>
          <w:spacing w:val="5"/>
          <w:sz w:val="26"/>
          <w:szCs w:val="26"/>
        </w:rPr>
        <w:t xml:space="preserve"> </w:t>
      </w:r>
      <w:r w:rsidR="00BD3818" w:rsidRPr="0018674C">
        <w:rPr>
          <w:rFonts w:ascii="Arial" w:hAnsi="Arial" w:cs="Arial"/>
          <w:i/>
          <w:sz w:val="26"/>
          <w:szCs w:val="26"/>
        </w:rPr>
        <w:t>ginecóloga,</w:t>
      </w:r>
      <w:r w:rsidR="00BD3818" w:rsidRPr="0018674C">
        <w:rPr>
          <w:rFonts w:ascii="Arial" w:hAnsi="Arial" w:cs="Arial"/>
          <w:i/>
          <w:spacing w:val="23"/>
          <w:sz w:val="26"/>
          <w:szCs w:val="26"/>
        </w:rPr>
        <w:t xml:space="preserve"> </w:t>
      </w:r>
      <w:r w:rsidR="00BD3818" w:rsidRPr="0018674C">
        <w:rPr>
          <w:rFonts w:ascii="Arial" w:hAnsi="Arial" w:cs="Arial"/>
          <w:i/>
          <w:sz w:val="26"/>
          <w:szCs w:val="26"/>
        </w:rPr>
        <w:t>me</w:t>
      </w:r>
      <w:r w:rsidR="00BD3818" w:rsidRPr="0018674C">
        <w:rPr>
          <w:rFonts w:ascii="Arial" w:hAnsi="Arial" w:cs="Arial"/>
          <w:i/>
          <w:spacing w:val="16"/>
          <w:sz w:val="26"/>
          <w:szCs w:val="26"/>
        </w:rPr>
        <w:t xml:space="preserve"> </w:t>
      </w:r>
      <w:r w:rsidR="00BD3818" w:rsidRPr="0018674C">
        <w:rPr>
          <w:rFonts w:ascii="Arial" w:hAnsi="Arial" w:cs="Arial"/>
          <w:i/>
          <w:sz w:val="26"/>
          <w:szCs w:val="26"/>
        </w:rPr>
        <w:t>sentí</w:t>
      </w:r>
      <w:r w:rsidR="00BD3818" w:rsidRPr="0018674C">
        <w:rPr>
          <w:rFonts w:ascii="Arial" w:hAnsi="Arial" w:cs="Arial"/>
          <w:i/>
          <w:spacing w:val="-10"/>
          <w:sz w:val="26"/>
          <w:szCs w:val="26"/>
        </w:rPr>
        <w:t xml:space="preserve"> </w:t>
      </w:r>
      <w:r w:rsidR="00BD3818" w:rsidRPr="0018674C">
        <w:rPr>
          <w:rFonts w:ascii="Arial" w:hAnsi="Arial" w:cs="Arial"/>
          <w:i/>
          <w:sz w:val="26"/>
          <w:szCs w:val="26"/>
        </w:rPr>
        <w:t>presionada</w:t>
      </w:r>
      <w:r w:rsidR="00BD3818" w:rsidRPr="0018674C">
        <w:rPr>
          <w:rFonts w:ascii="Arial" w:hAnsi="Arial" w:cs="Arial"/>
          <w:i/>
          <w:spacing w:val="33"/>
          <w:sz w:val="26"/>
          <w:szCs w:val="26"/>
        </w:rPr>
        <w:t xml:space="preserve"> </w:t>
      </w:r>
      <w:r w:rsidR="00BD3818" w:rsidRPr="0018674C">
        <w:rPr>
          <w:rFonts w:ascii="Arial" w:hAnsi="Arial" w:cs="Arial"/>
          <w:i/>
          <w:sz w:val="26"/>
          <w:szCs w:val="26"/>
        </w:rPr>
        <w:t>e</w:t>
      </w:r>
      <w:r w:rsidR="00BD3818" w:rsidRPr="0018674C">
        <w:rPr>
          <w:rFonts w:ascii="Arial" w:hAnsi="Arial" w:cs="Arial"/>
          <w:i/>
          <w:spacing w:val="-3"/>
          <w:sz w:val="26"/>
          <w:szCs w:val="26"/>
        </w:rPr>
        <w:t xml:space="preserve"> </w:t>
      </w:r>
      <w:r w:rsidR="00BD3818" w:rsidRPr="0018674C">
        <w:rPr>
          <w:rFonts w:ascii="Arial" w:hAnsi="Arial" w:cs="Arial"/>
          <w:i/>
          <w:sz w:val="26"/>
          <w:szCs w:val="26"/>
        </w:rPr>
        <w:t>intimidada</w:t>
      </w:r>
      <w:r w:rsidR="00BD3818" w:rsidRPr="0018674C">
        <w:rPr>
          <w:rFonts w:ascii="Arial" w:hAnsi="Arial" w:cs="Arial"/>
          <w:i/>
          <w:spacing w:val="21"/>
          <w:sz w:val="26"/>
          <w:szCs w:val="26"/>
        </w:rPr>
        <w:t xml:space="preserve"> </w:t>
      </w:r>
      <w:r w:rsidR="00BD3818" w:rsidRPr="0018674C">
        <w:rPr>
          <w:rFonts w:ascii="Arial" w:hAnsi="Arial" w:cs="Arial"/>
          <w:i/>
          <w:sz w:val="26"/>
          <w:szCs w:val="26"/>
        </w:rPr>
        <w:t>por</w:t>
      </w:r>
      <w:r w:rsidR="00BD3818" w:rsidRPr="0018674C">
        <w:rPr>
          <w:rFonts w:ascii="Arial" w:hAnsi="Arial" w:cs="Arial"/>
          <w:i/>
          <w:spacing w:val="19"/>
          <w:sz w:val="26"/>
          <w:szCs w:val="26"/>
        </w:rPr>
        <w:t xml:space="preserve"> </w:t>
      </w:r>
      <w:r w:rsidR="00BD3818" w:rsidRPr="0018674C">
        <w:rPr>
          <w:rFonts w:ascii="Arial" w:hAnsi="Arial" w:cs="Arial"/>
          <w:i/>
          <w:sz w:val="26"/>
          <w:szCs w:val="26"/>
        </w:rPr>
        <w:t>lo</w:t>
      </w:r>
      <w:r w:rsidR="00BD3818" w:rsidRPr="0018674C">
        <w:rPr>
          <w:rFonts w:ascii="Arial" w:hAnsi="Arial" w:cs="Arial"/>
          <w:i/>
          <w:w w:val="99"/>
          <w:sz w:val="26"/>
          <w:szCs w:val="26"/>
        </w:rPr>
        <w:t xml:space="preserve"> </w:t>
      </w:r>
      <w:r w:rsidR="00BD3818" w:rsidRPr="0018674C">
        <w:rPr>
          <w:rFonts w:ascii="Arial" w:hAnsi="Arial" w:cs="Arial"/>
          <w:i/>
          <w:sz w:val="26"/>
          <w:szCs w:val="26"/>
        </w:rPr>
        <w:t>que finalmente,</w:t>
      </w:r>
      <w:r w:rsidR="00BD3818" w:rsidRPr="0018674C">
        <w:rPr>
          <w:rFonts w:ascii="Arial" w:hAnsi="Arial" w:cs="Arial"/>
          <w:i/>
          <w:spacing w:val="9"/>
          <w:sz w:val="26"/>
          <w:szCs w:val="26"/>
        </w:rPr>
        <w:t xml:space="preserve"> </w:t>
      </w:r>
      <w:r w:rsidR="00BD3818" w:rsidRPr="0018674C">
        <w:rPr>
          <w:rFonts w:ascii="Arial" w:hAnsi="Arial" w:cs="Arial"/>
          <w:i/>
          <w:sz w:val="26"/>
          <w:szCs w:val="26"/>
        </w:rPr>
        <w:t>firmé</w:t>
      </w:r>
      <w:r w:rsidR="00BD3818" w:rsidRPr="0018674C">
        <w:rPr>
          <w:rFonts w:ascii="Arial" w:hAnsi="Arial" w:cs="Arial"/>
          <w:i/>
          <w:spacing w:val="-3"/>
          <w:sz w:val="26"/>
          <w:szCs w:val="26"/>
        </w:rPr>
        <w:t xml:space="preserve"> </w:t>
      </w:r>
      <w:r w:rsidR="00BD3818" w:rsidRPr="0018674C">
        <w:rPr>
          <w:rFonts w:ascii="Arial" w:hAnsi="Arial" w:cs="Arial"/>
          <w:i/>
          <w:sz w:val="26"/>
          <w:szCs w:val="26"/>
        </w:rPr>
        <w:t>el</w:t>
      </w:r>
      <w:r w:rsidR="00BD3818" w:rsidRPr="0018674C">
        <w:rPr>
          <w:rFonts w:ascii="Arial" w:hAnsi="Arial" w:cs="Arial"/>
          <w:i/>
          <w:spacing w:val="-13"/>
          <w:sz w:val="26"/>
          <w:szCs w:val="26"/>
        </w:rPr>
        <w:t xml:space="preserve"> </w:t>
      </w:r>
      <w:r w:rsidR="00BD3818" w:rsidRPr="0018674C">
        <w:rPr>
          <w:rFonts w:ascii="Arial" w:hAnsi="Arial" w:cs="Arial"/>
          <w:i/>
          <w:sz w:val="26"/>
          <w:szCs w:val="26"/>
        </w:rPr>
        <w:t>consentimiento.</w:t>
      </w:r>
      <w:r w:rsidR="00BD3818" w:rsidRPr="0018674C">
        <w:rPr>
          <w:rFonts w:ascii="Arial" w:hAnsi="Arial" w:cs="Arial"/>
          <w:i/>
          <w:spacing w:val="17"/>
          <w:sz w:val="26"/>
          <w:szCs w:val="26"/>
        </w:rPr>
        <w:t xml:space="preserve"> </w:t>
      </w:r>
      <w:r w:rsidR="00BD3818" w:rsidRPr="0018674C">
        <w:rPr>
          <w:rFonts w:ascii="Arial" w:hAnsi="Arial" w:cs="Arial"/>
          <w:i/>
          <w:sz w:val="26"/>
          <w:szCs w:val="26"/>
        </w:rPr>
        <w:t>Cabe</w:t>
      </w:r>
      <w:r w:rsidR="00BD3818" w:rsidRPr="0018674C">
        <w:rPr>
          <w:rFonts w:ascii="Arial" w:hAnsi="Arial" w:cs="Arial"/>
          <w:i/>
          <w:spacing w:val="-6"/>
          <w:sz w:val="26"/>
          <w:szCs w:val="26"/>
        </w:rPr>
        <w:t xml:space="preserve"> </w:t>
      </w:r>
      <w:r w:rsidR="00BD3818" w:rsidRPr="0018674C">
        <w:rPr>
          <w:rFonts w:ascii="Arial" w:hAnsi="Arial" w:cs="Arial"/>
          <w:i/>
          <w:sz w:val="26"/>
          <w:szCs w:val="26"/>
        </w:rPr>
        <w:t>señalar</w:t>
      </w:r>
      <w:r w:rsidR="00BD3818" w:rsidRPr="0018674C">
        <w:rPr>
          <w:rFonts w:ascii="Arial" w:hAnsi="Arial" w:cs="Arial"/>
          <w:i/>
          <w:spacing w:val="-11"/>
          <w:sz w:val="26"/>
          <w:szCs w:val="26"/>
        </w:rPr>
        <w:t xml:space="preserve"> </w:t>
      </w:r>
      <w:r w:rsidR="00BD3818" w:rsidRPr="0018674C">
        <w:rPr>
          <w:rFonts w:ascii="Arial" w:hAnsi="Arial" w:cs="Arial"/>
          <w:i/>
          <w:sz w:val="26"/>
          <w:szCs w:val="26"/>
        </w:rPr>
        <w:t>que</w:t>
      </w:r>
      <w:r w:rsidR="00BD3818" w:rsidRPr="0018674C">
        <w:rPr>
          <w:rFonts w:ascii="Arial" w:hAnsi="Arial" w:cs="Arial"/>
          <w:i/>
          <w:spacing w:val="-11"/>
          <w:sz w:val="26"/>
          <w:szCs w:val="26"/>
        </w:rPr>
        <w:t xml:space="preserve"> </w:t>
      </w:r>
      <w:r w:rsidR="00BD3818" w:rsidRPr="0018674C">
        <w:rPr>
          <w:rFonts w:ascii="Arial" w:hAnsi="Arial" w:cs="Arial"/>
          <w:i/>
          <w:sz w:val="26"/>
          <w:szCs w:val="26"/>
        </w:rPr>
        <w:t>en</w:t>
      </w:r>
      <w:r w:rsidR="00BD3818" w:rsidRPr="0018674C">
        <w:rPr>
          <w:rFonts w:ascii="Arial" w:hAnsi="Arial" w:cs="Arial"/>
          <w:i/>
          <w:spacing w:val="-11"/>
          <w:sz w:val="26"/>
          <w:szCs w:val="26"/>
        </w:rPr>
        <w:t xml:space="preserve"> </w:t>
      </w:r>
      <w:r w:rsidR="00BD3818" w:rsidRPr="0018674C">
        <w:rPr>
          <w:rFonts w:ascii="Arial" w:hAnsi="Arial" w:cs="Arial"/>
          <w:i/>
          <w:sz w:val="26"/>
          <w:szCs w:val="26"/>
        </w:rPr>
        <w:t>ningún</w:t>
      </w:r>
      <w:r w:rsidR="00BD3818" w:rsidRPr="0018674C">
        <w:rPr>
          <w:rFonts w:ascii="Arial" w:hAnsi="Arial" w:cs="Arial"/>
          <w:i/>
          <w:spacing w:val="4"/>
          <w:sz w:val="26"/>
          <w:szCs w:val="26"/>
        </w:rPr>
        <w:t xml:space="preserve"> </w:t>
      </w:r>
      <w:r w:rsidR="00BD3818" w:rsidRPr="0018674C">
        <w:rPr>
          <w:rFonts w:ascii="Arial" w:hAnsi="Arial" w:cs="Arial"/>
          <w:i/>
          <w:sz w:val="26"/>
          <w:szCs w:val="26"/>
        </w:rPr>
        <w:t>momento</w:t>
      </w:r>
      <w:r w:rsidR="00BD3818" w:rsidRPr="0018674C">
        <w:rPr>
          <w:rFonts w:ascii="Arial" w:hAnsi="Arial" w:cs="Arial"/>
          <w:i/>
          <w:spacing w:val="5"/>
          <w:sz w:val="26"/>
          <w:szCs w:val="26"/>
        </w:rPr>
        <w:t xml:space="preserve"> </w:t>
      </w:r>
      <w:r w:rsidR="00BD3818" w:rsidRPr="0018674C">
        <w:rPr>
          <w:rFonts w:ascii="Arial" w:hAnsi="Arial" w:cs="Arial"/>
          <w:i/>
          <w:sz w:val="26"/>
          <w:szCs w:val="26"/>
        </w:rPr>
        <w:t>me</w:t>
      </w:r>
      <w:r w:rsidR="00BD3818" w:rsidRPr="0018674C">
        <w:rPr>
          <w:rFonts w:ascii="Arial" w:hAnsi="Arial" w:cs="Arial"/>
          <w:i/>
          <w:spacing w:val="-10"/>
          <w:sz w:val="26"/>
          <w:szCs w:val="26"/>
        </w:rPr>
        <w:t xml:space="preserve"> </w:t>
      </w:r>
      <w:r w:rsidR="00BD3818" w:rsidRPr="0018674C">
        <w:rPr>
          <w:rFonts w:ascii="Arial" w:hAnsi="Arial" w:cs="Arial"/>
          <w:i/>
          <w:sz w:val="26"/>
          <w:szCs w:val="26"/>
        </w:rPr>
        <w:t>permitieron</w:t>
      </w:r>
      <w:r w:rsidR="00BD3818" w:rsidRPr="0018674C">
        <w:rPr>
          <w:rFonts w:ascii="Arial" w:hAnsi="Arial" w:cs="Arial"/>
          <w:i/>
          <w:w w:val="99"/>
          <w:sz w:val="26"/>
          <w:szCs w:val="26"/>
        </w:rPr>
        <w:t xml:space="preserve"> </w:t>
      </w:r>
      <w:r w:rsidR="00BD3818" w:rsidRPr="0018674C">
        <w:rPr>
          <w:rFonts w:ascii="Arial" w:hAnsi="Arial" w:cs="Arial"/>
          <w:i/>
          <w:sz w:val="26"/>
          <w:szCs w:val="26"/>
        </w:rPr>
        <w:t>hablar</w:t>
      </w:r>
      <w:r w:rsidR="00BD3818" w:rsidRPr="0018674C">
        <w:rPr>
          <w:rFonts w:ascii="Arial" w:hAnsi="Arial" w:cs="Arial"/>
          <w:i/>
          <w:spacing w:val="23"/>
          <w:sz w:val="26"/>
          <w:szCs w:val="26"/>
        </w:rPr>
        <w:t xml:space="preserve"> </w:t>
      </w:r>
      <w:r w:rsidR="00BD3818" w:rsidRPr="0018674C">
        <w:rPr>
          <w:rFonts w:ascii="Arial" w:hAnsi="Arial" w:cs="Arial"/>
          <w:i/>
          <w:sz w:val="26"/>
          <w:szCs w:val="26"/>
        </w:rPr>
        <w:t>con</w:t>
      </w:r>
      <w:r w:rsidR="00BD3818" w:rsidRPr="0018674C">
        <w:rPr>
          <w:rFonts w:ascii="Arial" w:hAnsi="Arial" w:cs="Arial"/>
          <w:i/>
          <w:spacing w:val="11"/>
          <w:sz w:val="26"/>
          <w:szCs w:val="26"/>
        </w:rPr>
        <w:t xml:space="preserve"> </w:t>
      </w:r>
      <w:r w:rsidR="00BD3818" w:rsidRPr="0018674C">
        <w:rPr>
          <w:rFonts w:ascii="Arial" w:hAnsi="Arial" w:cs="Arial"/>
          <w:i/>
          <w:sz w:val="26"/>
          <w:szCs w:val="26"/>
        </w:rPr>
        <w:t>mis</w:t>
      </w:r>
      <w:r w:rsidR="00BD3818" w:rsidRPr="0018674C">
        <w:rPr>
          <w:rFonts w:ascii="Arial" w:hAnsi="Arial" w:cs="Arial"/>
          <w:i/>
          <w:spacing w:val="23"/>
          <w:sz w:val="26"/>
          <w:szCs w:val="26"/>
        </w:rPr>
        <w:t xml:space="preserve"> </w:t>
      </w:r>
      <w:r w:rsidR="00BD3818" w:rsidRPr="0018674C">
        <w:rPr>
          <w:rFonts w:ascii="Arial" w:hAnsi="Arial" w:cs="Arial"/>
          <w:i/>
          <w:sz w:val="26"/>
          <w:szCs w:val="26"/>
        </w:rPr>
        <w:t>familiares</w:t>
      </w:r>
      <w:r w:rsidR="00BD3818" w:rsidRPr="0018674C">
        <w:rPr>
          <w:rFonts w:ascii="Arial" w:hAnsi="Arial" w:cs="Arial"/>
          <w:i/>
          <w:spacing w:val="21"/>
          <w:sz w:val="26"/>
          <w:szCs w:val="26"/>
        </w:rPr>
        <w:t xml:space="preserve"> </w:t>
      </w:r>
      <w:r w:rsidR="00BD3818" w:rsidRPr="0018674C">
        <w:rPr>
          <w:rFonts w:ascii="Arial" w:hAnsi="Arial" w:cs="Arial"/>
          <w:i/>
          <w:sz w:val="26"/>
          <w:szCs w:val="26"/>
        </w:rPr>
        <w:t>además</w:t>
      </w:r>
      <w:r w:rsidR="00BD3818" w:rsidRPr="0018674C">
        <w:rPr>
          <w:rFonts w:ascii="Arial" w:hAnsi="Arial" w:cs="Arial"/>
          <w:i/>
          <w:spacing w:val="15"/>
          <w:sz w:val="26"/>
          <w:szCs w:val="26"/>
        </w:rPr>
        <w:t xml:space="preserve"> </w:t>
      </w:r>
      <w:r w:rsidR="00BD3818" w:rsidRPr="0018674C">
        <w:rPr>
          <w:rFonts w:ascii="Arial" w:hAnsi="Arial" w:cs="Arial"/>
          <w:i/>
          <w:sz w:val="26"/>
          <w:szCs w:val="26"/>
        </w:rPr>
        <w:t>que,</w:t>
      </w:r>
      <w:r w:rsidR="00BD3818" w:rsidRPr="0018674C">
        <w:rPr>
          <w:rFonts w:ascii="Arial" w:hAnsi="Arial" w:cs="Arial"/>
          <w:i/>
          <w:spacing w:val="11"/>
          <w:sz w:val="26"/>
          <w:szCs w:val="26"/>
        </w:rPr>
        <w:t xml:space="preserve"> </w:t>
      </w:r>
      <w:r w:rsidR="00BD3818" w:rsidRPr="0018674C">
        <w:rPr>
          <w:rFonts w:ascii="Arial" w:hAnsi="Arial" w:cs="Arial"/>
          <w:i/>
          <w:sz w:val="26"/>
          <w:szCs w:val="26"/>
        </w:rPr>
        <w:t>la</w:t>
      </w:r>
      <w:r w:rsidR="00BD3818" w:rsidRPr="0018674C">
        <w:rPr>
          <w:rFonts w:ascii="Arial" w:hAnsi="Arial" w:cs="Arial"/>
          <w:i/>
          <w:spacing w:val="12"/>
          <w:sz w:val="26"/>
          <w:szCs w:val="26"/>
        </w:rPr>
        <w:t xml:space="preserve"> </w:t>
      </w:r>
      <w:r w:rsidR="00BD3818" w:rsidRPr="0018674C">
        <w:rPr>
          <w:rFonts w:ascii="Arial" w:hAnsi="Arial" w:cs="Arial"/>
          <w:i/>
          <w:sz w:val="26"/>
          <w:szCs w:val="26"/>
        </w:rPr>
        <w:t>autorización</w:t>
      </w:r>
      <w:r w:rsidR="00BD3818" w:rsidRPr="0018674C">
        <w:rPr>
          <w:rFonts w:ascii="Arial" w:hAnsi="Arial" w:cs="Arial"/>
          <w:i/>
          <w:spacing w:val="27"/>
          <w:sz w:val="26"/>
          <w:szCs w:val="26"/>
        </w:rPr>
        <w:t xml:space="preserve"> </w:t>
      </w:r>
      <w:r w:rsidR="00BD3818" w:rsidRPr="0018674C">
        <w:rPr>
          <w:rFonts w:ascii="Arial" w:hAnsi="Arial" w:cs="Arial"/>
          <w:i/>
          <w:sz w:val="26"/>
          <w:szCs w:val="26"/>
        </w:rPr>
        <w:t>para</w:t>
      </w:r>
      <w:r w:rsidR="00BD3818" w:rsidRPr="0018674C">
        <w:rPr>
          <w:rFonts w:ascii="Arial" w:hAnsi="Arial" w:cs="Arial"/>
          <w:i/>
          <w:spacing w:val="28"/>
          <w:sz w:val="26"/>
          <w:szCs w:val="26"/>
        </w:rPr>
        <w:t xml:space="preserve"> </w:t>
      </w:r>
      <w:r w:rsidR="00BD3818" w:rsidRPr="0018674C">
        <w:rPr>
          <w:rFonts w:ascii="Arial" w:hAnsi="Arial" w:cs="Arial"/>
          <w:i/>
          <w:sz w:val="26"/>
          <w:szCs w:val="26"/>
        </w:rPr>
        <w:t>realizarme</w:t>
      </w:r>
      <w:r w:rsidR="00BD3818" w:rsidRPr="0018674C">
        <w:rPr>
          <w:rFonts w:ascii="Arial" w:hAnsi="Arial" w:cs="Arial"/>
          <w:i/>
          <w:spacing w:val="25"/>
          <w:sz w:val="26"/>
          <w:szCs w:val="26"/>
        </w:rPr>
        <w:t xml:space="preserve"> </w:t>
      </w:r>
      <w:r w:rsidR="00BD3818" w:rsidRPr="0018674C">
        <w:rPr>
          <w:rFonts w:ascii="Arial" w:hAnsi="Arial" w:cs="Arial"/>
          <w:i/>
          <w:sz w:val="26"/>
          <w:szCs w:val="26"/>
        </w:rPr>
        <w:t>la</w:t>
      </w:r>
      <w:r w:rsidR="00BD3818" w:rsidRPr="0018674C">
        <w:rPr>
          <w:rFonts w:ascii="Arial" w:hAnsi="Arial" w:cs="Arial"/>
          <w:i/>
          <w:spacing w:val="16"/>
          <w:sz w:val="26"/>
          <w:szCs w:val="26"/>
        </w:rPr>
        <w:t xml:space="preserve"> </w:t>
      </w:r>
      <w:r w:rsidR="00BD3818" w:rsidRPr="0018674C">
        <w:rPr>
          <w:rFonts w:ascii="Arial" w:hAnsi="Arial" w:cs="Arial"/>
          <w:i/>
          <w:sz w:val="26"/>
          <w:szCs w:val="26"/>
        </w:rPr>
        <w:t>OTB</w:t>
      </w:r>
      <w:r w:rsidR="00BD3818" w:rsidRPr="0018674C">
        <w:rPr>
          <w:rFonts w:ascii="Arial" w:hAnsi="Arial" w:cs="Arial"/>
          <w:i/>
          <w:spacing w:val="18"/>
          <w:sz w:val="26"/>
          <w:szCs w:val="26"/>
        </w:rPr>
        <w:t xml:space="preserve"> </w:t>
      </w:r>
      <w:r w:rsidR="00BD3818" w:rsidRPr="0018674C">
        <w:rPr>
          <w:rFonts w:ascii="Arial" w:hAnsi="Arial" w:cs="Arial"/>
          <w:i/>
          <w:sz w:val="26"/>
          <w:szCs w:val="26"/>
        </w:rPr>
        <w:t>la</w:t>
      </w:r>
      <w:r w:rsidR="00BD3818" w:rsidRPr="0018674C">
        <w:rPr>
          <w:rFonts w:ascii="Arial" w:hAnsi="Arial" w:cs="Arial"/>
          <w:i/>
          <w:spacing w:val="23"/>
          <w:sz w:val="26"/>
          <w:szCs w:val="26"/>
        </w:rPr>
        <w:t xml:space="preserve"> </w:t>
      </w:r>
      <w:r w:rsidR="00BD3818" w:rsidRPr="0018674C">
        <w:rPr>
          <w:rFonts w:ascii="Arial" w:hAnsi="Arial" w:cs="Arial"/>
          <w:i/>
          <w:sz w:val="26"/>
          <w:szCs w:val="26"/>
        </w:rPr>
        <w:t>firmé</w:t>
      </w:r>
      <w:r w:rsidR="00BD3818" w:rsidRPr="0018674C">
        <w:rPr>
          <w:rFonts w:ascii="Arial" w:hAnsi="Arial" w:cs="Arial"/>
          <w:i/>
          <w:spacing w:val="22"/>
          <w:sz w:val="26"/>
          <w:szCs w:val="26"/>
        </w:rPr>
        <w:t xml:space="preserve"> </w:t>
      </w:r>
      <w:r w:rsidR="00BD3818" w:rsidRPr="0018674C">
        <w:rPr>
          <w:rFonts w:ascii="Arial" w:hAnsi="Arial" w:cs="Arial"/>
          <w:i/>
          <w:sz w:val="26"/>
          <w:szCs w:val="26"/>
        </w:rPr>
        <w:t>a</w:t>
      </w:r>
      <w:r w:rsidR="00BD3818" w:rsidRPr="0018674C">
        <w:rPr>
          <w:rFonts w:ascii="Arial" w:hAnsi="Arial" w:cs="Arial"/>
          <w:i/>
          <w:spacing w:val="16"/>
          <w:sz w:val="26"/>
          <w:szCs w:val="26"/>
        </w:rPr>
        <w:t xml:space="preserve"> </w:t>
      </w:r>
      <w:r w:rsidR="00BD3818" w:rsidRPr="0018674C">
        <w:rPr>
          <w:rFonts w:ascii="Arial" w:hAnsi="Arial" w:cs="Arial"/>
          <w:i/>
          <w:sz w:val="26"/>
          <w:szCs w:val="26"/>
        </w:rPr>
        <w:t>las</w:t>
      </w:r>
      <w:r w:rsidR="00BD3818" w:rsidRPr="0018674C">
        <w:rPr>
          <w:rFonts w:ascii="Arial" w:hAnsi="Arial" w:cs="Arial"/>
          <w:i/>
          <w:w w:val="91"/>
          <w:sz w:val="26"/>
          <w:szCs w:val="26"/>
        </w:rPr>
        <w:t xml:space="preserve"> </w:t>
      </w:r>
      <w:r w:rsidR="00BD3818" w:rsidRPr="0018674C">
        <w:rPr>
          <w:rFonts w:ascii="Arial" w:hAnsi="Arial" w:cs="Arial"/>
          <w:i/>
          <w:sz w:val="26"/>
          <w:szCs w:val="26"/>
        </w:rPr>
        <w:t>14:50</w:t>
      </w:r>
      <w:r w:rsidR="00BD3818" w:rsidRPr="0018674C">
        <w:rPr>
          <w:rFonts w:ascii="Arial" w:hAnsi="Arial" w:cs="Arial"/>
          <w:i/>
          <w:spacing w:val="-7"/>
          <w:sz w:val="26"/>
          <w:szCs w:val="26"/>
        </w:rPr>
        <w:t xml:space="preserve"> </w:t>
      </w:r>
      <w:r w:rsidR="00BD3818" w:rsidRPr="0018674C">
        <w:rPr>
          <w:rFonts w:ascii="Arial" w:hAnsi="Arial" w:cs="Arial"/>
          <w:i/>
          <w:sz w:val="26"/>
          <w:szCs w:val="26"/>
        </w:rPr>
        <w:t>horas,</w:t>
      </w:r>
      <w:r w:rsidR="00BD3818" w:rsidRPr="0018674C">
        <w:rPr>
          <w:rFonts w:ascii="Arial" w:hAnsi="Arial" w:cs="Arial"/>
          <w:i/>
          <w:spacing w:val="16"/>
          <w:sz w:val="26"/>
          <w:szCs w:val="26"/>
        </w:rPr>
        <w:t xml:space="preserve"> </w:t>
      </w:r>
      <w:r w:rsidR="00BD3818" w:rsidRPr="0018674C">
        <w:rPr>
          <w:rFonts w:ascii="Arial" w:hAnsi="Arial" w:cs="Arial"/>
          <w:i/>
          <w:sz w:val="26"/>
          <w:szCs w:val="26"/>
        </w:rPr>
        <w:t>es</w:t>
      </w:r>
      <w:r w:rsidR="00BD3818" w:rsidRPr="0018674C">
        <w:rPr>
          <w:rFonts w:ascii="Arial" w:hAnsi="Arial" w:cs="Arial"/>
          <w:i/>
          <w:spacing w:val="15"/>
          <w:sz w:val="26"/>
          <w:szCs w:val="26"/>
        </w:rPr>
        <w:t xml:space="preserve"> </w:t>
      </w:r>
      <w:r w:rsidR="00BD3818" w:rsidRPr="0018674C">
        <w:rPr>
          <w:rFonts w:ascii="Arial" w:hAnsi="Arial" w:cs="Arial"/>
          <w:i/>
          <w:sz w:val="26"/>
          <w:szCs w:val="26"/>
        </w:rPr>
        <w:t>decir,</w:t>
      </w:r>
      <w:r w:rsidR="00BD3818" w:rsidRPr="0018674C">
        <w:rPr>
          <w:rFonts w:ascii="Arial" w:hAnsi="Arial" w:cs="Arial"/>
          <w:i/>
          <w:spacing w:val="11"/>
          <w:sz w:val="26"/>
          <w:szCs w:val="26"/>
        </w:rPr>
        <w:t xml:space="preserve"> </w:t>
      </w:r>
      <w:r w:rsidR="00BD3818" w:rsidRPr="0018674C">
        <w:rPr>
          <w:rFonts w:ascii="Arial" w:hAnsi="Arial" w:cs="Arial"/>
          <w:i/>
          <w:sz w:val="26"/>
          <w:szCs w:val="26"/>
        </w:rPr>
        <w:t>justo</w:t>
      </w:r>
      <w:r w:rsidR="00BD3818" w:rsidRPr="0018674C">
        <w:rPr>
          <w:rFonts w:ascii="Arial" w:hAnsi="Arial" w:cs="Arial"/>
          <w:i/>
          <w:spacing w:val="40"/>
          <w:sz w:val="26"/>
          <w:szCs w:val="26"/>
        </w:rPr>
        <w:t xml:space="preserve"> </w:t>
      </w:r>
      <w:r w:rsidR="00BD3818" w:rsidRPr="0018674C">
        <w:rPr>
          <w:rFonts w:ascii="Arial" w:hAnsi="Arial" w:cs="Arial"/>
          <w:i/>
          <w:sz w:val="26"/>
          <w:szCs w:val="26"/>
        </w:rPr>
        <w:t>en</w:t>
      </w:r>
      <w:r w:rsidR="00BD3818" w:rsidRPr="0018674C">
        <w:rPr>
          <w:rFonts w:ascii="Arial" w:hAnsi="Arial" w:cs="Arial"/>
          <w:i/>
          <w:spacing w:val="8"/>
          <w:sz w:val="26"/>
          <w:szCs w:val="26"/>
        </w:rPr>
        <w:t xml:space="preserve"> </w:t>
      </w:r>
      <w:r w:rsidR="00BD3818" w:rsidRPr="0018674C">
        <w:rPr>
          <w:rFonts w:ascii="Arial" w:hAnsi="Arial" w:cs="Arial"/>
          <w:i/>
          <w:sz w:val="26"/>
          <w:szCs w:val="26"/>
        </w:rPr>
        <w:t>el momento</w:t>
      </w:r>
      <w:r w:rsidR="00BD3818" w:rsidRPr="0018674C">
        <w:rPr>
          <w:rFonts w:ascii="Arial" w:hAnsi="Arial" w:cs="Arial"/>
          <w:i/>
          <w:spacing w:val="27"/>
          <w:sz w:val="26"/>
          <w:szCs w:val="26"/>
        </w:rPr>
        <w:t xml:space="preserve"> </w:t>
      </w:r>
      <w:r w:rsidR="00BD3818" w:rsidRPr="0018674C">
        <w:rPr>
          <w:rFonts w:ascii="Arial" w:hAnsi="Arial" w:cs="Arial"/>
          <w:i/>
          <w:sz w:val="26"/>
          <w:szCs w:val="26"/>
        </w:rPr>
        <w:t>que</w:t>
      </w:r>
      <w:r w:rsidR="00BD3818" w:rsidRPr="0018674C">
        <w:rPr>
          <w:rFonts w:ascii="Arial" w:hAnsi="Arial" w:cs="Arial"/>
          <w:i/>
          <w:spacing w:val="11"/>
          <w:sz w:val="26"/>
          <w:szCs w:val="26"/>
        </w:rPr>
        <w:t xml:space="preserve"> </w:t>
      </w:r>
      <w:r w:rsidR="00BD3818" w:rsidRPr="0018674C">
        <w:rPr>
          <w:rFonts w:ascii="Arial" w:hAnsi="Arial" w:cs="Arial"/>
          <w:i/>
          <w:sz w:val="26"/>
          <w:szCs w:val="26"/>
        </w:rPr>
        <w:t>me</w:t>
      </w:r>
      <w:r w:rsidR="00BD3818" w:rsidRPr="0018674C">
        <w:rPr>
          <w:rFonts w:ascii="Arial" w:hAnsi="Arial" w:cs="Arial"/>
          <w:i/>
          <w:spacing w:val="10"/>
          <w:sz w:val="26"/>
          <w:szCs w:val="26"/>
        </w:rPr>
        <w:t xml:space="preserve"> </w:t>
      </w:r>
      <w:r w:rsidR="00BD3818" w:rsidRPr="0018674C">
        <w:rPr>
          <w:rFonts w:ascii="Arial" w:hAnsi="Arial" w:cs="Arial"/>
          <w:i/>
          <w:sz w:val="26"/>
          <w:szCs w:val="26"/>
        </w:rPr>
        <w:t>ingresaron</w:t>
      </w:r>
      <w:r w:rsidR="00BD3818" w:rsidRPr="0018674C">
        <w:rPr>
          <w:rFonts w:ascii="Arial" w:hAnsi="Arial" w:cs="Arial"/>
          <w:i/>
          <w:spacing w:val="21"/>
          <w:sz w:val="26"/>
          <w:szCs w:val="26"/>
        </w:rPr>
        <w:t xml:space="preserve"> </w:t>
      </w:r>
      <w:r w:rsidR="00BD3818" w:rsidRPr="0018674C">
        <w:rPr>
          <w:rFonts w:ascii="Arial" w:hAnsi="Arial" w:cs="Arial"/>
          <w:i/>
          <w:sz w:val="26"/>
          <w:szCs w:val="26"/>
        </w:rPr>
        <w:t>a</w:t>
      </w:r>
      <w:r w:rsidR="00BD3818" w:rsidRPr="0018674C">
        <w:rPr>
          <w:rFonts w:ascii="Arial" w:hAnsi="Arial" w:cs="Arial"/>
          <w:i/>
          <w:spacing w:val="8"/>
          <w:sz w:val="26"/>
          <w:szCs w:val="26"/>
        </w:rPr>
        <w:t xml:space="preserve"> </w:t>
      </w:r>
      <w:r w:rsidR="00BD3818" w:rsidRPr="0018674C">
        <w:rPr>
          <w:rFonts w:ascii="Arial" w:hAnsi="Arial" w:cs="Arial"/>
          <w:i/>
          <w:sz w:val="26"/>
          <w:szCs w:val="26"/>
        </w:rPr>
        <w:t>quirófano</w:t>
      </w:r>
      <w:r w:rsidR="00BD3818" w:rsidRPr="0018674C">
        <w:rPr>
          <w:rFonts w:ascii="Arial" w:hAnsi="Arial" w:cs="Arial"/>
          <w:i/>
          <w:spacing w:val="18"/>
          <w:sz w:val="26"/>
          <w:szCs w:val="26"/>
        </w:rPr>
        <w:t xml:space="preserve"> </w:t>
      </w:r>
      <w:r w:rsidR="00BD3818" w:rsidRPr="0018674C">
        <w:rPr>
          <w:rFonts w:ascii="Arial" w:hAnsi="Arial" w:cs="Arial"/>
          <w:i/>
          <w:sz w:val="26"/>
          <w:szCs w:val="26"/>
        </w:rPr>
        <w:t>para</w:t>
      </w:r>
      <w:r w:rsidR="00BD3818" w:rsidRPr="0018674C">
        <w:rPr>
          <w:rFonts w:ascii="Arial" w:hAnsi="Arial" w:cs="Arial"/>
          <w:i/>
          <w:spacing w:val="25"/>
          <w:sz w:val="26"/>
          <w:szCs w:val="26"/>
        </w:rPr>
        <w:t xml:space="preserve"> </w:t>
      </w:r>
      <w:r w:rsidR="00BD3818" w:rsidRPr="0018674C">
        <w:rPr>
          <w:rFonts w:ascii="Arial" w:hAnsi="Arial" w:cs="Arial"/>
          <w:i/>
          <w:sz w:val="26"/>
          <w:szCs w:val="26"/>
        </w:rPr>
        <w:t>realizarme</w:t>
      </w:r>
      <w:r w:rsidR="00BD3818" w:rsidRPr="0018674C">
        <w:rPr>
          <w:rFonts w:ascii="Arial" w:hAnsi="Arial" w:cs="Arial"/>
          <w:i/>
          <w:spacing w:val="30"/>
          <w:sz w:val="26"/>
          <w:szCs w:val="26"/>
        </w:rPr>
        <w:t xml:space="preserve"> </w:t>
      </w:r>
      <w:r w:rsidR="00BD3818" w:rsidRPr="0018674C">
        <w:rPr>
          <w:rFonts w:ascii="Arial" w:hAnsi="Arial" w:cs="Arial"/>
          <w:i/>
          <w:sz w:val="26"/>
          <w:szCs w:val="26"/>
        </w:rPr>
        <w:t>la</w:t>
      </w:r>
      <w:r w:rsidR="00BD3818" w:rsidRPr="0018674C">
        <w:rPr>
          <w:rFonts w:ascii="Arial" w:hAnsi="Arial" w:cs="Arial"/>
          <w:i/>
          <w:w w:val="89"/>
          <w:sz w:val="26"/>
          <w:szCs w:val="26"/>
        </w:rPr>
        <w:t xml:space="preserve"> </w:t>
      </w:r>
      <w:r w:rsidR="00BD3818" w:rsidRPr="0018674C">
        <w:rPr>
          <w:rFonts w:ascii="Arial" w:hAnsi="Arial" w:cs="Arial"/>
          <w:i/>
          <w:sz w:val="26"/>
          <w:szCs w:val="26"/>
        </w:rPr>
        <w:t>cesárea.</w:t>
      </w:r>
    </w:p>
    <w:p w14:paraId="09093064" w14:textId="1C84199B" w:rsidR="00BD3818" w:rsidRPr="0018674C" w:rsidRDefault="00514F7A" w:rsidP="000E5C06">
      <w:pPr>
        <w:pStyle w:val="Prrafodelista"/>
        <w:spacing w:after="160" w:line="276" w:lineRule="auto"/>
        <w:ind w:left="567" w:right="618"/>
        <w:jc w:val="both"/>
        <w:rPr>
          <w:rFonts w:ascii="Arial" w:hAnsi="Arial" w:cs="Arial"/>
          <w:i/>
          <w:sz w:val="26"/>
          <w:szCs w:val="26"/>
        </w:rPr>
      </w:pPr>
      <w:r w:rsidRPr="0018674C">
        <w:rPr>
          <w:rFonts w:ascii="Arial" w:hAnsi="Arial" w:cs="Arial"/>
          <w:b/>
          <w:i/>
          <w:spacing w:val="-3"/>
          <w:sz w:val="26"/>
          <w:szCs w:val="26"/>
        </w:rPr>
        <w:t>16.</w:t>
      </w:r>
      <w:r w:rsidRPr="0018674C">
        <w:rPr>
          <w:rFonts w:ascii="Arial" w:hAnsi="Arial" w:cs="Arial"/>
          <w:i/>
          <w:spacing w:val="-3"/>
          <w:sz w:val="26"/>
          <w:szCs w:val="26"/>
        </w:rPr>
        <w:t xml:space="preserve"> </w:t>
      </w:r>
      <w:r w:rsidR="00BD3818" w:rsidRPr="0018674C">
        <w:rPr>
          <w:rFonts w:ascii="Arial" w:hAnsi="Arial" w:cs="Arial"/>
          <w:i/>
          <w:spacing w:val="-3"/>
          <w:sz w:val="26"/>
          <w:szCs w:val="26"/>
        </w:rPr>
        <w:t>Así,</w:t>
      </w:r>
      <w:r w:rsidR="00BD3818" w:rsidRPr="0018674C">
        <w:rPr>
          <w:rFonts w:ascii="Arial" w:hAnsi="Arial" w:cs="Arial"/>
          <w:i/>
          <w:spacing w:val="6"/>
          <w:sz w:val="26"/>
          <w:szCs w:val="26"/>
        </w:rPr>
        <w:t xml:space="preserve"> </w:t>
      </w:r>
      <w:r w:rsidR="00BD3818" w:rsidRPr="0018674C">
        <w:rPr>
          <w:rFonts w:ascii="Arial" w:hAnsi="Arial" w:cs="Arial"/>
          <w:i/>
          <w:sz w:val="26"/>
          <w:szCs w:val="26"/>
        </w:rPr>
        <w:t>con</w:t>
      </w:r>
      <w:r w:rsidR="00BD3818" w:rsidRPr="0018674C">
        <w:rPr>
          <w:rFonts w:ascii="Arial" w:hAnsi="Arial" w:cs="Arial"/>
          <w:i/>
          <w:spacing w:val="-4"/>
          <w:sz w:val="26"/>
          <w:szCs w:val="26"/>
        </w:rPr>
        <w:t xml:space="preserve"> </w:t>
      </w:r>
      <w:r w:rsidR="00BD3818" w:rsidRPr="0018674C">
        <w:rPr>
          <w:rFonts w:ascii="Arial" w:hAnsi="Arial" w:cs="Arial"/>
          <w:i/>
          <w:sz w:val="26"/>
          <w:szCs w:val="26"/>
        </w:rPr>
        <w:t>base</w:t>
      </w:r>
      <w:r w:rsidR="00BD3818" w:rsidRPr="0018674C">
        <w:rPr>
          <w:rFonts w:ascii="Arial" w:hAnsi="Arial" w:cs="Arial"/>
          <w:i/>
          <w:spacing w:val="8"/>
          <w:sz w:val="26"/>
          <w:szCs w:val="26"/>
        </w:rPr>
        <w:t xml:space="preserve"> </w:t>
      </w:r>
      <w:r w:rsidR="00BD3818" w:rsidRPr="0018674C">
        <w:rPr>
          <w:rFonts w:ascii="Arial" w:hAnsi="Arial" w:cs="Arial"/>
          <w:i/>
          <w:sz w:val="26"/>
          <w:szCs w:val="26"/>
        </w:rPr>
        <w:t>en información</w:t>
      </w:r>
      <w:r w:rsidR="00BD3818" w:rsidRPr="0018674C">
        <w:rPr>
          <w:rFonts w:ascii="Arial" w:hAnsi="Arial" w:cs="Arial"/>
          <w:i/>
          <w:spacing w:val="19"/>
          <w:sz w:val="26"/>
          <w:szCs w:val="26"/>
        </w:rPr>
        <w:t xml:space="preserve"> </w:t>
      </w:r>
      <w:r w:rsidR="00BD3818" w:rsidRPr="0018674C">
        <w:rPr>
          <w:rFonts w:ascii="Arial" w:hAnsi="Arial" w:cs="Arial"/>
          <w:i/>
          <w:sz w:val="26"/>
          <w:szCs w:val="26"/>
        </w:rPr>
        <w:t>falsa</w:t>
      </w:r>
      <w:r w:rsidR="00BD3818" w:rsidRPr="0018674C">
        <w:rPr>
          <w:rFonts w:ascii="Arial" w:hAnsi="Arial" w:cs="Arial"/>
          <w:i/>
          <w:spacing w:val="-2"/>
          <w:sz w:val="26"/>
          <w:szCs w:val="26"/>
        </w:rPr>
        <w:t xml:space="preserve"> </w:t>
      </w:r>
      <w:r w:rsidR="00BD3818" w:rsidRPr="0018674C">
        <w:rPr>
          <w:rFonts w:ascii="Arial" w:hAnsi="Arial" w:cs="Arial"/>
          <w:i/>
          <w:sz w:val="26"/>
          <w:szCs w:val="26"/>
        </w:rPr>
        <w:t>mis</w:t>
      </w:r>
      <w:r w:rsidR="00BD3818" w:rsidRPr="0018674C">
        <w:rPr>
          <w:rFonts w:ascii="Arial" w:hAnsi="Arial" w:cs="Arial"/>
          <w:i/>
          <w:spacing w:val="13"/>
          <w:sz w:val="26"/>
          <w:szCs w:val="26"/>
        </w:rPr>
        <w:t xml:space="preserve"> </w:t>
      </w:r>
      <w:r w:rsidR="00BD3818" w:rsidRPr="0018674C">
        <w:rPr>
          <w:rFonts w:ascii="Arial" w:hAnsi="Arial" w:cs="Arial"/>
          <w:i/>
          <w:sz w:val="26"/>
          <w:szCs w:val="26"/>
        </w:rPr>
        <w:t>familiares</w:t>
      </w:r>
      <w:r w:rsidR="00BD3818" w:rsidRPr="0018674C">
        <w:rPr>
          <w:rFonts w:ascii="Arial" w:hAnsi="Arial" w:cs="Arial"/>
          <w:i/>
          <w:spacing w:val="4"/>
          <w:sz w:val="26"/>
          <w:szCs w:val="26"/>
        </w:rPr>
        <w:t xml:space="preserve"> </w:t>
      </w:r>
      <w:r w:rsidR="00BD3818" w:rsidRPr="0018674C">
        <w:rPr>
          <w:rFonts w:ascii="Arial" w:hAnsi="Arial" w:cs="Arial"/>
          <w:i/>
          <w:sz w:val="26"/>
          <w:szCs w:val="26"/>
        </w:rPr>
        <w:t>y</w:t>
      </w:r>
      <w:r w:rsidR="00BD3818" w:rsidRPr="0018674C">
        <w:rPr>
          <w:rFonts w:ascii="Arial" w:hAnsi="Arial" w:cs="Arial"/>
          <w:i/>
          <w:spacing w:val="4"/>
          <w:sz w:val="26"/>
          <w:szCs w:val="26"/>
        </w:rPr>
        <w:t xml:space="preserve"> </w:t>
      </w:r>
      <w:r w:rsidR="00BD3818" w:rsidRPr="0018674C">
        <w:rPr>
          <w:rFonts w:ascii="Arial" w:hAnsi="Arial" w:cs="Arial"/>
          <w:i/>
          <w:sz w:val="26"/>
          <w:szCs w:val="26"/>
        </w:rPr>
        <w:t>yo</w:t>
      </w:r>
      <w:r w:rsidR="00BD3818" w:rsidRPr="0018674C">
        <w:rPr>
          <w:rFonts w:ascii="Arial" w:hAnsi="Arial" w:cs="Arial"/>
          <w:i/>
          <w:spacing w:val="6"/>
          <w:sz w:val="26"/>
          <w:szCs w:val="26"/>
        </w:rPr>
        <w:t xml:space="preserve"> </w:t>
      </w:r>
      <w:r w:rsidR="00BD3818" w:rsidRPr="0018674C">
        <w:rPr>
          <w:rFonts w:ascii="Arial" w:hAnsi="Arial" w:cs="Arial"/>
          <w:i/>
          <w:sz w:val="26"/>
          <w:szCs w:val="26"/>
        </w:rPr>
        <w:t>firmamos</w:t>
      </w:r>
      <w:r w:rsidR="00BD3818" w:rsidRPr="0018674C">
        <w:rPr>
          <w:rFonts w:ascii="Arial" w:hAnsi="Arial" w:cs="Arial"/>
          <w:i/>
          <w:spacing w:val="13"/>
          <w:sz w:val="26"/>
          <w:szCs w:val="26"/>
        </w:rPr>
        <w:t xml:space="preserve"> </w:t>
      </w:r>
      <w:r w:rsidR="00BD3818" w:rsidRPr="0018674C">
        <w:rPr>
          <w:rFonts w:ascii="Arial" w:hAnsi="Arial" w:cs="Arial"/>
          <w:i/>
          <w:sz w:val="26"/>
          <w:szCs w:val="26"/>
        </w:rPr>
        <w:t>la</w:t>
      </w:r>
      <w:r w:rsidR="00BD3818" w:rsidRPr="0018674C">
        <w:rPr>
          <w:rFonts w:ascii="Arial" w:hAnsi="Arial" w:cs="Arial"/>
          <w:i/>
          <w:spacing w:val="7"/>
          <w:sz w:val="26"/>
          <w:szCs w:val="26"/>
        </w:rPr>
        <w:t xml:space="preserve"> </w:t>
      </w:r>
      <w:r w:rsidR="00BD3818" w:rsidRPr="0018674C">
        <w:rPr>
          <w:rFonts w:ascii="Arial" w:hAnsi="Arial" w:cs="Arial"/>
          <w:i/>
          <w:sz w:val="26"/>
          <w:szCs w:val="26"/>
        </w:rPr>
        <w:t>autorización</w:t>
      </w:r>
      <w:r w:rsidR="00BD3818" w:rsidRPr="0018674C">
        <w:rPr>
          <w:rFonts w:ascii="Arial" w:hAnsi="Arial" w:cs="Arial"/>
          <w:i/>
          <w:spacing w:val="16"/>
          <w:sz w:val="26"/>
          <w:szCs w:val="26"/>
        </w:rPr>
        <w:t xml:space="preserve"> </w:t>
      </w:r>
      <w:r w:rsidR="00BD3818" w:rsidRPr="0018674C">
        <w:rPr>
          <w:rFonts w:ascii="Arial" w:hAnsi="Arial" w:cs="Arial"/>
          <w:i/>
          <w:sz w:val="26"/>
          <w:szCs w:val="26"/>
        </w:rPr>
        <w:t>para</w:t>
      </w:r>
      <w:r w:rsidR="00BD3818" w:rsidRPr="0018674C">
        <w:rPr>
          <w:rFonts w:ascii="Arial" w:hAnsi="Arial" w:cs="Arial"/>
          <w:i/>
          <w:spacing w:val="11"/>
          <w:sz w:val="26"/>
          <w:szCs w:val="26"/>
        </w:rPr>
        <w:t xml:space="preserve"> </w:t>
      </w:r>
      <w:r w:rsidR="00BD3818" w:rsidRPr="0018674C">
        <w:rPr>
          <w:rFonts w:ascii="Arial" w:hAnsi="Arial" w:cs="Arial"/>
          <w:i/>
          <w:sz w:val="26"/>
          <w:szCs w:val="26"/>
        </w:rPr>
        <w:t>la</w:t>
      </w:r>
      <w:r w:rsidR="00BD3818" w:rsidRPr="0018674C">
        <w:rPr>
          <w:rFonts w:ascii="Arial" w:hAnsi="Arial" w:cs="Arial"/>
          <w:i/>
          <w:spacing w:val="7"/>
          <w:sz w:val="26"/>
          <w:szCs w:val="26"/>
        </w:rPr>
        <w:t xml:space="preserve"> </w:t>
      </w:r>
      <w:r w:rsidR="00BD3818" w:rsidRPr="0018674C">
        <w:rPr>
          <w:rFonts w:ascii="Arial" w:hAnsi="Arial" w:cs="Arial"/>
          <w:i/>
          <w:sz w:val="26"/>
          <w:szCs w:val="26"/>
        </w:rPr>
        <w:t>OTB</w:t>
      </w:r>
      <w:r w:rsidR="00BD3818" w:rsidRPr="0018674C">
        <w:rPr>
          <w:rFonts w:ascii="Arial" w:hAnsi="Arial" w:cs="Arial"/>
          <w:i/>
          <w:spacing w:val="26"/>
          <w:w w:val="103"/>
          <w:sz w:val="26"/>
          <w:szCs w:val="26"/>
        </w:rPr>
        <w:t xml:space="preserve"> </w:t>
      </w:r>
      <w:r w:rsidR="00BD3818" w:rsidRPr="0018674C">
        <w:rPr>
          <w:rFonts w:ascii="Arial" w:hAnsi="Arial" w:cs="Arial"/>
          <w:i/>
          <w:sz w:val="26"/>
          <w:szCs w:val="26"/>
        </w:rPr>
        <w:t>aun</w:t>
      </w:r>
      <w:r w:rsidR="00BD3818" w:rsidRPr="0018674C">
        <w:rPr>
          <w:rFonts w:ascii="Arial" w:hAnsi="Arial" w:cs="Arial"/>
          <w:i/>
          <w:spacing w:val="16"/>
          <w:sz w:val="26"/>
          <w:szCs w:val="26"/>
        </w:rPr>
        <w:t xml:space="preserve"> </w:t>
      </w:r>
      <w:r w:rsidR="00BD3818" w:rsidRPr="0018674C">
        <w:rPr>
          <w:rFonts w:ascii="Arial" w:hAnsi="Arial" w:cs="Arial"/>
          <w:i/>
          <w:sz w:val="26"/>
          <w:szCs w:val="26"/>
        </w:rPr>
        <w:t>y</w:t>
      </w:r>
      <w:r w:rsidR="00BD3818" w:rsidRPr="0018674C">
        <w:rPr>
          <w:rFonts w:ascii="Arial" w:hAnsi="Arial" w:cs="Arial"/>
          <w:i/>
          <w:spacing w:val="36"/>
          <w:sz w:val="26"/>
          <w:szCs w:val="26"/>
        </w:rPr>
        <w:t xml:space="preserve"> </w:t>
      </w:r>
      <w:r w:rsidR="00BD3818" w:rsidRPr="0018674C">
        <w:rPr>
          <w:rFonts w:ascii="Arial" w:hAnsi="Arial" w:cs="Arial"/>
          <w:i/>
          <w:sz w:val="26"/>
          <w:szCs w:val="26"/>
        </w:rPr>
        <w:t>cuando</w:t>
      </w:r>
      <w:r w:rsidR="00BD3818" w:rsidRPr="0018674C">
        <w:rPr>
          <w:rFonts w:ascii="Arial" w:hAnsi="Arial" w:cs="Arial"/>
          <w:i/>
          <w:spacing w:val="34"/>
          <w:sz w:val="26"/>
          <w:szCs w:val="26"/>
        </w:rPr>
        <w:t xml:space="preserve"> </w:t>
      </w:r>
      <w:r w:rsidR="00BD3818" w:rsidRPr="0018674C">
        <w:rPr>
          <w:rFonts w:ascii="Arial" w:hAnsi="Arial" w:cs="Arial"/>
          <w:i/>
          <w:sz w:val="26"/>
          <w:szCs w:val="26"/>
        </w:rPr>
        <w:t>mi</w:t>
      </w:r>
      <w:r w:rsidR="00BD3818" w:rsidRPr="0018674C">
        <w:rPr>
          <w:rFonts w:ascii="Arial" w:hAnsi="Arial" w:cs="Arial"/>
          <w:i/>
          <w:spacing w:val="27"/>
          <w:sz w:val="26"/>
          <w:szCs w:val="26"/>
        </w:rPr>
        <w:t xml:space="preserve"> </w:t>
      </w:r>
      <w:r w:rsidR="00BD3818" w:rsidRPr="0018674C">
        <w:rPr>
          <w:rFonts w:ascii="Arial" w:hAnsi="Arial" w:cs="Arial"/>
          <w:i/>
          <w:sz w:val="26"/>
          <w:szCs w:val="26"/>
        </w:rPr>
        <w:t>esposo</w:t>
      </w:r>
      <w:r w:rsidR="00BD3818" w:rsidRPr="0018674C">
        <w:rPr>
          <w:rFonts w:ascii="Arial" w:hAnsi="Arial" w:cs="Arial"/>
          <w:i/>
          <w:spacing w:val="24"/>
          <w:sz w:val="26"/>
          <w:szCs w:val="26"/>
        </w:rPr>
        <w:t xml:space="preserve"> </w:t>
      </w:r>
      <w:r w:rsidR="00BD3818" w:rsidRPr="0018674C">
        <w:rPr>
          <w:rFonts w:ascii="Arial" w:hAnsi="Arial" w:cs="Arial"/>
          <w:i/>
          <w:sz w:val="26"/>
          <w:szCs w:val="26"/>
        </w:rPr>
        <w:t>y</w:t>
      </w:r>
      <w:r w:rsidR="00BD3818" w:rsidRPr="0018674C">
        <w:rPr>
          <w:rFonts w:ascii="Arial" w:hAnsi="Arial" w:cs="Arial"/>
          <w:i/>
          <w:spacing w:val="19"/>
          <w:sz w:val="26"/>
          <w:szCs w:val="26"/>
        </w:rPr>
        <w:t xml:space="preserve"> </w:t>
      </w:r>
      <w:r w:rsidR="00BD3818" w:rsidRPr="0018674C">
        <w:rPr>
          <w:rFonts w:ascii="Arial" w:hAnsi="Arial" w:cs="Arial"/>
          <w:i/>
          <w:sz w:val="26"/>
          <w:szCs w:val="26"/>
        </w:rPr>
        <w:t>yo</w:t>
      </w:r>
      <w:r w:rsidR="00BD3818" w:rsidRPr="0018674C">
        <w:rPr>
          <w:rFonts w:ascii="Arial" w:hAnsi="Arial" w:cs="Arial"/>
          <w:i/>
          <w:spacing w:val="28"/>
          <w:sz w:val="26"/>
          <w:szCs w:val="26"/>
        </w:rPr>
        <w:t xml:space="preserve"> </w:t>
      </w:r>
      <w:r w:rsidR="00BD3818" w:rsidRPr="0018674C">
        <w:rPr>
          <w:rFonts w:ascii="Arial" w:hAnsi="Arial" w:cs="Arial"/>
          <w:i/>
          <w:sz w:val="26"/>
          <w:szCs w:val="26"/>
        </w:rPr>
        <w:t>teníamos</w:t>
      </w:r>
      <w:r w:rsidR="00BD3818" w:rsidRPr="0018674C">
        <w:rPr>
          <w:rFonts w:ascii="Arial" w:hAnsi="Arial" w:cs="Arial"/>
          <w:i/>
          <w:spacing w:val="32"/>
          <w:sz w:val="26"/>
          <w:szCs w:val="26"/>
        </w:rPr>
        <w:t xml:space="preserve"> </w:t>
      </w:r>
      <w:r w:rsidR="00BD3818" w:rsidRPr="0018674C">
        <w:rPr>
          <w:rFonts w:ascii="Arial" w:hAnsi="Arial" w:cs="Arial"/>
          <w:i/>
          <w:sz w:val="26"/>
          <w:szCs w:val="26"/>
        </w:rPr>
        <w:t>planeado</w:t>
      </w:r>
      <w:r w:rsidR="00BD3818" w:rsidRPr="0018674C">
        <w:rPr>
          <w:rFonts w:ascii="Arial" w:hAnsi="Arial" w:cs="Arial"/>
          <w:i/>
          <w:spacing w:val="41"/>
          <w:sz w:val="26"/>
          <w:szCs w:val="26"/>
        </w:rPr>
        <w:t xml:space="preserve"> </w:t>
      </w:r>
      <w:r w:rsidR="00BD3818" w:rsidRPr="0018674C">
        <w:rPr>
          <w:rFonts w:ascii="Arial" w:hAnsi="Arial" w:cs="Arial"/>
          <w:i/>
          <w:sz w:val="26"/>
          <w:szCs w:val="26"/>
        </w:rPr>
        <w:t>tener</w:t>
      </w:r>
      <w:r w:rsidR="00BD3818" w:rsidRPr="0018674C">
        <w:rPr>
          <w:rFonts w:ascii="Arial" w:hAnsi="Arial" w:cs="Arial"/>
          <w:i/>
          <w:spacing w:val="38"/>
          <w:sz w:val="26"/>
          <w:szCs w:val="26"/>
        </w:rPr>
        <w:t xml:space="preserve"> </w:t>
      </w:r>
      <w:r w:rsidR="00BD3818" w:rsidRPr="0018674C">
        <w:rPr>
          <w:rFonts w:ascii="Arial" w:hAnsi="Arial" w:cs="Arial"/>
          <w:i/>
          <w:sz w:val="26"/>
          <w:szCs w:val="26"/>
        </w:rPr>
        <w:t>otro</w:t>
      </w:r>
      <w:r w:rsidR="00BD3818" w:rsidRPr="0018674C">
        <w:rPr>
          <w:rFonts w:ascii="Arial" w:hAnsi="Arial" w:cs="Arial"/>
          <w:i/>
          <w:spacing w:val="21"/>
          <w:sz w:val="26"/>
          <w:szCs w:val="26"/>
        </w:rPr>
        <w:t xml:space="preserve"> </w:t>
      </w:r>
      <w:r w:rsidR="00BD3818" w:rsidRPr="0018674C">
        <w:rPr>
          <w:rFonts w:ascii="Arial" w:hAnsi="Arial" w:cs="Arial"/>
          <w:i/>
          <w:sz w:val="26"/>
          <w:szCs w:val="26"/>
        </w:rPr>
        <w:t>hijo</w:t>
      </w:r>
      <w:r w:rsidR="00BD3818" w:rsidRPr="0018674C">
        <w:rPr>
          <w:rFonts w:ascii="Arial" w:hAnsi="Arial" w:cs="Arial"/>
          <w:i/>
          <w:spacing w:val="35"/>
          <w:sz w:val="26"/>
          <w:szCs w:val="26"/>
        </w:rPr>
        <w:t xml:space="preserve"> </w:t>
      </w:r>
      <w:r w:rsidR="00BD3818" w:rsidRPr="0018674C">
        <w:rPr>
          <w:rFonts w:ascii="Arial" w:hAnsi="Arial" w:cs="Arial"/>
          <w:i/>
          <w:sz w:val="26"/>
          <w:szCs w:val="26"/>
        </w:rPr>
        <w:t>o</w:t>
      </w:r>
      <w:r w:rsidR="00BD3818" w:rsidRPr="0018674C">
        <w:rPr>
          <w:rFonts w:ascii="Arial" w:hAnsi="Arial" w:cs="Arial"/>
          <w:i/>
          <w:spacing w:val="17"/>
          <w:sz w:val="26"/>
          <w:szCs w:val="26"/>
        </w:rPr>
        <w:t xml:space="preserve"> </w:t>
      </w:r>
      <w:r w:rsidR="00BD3818" w:rsidRPr="0018674C">
        <w:rPr>
          <w:rFonts w:ascii="Arial" w:hAnsi="Arial" w:cs="Arial"/>
          <w:i/>
          <w:sz w:val="26"/>
          <w:szCs w:val="26"/>
        </w:rPr>
        <w:t>hija</w:t>
      </w:r>
      <w:r w:rsidR="00BD3818" w:rsidRPr="0018674C">
        <w:rPr>
          <w:rFonts w:ascii="Arial" w:hAnsi="Arial" w:cs="Arial"/>
          <w:i/>
          <w:spacing w:val="26"/>
          <w:sz w:val="26"/>
          <w:szCs w:val="26"/>
        </w:rPr>
        <w:t xml:space="preserve"> </w:t>
      </w:r>
      <w:r w:rsidR="00BD3818" w:rsidRPr="0018674C">
        <w:rPr>
          <w:rFonts w:ascii="Arial" w:hAnsi="Arial" w:cs="Arial"/>
          <w:i/>
          <w:sz w:val="26"/>
          <w:szCs w:val="26"/>
        </w:rPr>
        <w:t>una</w:t>
      </w:r>
      <w:r w:rsidR="00BD3818" w:rsidRPr="0018674C">
        <w:rPr>
          <w:rFonts w:ascii="Arial" w:hAnsi="Arial" w:cs="Arial"/>
          <w:i/>
          <w:spacing w:val="30"/>
          <w:sz w:val="26"/>
          <w:szCs w:val="26"/>
        </w:rPr>
        <w:t xml:space="preserve"> </w:t>
      </w:r>
      <w:r w:rsidR="00BD3818" w:rsidRPr="0018674C">
        <w:rPr>
          <w:rFonts w:ascii="Arial" w:hAnsi="Arial" w:cs="Arial"/>
          <w:i/>
          <w:sz w:val="26"/>
          <w:szCs w:val="26"/>
        </w:rPr>
        <w:t>vez</w:t>
      </w:r>
      <w:r w:rsidR="00BD3818" w:rsidRPr="0018674C">
        <w:rPr>
          <w:rFonts w:ascii="Arial" w:hAnsi="Arial" w:cs="Arial"/>
          <w:i/>
          <w:spacing w:val="37"/>
          <w:sz w:val="26"/>
          <w:szCs w:val="26"/>
        </w:rPr>
        <w:t xml:space="preserve"> </w:t>
      </w:r>
      <w:r w:rsidR="00BD3818" w:rsidRPr="0018674C">
        <w:rPr>
          <w:rFonts w:ascii="Arial" w:hAnsi="Arial" w:cs="Arial"/>
          <w:i/>
          <w:sz w:val="26"/>
          <w:szCs w:val="26"/>
        </w:rPr>
        <w:t>que</w:t>
      </w:r>
      <w:r w:rsidR="00BD3818" w:rsidRPr="0018674C">
        <w:rPr>
          <w:rFonts w:ascii="Arial" w:hAnsi="Arial" w:cs="Arial"/>
          <w:i/>
          <w:spacing w:val="29"/>
          <w:sz w:val="26"/>
          <w:szCs w:val="26"/>
        </w:rPr>
        <w:t xml:space="preserve"> </w:t>
      </w:r>
      <w:r w:rsidR="00BD3818" w:rsidRPr="0018674C">
        <w:rPr>
          <w:rFonts w:ascii="Arial" w:hAnsi="Arial" w:cs="Arial"/>
          <w:i/>
          <w:sz w:val="26"/>
          <w:szCs w:val="26"/>
        </w:rPr>
        <w:t>el</w:t>
      </w:r>
      <w:r w:rsidR="00BD3818" w:rsidRPr="0018674C">
        <w:rPr>
          <w:rFonts w:ascii="Arial" w:hAnsi="Arial" w:cs="Arial"/>
          <w:i/>
          <w:spacing w:val="16"/>
          <w:sz w:val="26"/>
          <w:szCs w:val="26"/>
        </w:rPr>
        <w:t xml:space="preserve"> </w:t>
      </w:r>
      <w:r w:rsidR="00BD3818" w:rsidRPr="0018674C">
        <w:rPr>
          <w:rFonts w:ascii="Arial" w:hAnsi="Arial" w:cs="Arial"/>
          <w:i/>
          <w:sz w:val="26"/>
          <w:szCs w:val="26"/>
        </w:rPr>
        <w:t>más</w:t>
      </w:r>
      <w:r w:rsidR="00BD3818" w:rsidRPr="0018674C">
        <w:rPr>
          <w:rFonts w:ascii="Arial" w:hAnsi="Arial" w:cs="Arial"/>
          <w:i/>
          <w:w w:val="98"/>
          <w:sz w:val="26"/>
          <w:szCs w:val="26"/>
        </w:rPr>
        <w:t xml:space="preserve"> </w:t>
      </w:r>
      <w:r w:rsidR="00BD3818" w:rsidRPr="0018674C">
        <w:rPr>
          <w:rFonts w:ascii="Arial" w:hAnsi="Arial" w:cs="Arial"/>
          <w:i/>
          <w:sz w:val="26"/>
          <w:szCs w:val="26"/>
        </w:rPr>
        <w:t>pequeño</w:t>
      </w:r>
      <w:r w:rsidR="00BD3818" w:rsidRPr="0018674C">
        <w:rPr>
          <w:rFonts w:ascii="Arial" w:hAnsi="Arial" w:cs="Arial"/>
          <w:i/>
          <w:spacing w:val="20"/>
          <w:sz w:val="26"/>
          <w:szCs w:val="26"/>
        </w:rPr>
        <w:t xml:space="preserve"> </w:t>
      </w:r>
      <w:r w:rsidR="00BD3818" w:rsidRPr="0018674C">
        <w:rPr>
          <w:rFonts w:ascii="Arial" w:hAnsi="Arial" w:cs="Arial"/>
          <w:i/>
          <w:sz w:val="26"/>
          <w:szCs w:val="26"/>
        </w:rPr>
        <w:t>creciera.</w:t>
      </w:r>
    </w:p>
    <w:p w14:paraId="41FD4672" w14:textId="12D70C27" w:rsidR="00BD3818" w:rsidRPr="0018674C" w:rsidRDefault="00514F7A" w:rsidP="000E5C06">
      <w:pPr>
        <w:pStyle w:val="Prrafodelista"/>
        <w:spacing w:after="160" w:line="276" w:lineRule="auto"/>
        <w:ind w:left="567" w:right="618"/>
        <w:jc w:val="both"/>
        <w:rPr>
          <w:rFonts w:ascii="Arial" w:hAnsi="Arial" w:cs="Arial"/>
          <w:i/>
          <w:sz w:val="26"/>
          <w:szCs w:val="26"/>
        </w:rPr>
      </w:pPr>
      <w:r w:rsidRPr="0018674C">
        <w:rPr>
          <w:rFonts w:ascii="Arial" w:hAnsi="Arial" w:cs="Arial"/>
          <w:b/>
          <w:i/>
          <w:sz w:val="26"/>
          <w:szCs w:val="26"/>
        </w:rPr>
        <w:t>17.</w:t>
      </w:r>
      <w:r w:rsidRPr="0018674C">
        <w:rPr>
          <w:rFonts w:ascii="Arial" w:hAnsi="Arial" w:cs="Arial"/>
          <w:i/>
          <w:sz w:val="26"/>
          <w:szCs w:val="26"/>
        </w:rPr>
        <w:t xml:space="preserve"> </w:t>
      </w:r>
      <w:r w:rsidR="00BD3818" w:rsidRPr="0018674C">
        <w:rPr>
          <w:rFonts w:ascii="Arial" w:hAnsi="Arial" w:cs="Arial"/>
          <w:i/>
          <w:sz w:val="26"/>
          <w:szCs w:val="26"/>
        </w:rPr>
        <w:t>Días</w:t>
      </w:r>
      <w:r w:rsidR="00BD3818" w:rsidRPr="0018674C">
        <w:rPr>
          <w:rFonts w:ascii="Arial" w:hAnsi="Arial" w:cs="Arial"/>
          <w:i/>
          <w:spacing w:val="-7"/>
          <w:sz w:val="26"/>
          <w:szCs w:val="26"/>
        </w:rPr>
        <w:t xml:space="preserve"> </w:t>
      </w:r>
      <w:r w:rsidR="00BD3818" w:rsidRPr="0018674C">
        <w:rPr>
          <w:rFonts w:ascii="Arial" w:hAnsi="Arial" w:cs="Arial"/>
          <w:i/>
          <w:sz w:val="26"/>
          <w:szCs w:val="26"/>
        </w:rPr>
        <w:t>después</w:t>
      </w:r>
      <w:r w:rsidR="00BD3818" w:rsidRPr="0018674C">
        <w:rPr>
          <w:rFonts w:ascii="Arial" w:hAnsi="Arial" w:cs="Arial"/>
          <w:i/>
          <w:spacing w:val="13"/>
          <w:sz w:val="26"/>
          <w:szCs w:val="26"/>
        </w:rPr>
        <w:t xml:space="preserve"> </w:t>
      </w:r>
      <w:r w:rsidR="00BD3818" w:rsidRPr="0018674C">
        <w:rPr>
          <w:rFonts w:ascii="Arial" w:hAnsi="Arial" w:cs="Arial"/>
          <w:i/>
          <w:sz w:val="26"/>
          <w:szCs w:val="26"/>
        </w:rPr>
        <w:t>de la</w:t>
      </w:r>
      <w:r w:rsidR="00BD3818" w:rsidRPr="0018674C">
        <w:rPr>
          <w:rFonts w:ascii="Arial" w:hAnsi="Arial" w:cs="Arial"/>
          <w:i/>
          <w:spacing w:val="11"/>
          <w:sz w:val="26"/>
          <w:szCs w:val="26"/>
        </w:rPr>
        <w:t xml:space="preserve"> </w:t>
      </w:r>
      <w:r w:rsidR="00BD3818" w:rsidRPr="0018674C">
        <w:rPr>
          <w:rFonts w:ascii="Arial" w:hAnsi="Arial" w:cs="Arial"/>
          <w:i/>
          <w:sz w:val="26"/>
          <w:szCs w:val="26"/>
        </w:rPr>
        <w:t>cesárea</w:t>
      </w:r>
      <w:r w:rsidR="00BD3818" w:rsidRPr="0018674C">
        <w:rPr>
          <w:rFonts w:ascii="Arial" w:hAnsi="Arial" w:cs="Arial"/>
          <w:i/>
          <w:spacing w:val="12"/>
          <w:sz w:val="26"/>
          <w:szCs w:val="26"/>
        </w:rPr>
        <w:t xml:space="preserve"> </w:t>
      </w:r>
      <w:r w:rsidR="00BD3818" w:rsidRPr="0018674C">
        <w:rPr>
          <w:rFonts w:ascii="Arial" w:hAnsi="Arial" w:cs="Arial"/>
          <w:i/>
          <w:sz w:val="26"/>
          <w:szCs w:val="26"/>
        </w:rPr>
        <w:t>y</w:t>
      </w:r>
      <w:r w:rsidR="00BD3818" w:rsidRPr="0018674C">
        <w:rPr>
          <w:rFonts w:ascii="Arial" w:hAnsi="Arial" w:cs="Arial"/>
          <w:i/>
          <w:spacing w:val="-3"/>
          <w:sz w:val="26"/>
          <w:szCs w:val="26"/>
        </w:rPr>
        <w:t xml:space="preserve"> </w:t>
      </w:r>
      <w:r w:rsidR="00BD3818" w:rsidRPr="0018674C">
        <w:rPr>
          <w:rFonts w:ascii="Arial" w:hAnsi="Arial" w:cs="Arial"/>
          <w:i/>
          <w:sz w:val="26"/>
          <w:szCs w:val="26"/>
        </w:rPr>
        <w:t>la</w:t>
      </w:r>
      <w:r w:rsidR="00BD3818" w:rsidRPr="0018674C">
        <w:rPr>
          <w:rFonts w:ascii="Arial" w:hAnsi="Arial" w:cs="Arial"/>
          <w:i/>
          <w:spacing w:val="5"/>
          <w:sz w:val="26"/>
          <w:szCs w:val="26"/>
        </w:rPr>
        <w:t xml:space="preserve"> </w:t>
      </w:r>
      <w:r w:rsidR="00BD3818" w:rsidRPr="0018674C">
        <w:rPr>
          <w:rFonts w:ascii="Arial" w:hAnsi="Arial" w:cs="Arial"/>
          <w:i/>
          <w:sz w:val="26"/>
          <w:szCs w:val="26"/>
        </w:rPr>
        <w:t>OTB</w:t>
      </w:r>
      <w:r w:rsidR="00BD3818" w:rsidRPr="0018674C">
        <w:rPr>
          <w:rFonts w:ascii="Arial" w:hAnsi="Arial" w:cs="Arial"/>
          <w:i/>
          <w:spacing w:val="11"/>
          <w:sz w:val="26"/>
          <w:szCs w:val="26"/>
        </w:rPr>
        <w:t xml:space="preserve"> </w:t>
      </w:r>
      <w:r w:rsidR="00BD3818" w:rsidRPr="0018674C">
        <w:rPr>
          <w:rFonts w:ascii="Arial" w:hAnsi="Arial" w:cs="Arial"/>
          <w:i/>
          <w:sz w:val="26"/>
          <w:szCs w:val="26"/>
        </w:rPr>
        <w:t>comencé</w:t>
      </w:r>
      <w:r w:rsidR="00BD3818" w:rsidRPr="0018674C">
        <w:rPr>
          <w:rFonts w:ascii="Arial" w:hAnsi="Arial" w:cs="Arial"/>
          <w:i/>
          <w:spacing w:val="12"/>
          <w:sz w:val="26"/>
          <w:szCs w:val="26"/>
        </w:rPr>
        <w:t xml:space="preserve"> </w:t>
      </w:r>
      <w:r w:rsidR="00BD3818" w:rsidRPr="0018674C">
        <w:rPr>
          <w:rFonts w:ascii="Arial" w:hAnsi="Arial" w:cs="Arial"/>
          <w:i/>
          <w:sz w:val="26"/>
          <w:szCs w:val="26"/>
        </w:rPr>
        <w:t>a</w:t>
      </w:r>
      <w:r w:rsidR="00BD3818" w:rsidRPr="0018674C">
        <w:rPr>
          <w:rFonts w:ascii="Arial" w:hAnsi="Arial" w:cs="Arial"/>
          <w:i/>
          <w:spacing w:val="10"/>
          <w:sz w:val="26"/>
          <w:szCs w:val="26"/>
        </w:rPr>
        <w:t xml:space="preserve"> </w:t>
      </w:r>
      <w:r w:rsidR="00BD3818" w:rsidRPr="0018674C">
        <w:rPr>
          <w:rFonts w:ascii="Arial" w:hAnsi="Arial" w:cs="Arial"/>
          <w:i/>
          <w:sz w:val="26"/>
          <w:szCs w:val="26"/>
        </w:rPr>
        <w:t>tener</w:t>
      </w:r>
      <w:r w:rsidR="00BD3818" w:rsidRPr="0018674C">
        <w:rPr>
          <w:rFonts w:ascii="Arial" w:hAnsi="Arial" w:cs="Arial"/>
          <w:i/>
          <w:spacing w:val="15"/>
          <w:sz w:val="26"/>
          <w:szCs w:val="26"/>
        </w:rPr>
        <w:t xml:space="preserve"> </w:t>
      </w:r>
      <w:r w:rsidR="00BD3818" w:rsidRPr="0018674C">
        <w:rPr>
          <w:rFonts w:ascii="Arial" w:hAnsi="Arial" w:cs="Arial"/>
          <w:i/>
          <w:sz w:val="26"/>
          <w:szCs w:val="26"/>
        </w:rPr>
        <w:t>mucho</w:t>
      </w:r>
      <w:r w:rsidR="00BD3818" w:rsidRPr="0018674C">
        <w:rPr>
          <w:rFonts w:ascii="Arial" w:hAnsi="Arial" w:cs="Arial"/>
          <w:i/>
          <w:spacing w:val="8"/>
          <w:sz w:val="26"/>
          <w:szCs w:val="26"/>
        </w:rPr>
        <w:t xml:space="preserve"> </w:t>
      </w:r>
      <w:r w:rsidR="00BD3818" w:rsidRPr="0018674C">
        <w:rPr>
          <w:rFonts w:ascii="Arial" w:hAnsi="Arial" w:cs="Arial"/>
          <w:i/>
          <w:sz w:val="26"/>
          <w:szCs w:val="26"/>
        </w:rPr>
        <w:t>dolor</w:t>
      </w:r>
      <w:r w:rsidR="00BD3818" w:rsidRPr="0018674C">
        <w:rPr>
          <w:rFonts w:ascii="Arial" w:hAnsi="Arial" w:cs="Arial"/>
          <w:i/>
          <w:spacing w:val="10"/>
          <w:sz w:val="26"/>
          <w:szCs w:val="26"/>
        </w:rPr>
        <w:t xml:space="preserve"> </w:t>
      </w:r>
      <w:r w:rsidR="00BD3818" w:rsidRPr="0018674C">
        <w:rPr>
          <w:rFonts w:ascii="Arial" w:hAnsi="Arial" w:cs="Arial"/>
          <w:i/>
          <w:sz w:val="26"/>
          <w:szCs w:val="26"/>
        </w:rPr>
        <w:t>en</w:t>
      </w:r>
      <w:r w:rsidR="00BD3818" w:rsidRPr="0018674C">
        <w:rPr>
          <w:rFonts w:ascii="Arial" w:hAnsi="Arial" w:cs="Arial"/>
          <w:i/>
          <w:spacing w:val="3"/>
          <w:sz w:val="26"/>
          <w:szCs w:val="26"/>
        </w:rPr>
        <w:t xml:space="preserve"> </w:t>
      </w:r>
      <w:r w:rsidR="00BD3818" w:rsidRPr="0018674C">
        <w:rPr>
          <w:rFonts w:ascii="Arial" w:hAnsi="Arial" w:cs="Arial"/>
          <w:i/>
          <w:sz w:val="26"/>
          <w:szCs w:val="26"/>
        </w:rPr>
        <w:t>la</w:t>
      </w:r>
      <w:r w:rsidR="00BD3818" w:rsidRPr="0018674C">
        <w:rPr>
          <w:rFonts w:ascii="Arial" w:hAnsi="Arial" w:cs="Arial"/>
          <w:i/>
          <w:spacing w:val="10"/>
          <w:sz w:val="26"/>
          <w:szCs w:val="26"/>
        </w:rPr>
        <w:t xml:space="preserve"> </w:t>
      </w:r>
      <w:r w:rsidR="00BD3818" w:rsidRPr="0018674C">
        <w:rPr>
          <w:rFonts w:ascii="Arial" w:hAnsi="Arial" w:cs="Arial"/>
          <w:i/>
          <w:sz w:val="26"/>
          <w:szCs w:val="26"/>
        </w:rPr>
        <w:t>zona</w:t>
      </w:r>
      <w:r w:rsidR="00BD3818" w:rsidRPr="0018674C">
        <w:rPr>
          <w:rFonts w:ascii="Arial" w:hAnsi="Arial" w:cs="Arial"/>
          <w:i/>
          <w:spacing w:val="12"/>
          <w:sz w:val="26"/>
          <w:szCs w:val="26"/>
        </w:rPr>
        <w:t xml:space="preserve"> </w:t>
      </w:r>
      <w:r w:rsidR="00BD3818" w:rsidRPr="0018674C">
        <w:rPr>
          <w:rFonts w:ascii="Arial" w:hAnsi="Arial" w:cs="Arial"/>
          <w:i/>
          <w:sz w:val="26"/>
          <w:szCs w:val="26"/>
        </w:rPr>
        <w:t>de</w:t>
      </w:r>
      <w:r w:rsidR="00BD3818" w:rsidRPr="0018674C">
        <w:rPr>
          <w:rFonts w:ascii="Arial" w:hAnsi="Arial" w:cs="Arial"/>
          <w:i/>
          <w:spacing w:val="-7"/>
          <w:sz w:val="26"/>
          <w:szCs w:val="26"/>
        </w:rPr>
        <w:t xml:space="preserve"> </w:t>
      </w:r>
      <w:r w:rsidR="00BD3818" w:rsidRPr="0018674C">
        <w:rPr>
          <w:rFonts w:ascii="Arial" w:hAnsi="Arial" w:cs="Arial"/>
          <w:i/>
          <w:sz w:val="26"/>
          <w:szCs w:val="26"/>
        </w:rPr>
        <w:t>la</w:t>
      </w:r>
      <w:r w:rsidR="00BD3818" w:rsidRPr="0018674C">
        <w:rPr>
          <w:rFonts w:ascii="Arial" w:hAnsi="Arial" w:cs="Arial"/>
          <w:i/>
          <w:spacing w:val="6"/>
          <w:sz w:val="26"/>
          <w:szCs w:val="26"/>
        </w:rPr>
        <w:t xml:space="preserve"> </w:t>
      </w:r>
      <w:r w:rsidR="00BD3818" w:rsidRPr="0018674C">
        <w:rPr>
          <w:rFonts w:ascii="Arial" w:hAnsi="Arial" w:cs="Arial"/>
          <w:i/>
          <w:sz w:val="26"/>
          <w:szCs w:val="26"/>
        </w:rPr>
        <w:t>operación</w:t>
      </w:r>
      <w:r w:rsidR="00BD3818" w:rsidRPr="0018674C">
        <w:rPr>
          <w:rFonts w:ascii="Arial" w:hAnsi="Arial" w:cs="Arial"/>
          <w:i/>
          <w:w w:val="101"/>
          <w:sz w:val="26"/>
          <w:szCs w:val="26"/>
        </w:rPr>
        <w:t xml:space="preserve"> </w:t>
      </w:r>
      <w:r w:rsidR="00BD3818" w:rsidRPr="0018674C">
        <w:rPr>
          <w:rFonts w:ascii="Arial" w:hAnsi="Arial" w:cs="Arial"/>
          <w:i/>
          <w:sz w:val="26"/>
          <w:szCs w:val="26"/>
        </w:rPr>
        <w:t>así</w:t>
      </w:r>
      <w:r w:rsidR="00BD3818" w:rsidRPr="0018674C">
        <w:rPr>
          <w:rFonts w:ascii="Arial" w:hAnsi="Arial" w:cs="Arial"/>
          <w:i/>
          <w:spacing w:val="1"/>
          <w:sz w:val="26"/>
          <w:szCs w:val="26"/>
        </w:rPr>
        <w:t xml:space="preserve"> </w:t>
      </w:r>
      <w:r w:rsidR="00BD3818" w:rsidRPr="0018674C">
        <w:rPr>
          <w:rFonts w:ascii="Arial" w:hAnsi="Arial" w:cs="Arial"/>
          <w:i/>
          <w:sz w:val="26"/>
          <w:szCs w:val="26"/>
        </w:rPr>
        <w:t>que</w:t>
      </w:r>
      <w:r w:rsidR="00BD3818" w:rsidRPr="0018674C">
        <w:rPr>
          <w:rFonts w:ascii="Arial" w:hAnsi="Arial" w:cs="Arial"/>
          <w:i/>
          <w:spacing w:val="24"/>
          <w:sz w:val="26"/>
          <w:szCs w:val="26"/>
        </w:rPr>
        <w:t xml:space="preserve"> </w:t>
      </w:r>
      <w:r w:rsidR="00BD3818" w:rsidRPr="0018674C">
        <w:rPr>
          <w:rFonts w:ascii="Arial" w:hAnsi="Arial" w:cs="Arial"/>
          <w:i/>
          <w:sz w:val="26"/>
          <w:szCs w:val="26"/>
        </w:rPr>
        <w:t>fui</w:t>
      </w:r>
      <w:r w:rsidR="00BD3818" w:rsidRPr="0018674C">
        <w:rPr>
          <w:rFonts w:ascii="Arial" w:hAnsi="Arial" w:cs="Arial"/>
          <w:i/>
          <w:spacing w:val="6"/>
          <w:sz w:val="26"/>
          <w:szCs w:val="26"/>
        </w:rPr>
        <w:t xml:space="preserve"> </w:t>
      </w:r>
      <w:r w:rsidR="00BD3818" w:rsidRPr="0018674C">
        <w:rPr>
          <w:rFonts w:ascii="Arial" w:hAnsi="Arial" w:cs="Arial"/>
          <w:i/>
          <w:sz w:val="26"/>
          <w:szCs w:val="26"/>
        </w:rPr>
        <w:t>con</w:t>
      </w:r>
      <w:r w:rsidR="00BD3818" w:rsidRPr="0018674C">
        <w:rPr>
          <w:rFonts w:ascii="Arial" w:hAnsi="Arial" w:cs="Arial"/>
          <w:i/>
          <w:spacing w:val="15"/>
          <w:sz w:val="26"/>
          <w:szCs w:val="26"/>
        </w:rPr>
        <w:t xml:space="preserve"> </w:t>
      </w:r>
      <w:r w:rsidR="00BD3818" w:rsidRPr="0018674C">
        <w:rPr>
          <w:rFonts w:ascii="Arial" w:hAnsi="Arial" w:cs="Arial"/>
          <w:i/>
          <w:sz w:val="26"/>
          <w:szCs w:val="26"/>
        </w:rPr>
        <w:t>un</w:t>
      </w:r>
      <w:r w:rsidR="00BD3818" w:rsidRPr="0018674C">
        <w:rPr>
          <w:rFonts w:ascii="Arial" w:hAnsi="Arial" w:cs="Arial"/>
          <w:i/>
          <w:spacing w:val="14"/>
          <w:sz w:val="26"/>
          <w:szCs w:val="26"/>
        </w:rPr>
        <w:t xml:space="preserve"> </w:t>
      </w:r>
      <w:r w:rsidR="00BD3818" w:rsidRPr="0018674C">
        <w:rPr>
          <w:rFonts w:ascii="Arial" w:hAnsi="Arial" w:cs="Arial"/>
          <w:i/>
          <w:sz w:val="26"/>
          <w:szCs w:val="26"/>
        </w:rPr>
        <w:t>ginecólogo</w:t>
      </w:r>
      <w:r w:rsidR="00BD3818" w:rsidRPr="0018674C">
        <w:rPr>
          <w:rFonts w:ascii="Arial" w:hAnsi="Arial" w:cs="Arial"/>
          <w:i/>
          <w:spacing w:val="16"/>
          <w:sz w:val="26"/>
          <w:szCs w:val="26"/>
        </w:rPr>
        <w:t xml:space="preserve"> </w:t>
      </w:r>
      <w:r w:rsidR="00BD3818" w:rsidRPr="0018674C">
        <w:rPr>
          <w:rFonts w:ascii="Arial" w:hAnsi="Arial" w:cs="Arial"/>
          <w:i/>
          <w:sz w:val="26"/>
          <w:szCs w:val="26"/>
        </w:rPr>
        <w:t>particular</w:t>
      </w:r>
      <w:r w:rsidR="00BD3818" w:rsidRPr="0018674C">
        <w:rPr>
          <w:rFonts w:ascii="Arial" w:hAnsi="Arial" w:cs="Arial"/>
          <w:i/>
          <w:spacing w:val="28"/>
          <w:sz w:val="26"/>
          <w:szCs w:val="26"/>
        </w:rPr>
        <w:t xml:space="preserve"> </w:t>
      </w:r>
      <w:r w:rsidR="00BD3818" w:rsidRPr="0018674C">
        <w:rPr>
          <w:rFonts w:ascii="Arial" w:hAnsi="Arial" w:cs="Arial"/>
          <w:i/>
          <w:sz w:val="26"/>
          <w:szCs w:val="26"/>
        </w:rPr>
        <w:t>en</w:t>
      </w:r>
      <w:r w:rsidR="00BD3818" w:rsidRPr="0018674C">
        <w:rPr>
          <w:rFonts w:ascii="Arial" w:hAnsi="Arial" w:cs="Arial"/>
          <w:i/>
          <w:spacing w:val="13"/>
          <w:sz w:val="26"/>
          <w:szCs w:val="26"/>
        </w:rPr>
        <w:t xml:space="preserve"> </w:t>
      </w:r>
      <w:r w:rsidR="00BD3818" w:rsidRPr="0018674C">
        <w:rPr>
          <w:rFonts w:ascii="Arial" w:hAnsi="Arial" w:cs="Arial"/>
          <w:i/>
          <w:sz w:val="26"/>
          <w:szCs w:val="26"/>
        </w:rPr>
        <w:t>San</w:t>
      </w:r>
      <w:r w:rsidR="00BD3818" w:rsidRPr="0018674C">
        <w:rPr>
          <w:rFonts w:ascii="Arial" w:hAnsi="Arial" w:cs="Arial"/>
          <w:i/>
          <w:spacing w:val="6"/>
          <w:sz w:val="26"/>
          <w:szCs w:val="26"/>
        </w:rPr>
        <w:t xml:space="preserve"> </w:t>
      </w:r>
      <w:r w:rsidR="00BD3818" w:rsidRPr="0018674C">
        <w:rPr>
          <w:rFonts w:ascii="Arial" w:hAnsi="Arial" w:cs="Arial"/>
          <w:i/>
          <w:sz w:val="26"/>
          <w:szCs w:val="26"/>
        </w:rPr>
        <w:t>Marcos,</w:t>
      </w:r>
      <w:r w:rsidR="00BD3818" w:rsidRPr="0018674C">
        <w:rPr>
          <w:rFonts w:ascii="Arial" w:hAnsi="Arial" w:cs="Arial"/>
          <w:i/>
          <w:spacing w:val="14"/>
          <w:sz w:val="26"/>
          <w:szCs w:val="26"/>
        </w:rPr>
        <w:t xml:space="preserve"> </w:t>
      </w:r>
      <w:r w:rsidR="00BD3818" w:rsidRPr="0018674C">
        <w:rPr>
          <w:rFonts w:ascii="Arial" w:hAnsi="Arial" w:cs="Arial"/>
          <w:i/>
          <w:sz w:val="26"/>
          <w:szCs w:val="26"/>
        </w:rPr>
        <w:t>él</w:t>
      </w:r>
      <w:r w:rsidR="00BD3818" w:rsidRPr="0018674C">
        <w:rPr>
          <w:rFonts w:ascii="Arial" w:hAnsi="Arial" w:cs="Arial"/>
          <w:i/>
          <w:spacing w:val="12"/>
          <w:sz w:val="26"/>
          <w:szCs w:val="26"/>
        </w:rPr>
        <w:t xml:space="preserve"> </w:t>
      </w:r>
      <w:r w:rsidR="00BD3818" w:rsidRPr="0018674C">
        <w:rPr>
          <w:rFonts w:ascii="Arial" w:hAnsi="Arial" w:cs="Arial"/>
          <w:i/>
          <w:sz w:val="26"/>
          <w:szCs w:val="26"/>
        </w:rPr>
        <w:t>me</w:t>
      </w:r>
      <w:r w:rsidR="00BD3818" w:rsidRPr="0018674C">
        <w:rPr>
          <w:rFonts w:ascii="Arial" w:hAnsi="Arial" w:cs="Arial"/>
          <w:i/>
          <w:spacing w:val="4"/>
          <w:sz w:val="26"/>
          <w:szCs w:val="26"/>
        </w:rPr>
        <w:t xml:space="preserve"> </w:t>
      </w:r>
      <w:r w:rsidR="00BD3818" w:rsidRPr="0018674C">
        <w:rPr>
          <w:rFonts w:ascii="Arial" w:hAnsi="Arial" w:cs="Arial"/>
          <w:i/>
          <w:sz w:val="26"/>
          <w:szCs w:val="26"/>
        </w:rPr>
        <w:t>hizo</w:t>
      </w:r>
      <w:r w:rsidR="00BD3818" w:rsidRPr="0018674C">
        <w:rPr>
          <w:rFonts w:ascii="Arial" w:hAnsi="Arial" w:cs="Arial"/>
          <w:i/>
          <w:spacing w:val="14"/>
          <w:sz w:val="26"/>
          <w:szCs w:val="26"/>
        </w:rPr>
        <w:t xml:space="preserve"> </w:t>
      </w:r>
      <w:r w:rsidR="00BD3818" w:rsidRPr="0018674C">
        <w:rPr>
          <w:rFonts w:ascii="Arial" w:hAnsi="Arial" w:cs="Arial"/>
          <w:i/>
          <w:sz w:val="26"/>
          <w:szCs w:val="26"/>
        </w:rPr>
        <w:t>un</w:t>
      </w:r>
      <w:r w:rsidR="00BD3818" w:rsidRPr="0018674C">
        <w:rPr>
          <w:rFonts w:ascii="Arial" w:hAnsi="Arial" w:cs="Arial"/>
          <w:i/>
          <w:spacing w:val="19"/>
          <w:sz w:val="26"/>
          <w:szCs w:val="26"/>
        </w:rPr>
        <w:t xml:space="preserve"> </w:t>
      </w:r>
      <w:r w:rsidR="00BD3818" w:rsidRPr="0018674C">
        <w:rPr>
          <w:rFonts w:ascii="Arial" w:hAnsi="Arial" w:cs="Arial"/>
          <w:i/>
          <w:sz w:val="26"/>
          <w:szCs w:val="26"/>
        </w:rPr>
        <w:t>ultrasonido</w:t>
      </w:r>
      <w:r w:rsidR="00BD3818" w:rsidRPr="0018674C">
        <w:rPr>
          <w:rFonts w:ascii="Arial" w:hAnsi="Arial" w:cs="Arial"/>
          <w:i/>
          <w:spacing w:val="24"/>
          <w:sz w:val="26"/>
          <w:szCs w:val="26"/>
        </w:rPr>
        <w:t xml:space="preserve"> </w:t>
      </w:r>
      <w:r w:rsidR="00BD3818" w:rsidRPr="0018674C">
        <w:rPr>
          <w:rFonts w:ascii="Arial" w:hAnsi="Arial" w:cs="Arial"/>
          <w:i/>
          <w:sz w:val="26"/>
          <w:szCs w:val="26"/>
        </w:rPr>
        <w:t>y</w:t>
      </w:r>
      <w:r w:rsidR="00BD3818" w:rsidRPr="0018674C">
        <w:rPr>
          <w:rFonts w:ascii="Arial" w:hAnsi="Arial" w:cs="Arial"/>
          <w:i/>
          <w:spacing w:val="11"/>
          <w:sz w:val="26"/>
          <w:szCs w:val="26"/>
        </w:rPr>
        <w:t xml:space="preserve"> </w:t>
      </w:r>
      <w:r w:rsidR="00BD3818" w:rsidRPr="0018674C">
        <w:rPr>
          <w:rFonts w:ascii="Arial" w:hAnsi="Arial" w:cs="Arial"/>
          <w:i/>
          <w:sz w:val="26"/>
          <w:szCs w:val="26"/>
        </w:rPr>
        <w:t>me</w:t>
      </w:r>
      <w:r w:rsidR="00BD3818" w:rsidRPr="0018674C">
        <w:rPr>
          <w:rFonts w:ascii="Arial" w:hAnsi="Arial" w:cs="Arial"/>
          <w:i/>
          <w:spacing w:val="20"/>
          <w:sz w:val="26"/>
          <w:szCs w:val="26"/>
        </w:rPr>
        <w:t xml:space="preserve"> </w:t>
      </w:r>
      <w:r w:rsidR="00BD3818" w:rsidRPr="0018674C">
        <w:rPr>
          <w:rFonts w:ascii="Arial" w:hAnsi="Arial" w:cs="Arial"/>
          <w:i/>
          <w:spacing w:val="1"/>
          <w:sz w:val="26"/>
          <w:szCs w:val="26"/>
        </w:rPr>
        <w:t>dijo</w:t>
      </w:r>
      <w:r w:rsidR="00BD3818" w:rsidRPr="0018674C">
        <w:rPr>
          <w:rFonts w:ascii="Arial" w:hAnsi="Arial" w:cs="Arial"/>
          <w:i/>
          <w:spacing w:val="22"/>
          <w:w w:val="82"/>
          <w:sz w:val="26"/>
          <w:szCs w:val="26"/>
        </w:rPr>
        <w:t xml:space="preserve"> </w:t>
      </w:r>
      <w:r w:rsidR="00BD3818" w:rsidRPr="0018674C">
        <w:rPr>
          <w:rFonts w:ascii="Arial" w:hAnsi="Arial" w:cs="Arial"/>
          <w:i/>
          <w:sz w:val="26"/>
          <w:szCs w:val="26"/>
        </w:rPr>
        <w:t>que</w:t>
      </w:r>
      <w:r w:rsidR="00BD3818" w:rsidRPr="0018674C">
        <w:rPr>
          <w:rFonts w:ascii="Arial" w:hAnsi="Arial" w:cs="Arial"/>
          <w:i/>
          <w:spacing w:val="4"/>
          <w:sz w:val="26"/>
          <w:szCs w:val="26"/>
        </w:rPr>
        <w:t xml:space="preserve"> </w:t>
      </w:r>
      <w:r w:rsidR="00BD3818" w:rsidRPr="0018674C">
        <w:rPr>
          <w:rFonts w:ascii="Arial" w:hAnsi="Arial" w:cs="Arial"/>
          <w:i/>
          <w:sz w:val="26"/>
          <w:szCs w:val="26"/>
        </w:rPr>
        <w:t>me</w:t>
      </w:r>
      <w:r w:rsidR="00BD3818" w:rsidRPr="0018674C">
        <w:rPr>
          <w:rFonts w:ascii="Arial" w:hAnsi="Arial" w:cs="Arial"/>
          <w:i/>
          <w:spacing w:val="7"/>
          <w:sz w:val="26"/>
          <w:szCs w:val="26"/>
        </w:rPr>
        <w:t xml:space="preserve"> </w:t>
      </w:r>
      <w:r w:rsidR="00BD3818" w:rsidRPr="0018674C">
        <w:rPr>
          <w:rFonts w:ascii="Arial" w:hAnsi="Arial" w:cs="Arial"/>
          <w:i/>
          <w:sz w:val="26"/>
          <w:szCs w:val="26"/>
        </w:rPr>
        <w:t>dolía</w:t>
      </w:r>
      <w:r w:rsidR="00BD3818" w:rsidRPr="0018674C">
        <w:rPr>
          <w:rFonts w:ascii="Arial" w:hAnsi="Arial" w:cs="Arial"/>
          <w:i/>
          <w:spacing w:val="-1"/>
          <w:sz w:val="26"/>
          <w:szCs w:val="26"/>
        </w:rPr>
        <w:t xml:space="preserve"> </w:t>
      </w:r>
      <w:r w:rsidR="00BD3818" w:rsidRPr="0018674C">
        <w:rPr>
          <w:rFonts w:ascii="Arial" w:hAnsi="Arial" w:cs="Arial"/>
          <w:i/>
          <w:sz w:val="26"/>
          <w:szCs w:val="26"/>
        </w:rPr>
        <w:t>porque</w:t>
      </w:r>
      <w:r w:rsidR="00BD3818" w:rsidRPr="0018674C">
        <w:rPr>
          <w:rFonts w:ascii="Arial" w:hAnsi="Arial" w:cs="Arial"/>
          <w:i/>
          <w:spacing w:val="10"/>
          <w:sz w:val="26"/>
          <w:szCs w:val="26"/>
        </w:rPr>
        <w:t xml:space="preserve"> </w:t>
      </w:r>
      <w:r w:rsidR="00BD3818" w:rsidRPr="0018674C">
        <w:rPr>
          <w:rFonts w:ascii="Arial" w:hAnsi="Arial" w:cs="Arial"/>
          <w:i/>
          <w:sz w:val="26"/>
          <w:szCs w:val="26"/>
        </w:rPr>
        <w:t>me</w:t>
      </w:r>
      <w:r w:rsidR="00BD3818" w:rsidRPr="0018674C">
        <w:rPr>
          <w:rFonts w:ascii="Arial" w:hAnsi="Arial" w:cs="Arial"/>
          <w:i/>
          <w:spacing w:val="1"/>
          <w:sz w:val="26"/>
          <w:szCs w:val="26"/>
        </w:rPr>
        <w:t xml:space="preserve"> </w:t>
      </w:r>
      <w:r w:rsidR="00BD3818" w:rsidRPr="0018674C">
        <w:rPr>
          <w:rFonts w:ascii="Arial" w:hAnsi="Arial" w:cs="Arial"/>
          <w:i/>
          <w:sz w:val="26"/>
          <w:szCs w:val="26"/>
        </w:rPr>
        <w:t>habían</w:t>
      </w:r>
      <w:r w:rsidR="00BD3818" w:rsidRPr="0018674C">
        <w:rPr>
          <w:rFonts w:ascii="Arial" w:hAnsi="Arial" w:cs="Arial"/>
          <w:i/>
          <w:spacing w:val="10"/>
          <w:sz w:val="26"/>
          <w:szCs w:val="26"/>
        </w:rPr>
        <w:t xml:space="preserve"> </w:t>
      </w:r>
      <w:r w:rsidR="00BD3818" w:rsidRPr="0018674C">
        <w:rPr>
          <w:rFonts w:ascii="Arial" w:hAnsi="Arial" w:cs="Arial"/>
          <w:i/>
          <w:sz w:val="26"/>
          <w:szCs w:val="26"/>
        </w:rPr>
        <w:t>dejado</w:t>
      </w:r>
      <w:r w:rsidR="00BD3818" w:rsidRPr="0018674C">
        <w:rPr>
          <w:rFonts w:ascii="Arial" w:hAnsi="Arial" w:cs="Arial"/>
          <w:i/>
          <w:spacing w:val="17"/>
          <w:sz w:val="26"/>
          <w:szCs w:val="26"/>
        </w:rPr>
        <w:t xml:space="preserve"> </w:t>
      </w:r>
      <w:r w:rsidR="00BD3818" w:rsidRPr="0018674C">
        <w:rPr>
          <w:rFonts w:ascii="Arial" w:hAnsi="Arial" w:cs="Arial"/>
          <w:i/>
          <w:sz w:val="26"/>
          <w:szCs w:val="26"/>
        </w:rPr>
        <w:t>líquido</w:t>
      </w:r>
      <w:r w:rsidR="00BD3818" w:rsidRPr="0018674C">
        <w:rPr>
          <w:rFonts w:ascii="Arial" w:hAnsi="Arial" w:cs="Arial"/>
          <w:i/>
          <w:spacing w:val="9"/>
          <w:sz w:val="26"/>
          <w:szCs w:val="26"/>
        </w:rPr>
        <w:t xml:space="preserve"> </w:t>
      </w:r>
      <w:r w:rsidR="00BD3818" w:rsidRPr="0018674C">
        <w:rPr>
          <w:rFonts w:ascii="Arial" w:hAnsi="Arial" w:cs="Arial"/>
          <w:i/>
          <w:sz w:val="26"/>
          <w:szCs w:val="26"/>
        </w:rPr>
        <w:t>al</w:t>
      </w:r>
      <w:r w:rsidR="00BD3818" w:rsidRPr="0018674C">
        <w:rPr>
          <w:rFonts w:ascii="Arial" w:hAnsi="Arial" w:cs="Arial"/>
          <w:i/>
          <w:spacing w:val="-8"/>
          <w:sz w:val="26"/>
          <w:szCs w:val="26"/>
        </w:rPr>
        <w:t xml:space="preserve"> </w:t>
      </w:r>
      <w:r w:rsidR="00BD3818" w:rsidRPr="0018674C">
        <w:rPr>
          <w:rFonts w:ascii="Arial" w:hAnsi="Arial" w:cs="Arial"/>
          <w:i/>
          <w:sz w:val="26"/>
          <w:szCs w:val="26"/>
        </w:rPr>
        <w:t>interior</w:t>
      </w:r>
      <w:r w:rsidR="00BD3818" w:rsidRPr="0018674C">
        <w:rPr>
          <w:rFonts w:ascii="Arial" w:hAnsi="Arial" w:cs="Arial"/>
          <w:i/>
          <w:spacing w:val="8"/>
          <w:sz w:val="26"/>
          <w:szCs w:val="26"/>
        </w:rPr>
        <w:t xml:space="preserve"> </w:t>
      </w:r>
      <w:r w:rsidR="00BD3818" w:rsidRPr="0018674C">
        <w:rPr>
          <w:rFonts w:ascii="Arial" w:hAnsi="Arial" w:cs="Arial"/>
          <w:i/>
          <w:sz w:val="26"/>
          <w:szCs w:val="26"/>
        </w:rPr>
        <w:t>de</w:t>
      </w:r>
      <w:r w:rsidR="00BD3818" w:rsidRPr="0018674C">
        <w:rPr>
          <w:rFonts w:ascii="Arial" w:hAnsi="Arial" w:cs="Arial"/>
          <w:i/>
          <w:spacing w:val="-4"/>
          <w:sz w:val="26"/>
          <w:szCs w:val="26"/>
        </w:rPr>
        <w:t xml:space="preserve"> </w:t>
      </w:r>
      <w:r w:rsidR="00BD3818" w:rsidRPr="0018674C">
        <w:rPr>
          <w:rFonts w:ascii="Arial" w:hAnsi="Arial" w:cs="Arial"/>
          <w:i/>
          <w:sz w:val="26"/>
          <w:szCs w:val="26"/>
        </w:rPr>
        <w:t>la</w:t>
      </w:r>
      <w:r w:rsidR="00BD3818" w:rsidRPr="0018674C">
        <w:rPr>
          <w:rFonts w:ascii="Arial" w:hAnsi="Arial" w:cs="Arial"/>
          <w:i/>
          <w:spacing w:val="1"/>
          <w:sz w:val="26"/>
          <w:szCs w:val="26"/>
        </w:rPr>
        <w:t xml:space="preserve"> </w:t>
      </w:r>
      <w:r w:rsidR="00BD3818" w:rsidRPr="0018674C">
        <w:rPr>
          <w:rFonts w:ascii="Arial" w:hAnsi="Arial" w:cs="Arial"/>
          <w:i/>
          <w:sz w:val="26"/>
          <w:szCs w:val="26"/>
        </w:rPr>
        <w:t>matriz</w:t>
      </w:r>
      <w:r w:rsidR="00BD3818" w:rsidRPr="0018674C">
        <w:rPr>
          <w:rFonts w:ascii="Arial" w:hAnsi="Arial" w:cs="Arial"/>
          <w:i/>
          <w:spacing w:val="12"/>
          <w:sz w:val="26"/>
          <w:szCs w:val="26"/>
        </w:rPr>
        <w:t xml:space="preserve"> </w:t>
      </w:r>
      <w:r w:rsidR="00BD3818" w:rsidRPr="0018674C">
        <w:rPr>
          <w:rFonts w:ascii="Arial" w:hAnsi="Arial" w:cs="Arial"/>
          <w:i/>
          <w:sz w:val="26"/>
          <w:szCs w:val="26"/>
        </w:rPr>
        <w:t>y</w:t>
      </w:r>
      <w:r w:rsidR="00BD3818" w:rsidRPr="0018674C">
        <w:rPr>
          <w:rFonts w:ascii="Arial" w:hAnsi="Arial" w:cs="Arial"/>
          <w:i/>
          <w:spacing w:val="3"/>
          <w:sz w:val="26"/>
          <w:szCs w:val="26"/>
        </w:rPr>
        <w:t xml:space="preserve"> </w:t>
      </w:r>
      <w:r w:rsidR="00BD3818" w:rsidRPr="0018674C">
        <w:rPr>
          <w:rFonts w:ascii="Arial" w:hAnsi="Arial" w:cs="Arial"/>
          <w:i/>
          <w:sz w:val="26"/>
          <w:szCs w:val="26"/>
        </w:rPr>
        <w:t>se</w:t>
      </w:r>
      <w:r w:rsidR="00BD3818" w:rsidRPr="0018674C">
        <w:rPr>
          <w:rFonts w:ascii="Arial" w:hAnsi="Arial" w:cs="Arial"/>
          <w:i/>
          <w:spacing w:val="-1"/>
          <w:sz w:val="26"/>
          <w:szCs w:val="26"/>
        </w:rPr>
        <w:t xml:space="preserve"> </w:t>
      </w:r>
      <w:r w:rsidR="00BD3818" w:rsidRPr="0018674C">
        <w:rPr>
          <w:rFonts w:ascii="Arial" w:hAnsi="Arial" w:cs="Arial"/>
          <w:i/>
          <w:sz w:val="26"/>
          <w:szCs w:val="26"/>
        </w:rPr>
        <w:t>había</w:t>
      </w:r>
      <w:r w:rsidR="00BD3818" w:rsidRPr="0018674C">
        <w:rPr>
          <w:rFonts w:ascii="Arial" w:hAnsi="Arial" w:cs="Arial"/>
          <w:i/>
          <w:spacing w:val="11"/>
          <w:sz w:val="26"/>
          <w:szCs w:val="26"/>
        </w:rPr>
        <w:t xml:space="preserve"> </w:t>
      </w:r>
      <w:r w:rsidR="00BD3818" w:rsidRPr="0018674C">
        <w:rPr>
          <w:rFonts w:ascii="Arial" w:hAnsi="Arial" w:cs="Arial"/>
          <w:i/>
          <w:sz w:val="26"/>
          <w:szCs w:val="26"/>
        </w:rPr>
        <w:t>generado</w:t>
      </w:r>
      <w:r w:rsidR="00BD3818" w:rsidRPr="0018674C">
        <w:rPr>
          <w:rFonts w:ascii="Arial" w:hAnsi="Arial" w:cs="Arial"/>
          <w:i/>
          <w:spacing w:val="4"/>
          <w:sz w:val="26"/>
          <w:szCs w:val="26"/>
        </w:rPr>
        <w:t xml:space="preserve"> </w:t>
      </w:r>
      <w:r w:rsidR="00BD3818" w:rsidRPr="0018674C">
        <w:rPr>
          <w:rFonts w:ascii="Arial" w:hAnsi="Arial" w:cs="Arial"/>
          <w:i/>
          <w:sz w:val="26"/>
          <w:szCs w:val="26"/>
        </w:rPr>
        <w:t>una</w:t>
      </w:r>
      <w:r w:rsidR="00BD3818" w:rsidRPr="0018674C">
        <w:rPr>
          <w:rFonts w:ascii="Arial" w:hAnsi="Arial" w:cs="Arial"/>
          <w:i/>
          <w:spacing w:val="25"/>
          <w:w w:val="98"/>
          <w:sz w:val="26"/>
          <w:szCs w:val="26"/>
        </w:rPr>
        <w:t xml:space="preserve"> </w:t>
      </w:r>
      <w:r w:rsidR="00BD3818" w:rsidRPr="0018674C">
        <w:rPr>
          <w:rFonts w:ascii="Arial" w:hAnsi="Arial" w:cs="Arial"/>
          <w:i/>
          <w:sz w:val="26"/>
          <w:szCs w:val="26"/>
        </w:rPr>
        <w:t>infección.</w:t>
      </w:r>
      <w:r w:rsidR="00BD3818" w:rsidRPr="0018674C">
        <w:rPr>
          <w:rFonts w:ascii="Arial" w:hAnsi="Arial" w:cs="Arial"/>
          <w:i/>
          <w:spacing w:val="5"/>
          <w:sz w:val="26"/>
          <w:szCs w:val="26"/>
        </w:rPr>
        <w:t xml:space="preserve"> </w:t>
      </w:r>
      <w:r w:rsidR="00BD3818" w:rsidRPr="0018674C">
        <w:rPr>
          <w:rFonts w:ascii="Arial" w:hAnsi="Arial" w:cs="Arial"/>
          <w:i/>
          <w:sz w:val="26"/>
          <w:szCs w:val="26"/>
        </w:rPr>
        <w:t>Este</w:t>
      </w:r>
      <w:r w:rsidR="00BD3818" w:rsidRPr="0018674C">
        <w:rPr>
          <w:rFonts w:ascii="Arial" w:hAnsi="Arial" w:cs="Arial"/>
          <w:i/>
          <w:spacing w:val="-1"/>
          <w:sz w:val="26"/>
          <w:szCs w:val="26"/>
        </w:rPr>
        <w:t xml:space="preserve"> </w:t>
      </w:r>
      <w:r w:rsidR="00BD3818" w:rsidRPr="0018674C">
        <w:rPr>
          <w:rFonts w:ascii="Arial" w:hAnsi="Arial" w:cs="Arial"/>
          <w:i/>
          <w:sz w:val="26"/>
          <w:szCs w:val="26"/>
        </w:rPr>
        <w:t>médico</w:t>
      </w:r>
      <w:r w:rsidR="00BD3818" w:rsidRPr="0018674C">
        <w:rPr>
          <w:rFonts w:ascii="Arial" w:hAnsi="Arial" w:cs="Arial"/>
          <w:i/>
          <w:spacing w:val="5"/>
          <w:sz w:val="26"/>
          <w:szCs w:val="26"/>
        </w:rPr>
        <w:t xml:space="preserve"> </w:t>
      </w:r>
      <w:r w:rsidR="00BD3818" w:rsidRPr="0018674C">
        <w:rPr>
          <w:rFonts w:ascii="Arial" w:hAnsi="Arial" w:cs="Arial"/>
          <w:i/>
          <w:sz w:val="26"/>
          <w:szCs w:val="26"/>
        </w:rPr>
        <w:t>me</w:t>
      </w:r>
      <w:r w:rsidR="00BD3818" w:rsidRPr="0018674C">
        <w:rPr>
          <w:rFonts w:ascii="Arial" w:hAnsi="Arial" w:cs="Arial"/>
          <w:i/>
          <w:spacing w:val="-2"/>
          <w:sz w:val="26"/>
          <w:szCs w:val="26"/>
        </w:rPr>
        <w:t xml:space="preserve"> </w:t>
      </w:r>
      <w:r w:rsidR="00BD3818" w:rsidRPr="0018674C">
        <w:rPr>
          <w:rFonts w:ascii="Arial" w:hAnsi="Arial" w:cs="Arial"/>
          <w:i/>
          <w:sz w:val="26"/>
          <w:szCs w:val="26"/>
        </w:rPr>
        <w:t>realizó</w:t>
      </w:r>
      <w:r w:rsidR="00BD3818" w:rsidRPr="0018674C">
        <w:rPr>
          <w:rFonts w:ascii="Arial" w:hAnsi="Arial" w:cs="Arial"/>
          <w:i/>
          <w:spacing w:val="6"/>
          <w:sz w:val="26"/>
          <w:szCs w:val="26"/>
        </w:rPr>
        <w:t xml:space="preserve"> </w:t>
      </w:r>
      <w:r w:rsidR="00BD3818" w:rsidRPr="0018674C">
        <w:rPr>
          <w:rFonts w:ascii="Arial" w:hAnsi="Arial" w:cs="Arial"/>
          <w:i/>
          <w:sz w:val="26"/>
          <w:szCs w:val="26"/>
        </w:rPr>
        <w:t>un</w:t>
      </w:r>
      <w:r w:rsidR="00BD3818" w:rsidRPr="0018674C">
        <w:rPr>
          <w:rFonts w:ascii="Arial" w:hAnsi="Arial" w:cs="Arial"/>
          <w:i/>
          <w:spacing w:val="-3"/>
          <w:sz w:val="26"/>
          <w:szCs w:val="26"/>
        </w:rPr>
        <w:t xml:space="preserve"> </w:t>
      </w:r>
      <w:r w:rsidR="00BD3818" w:rsidRPr="0018674C">
        <w:rPr>
          <w:rFonts w:ascii="Arial" w:hAnsi="Arial" w:cs="Arial"/>
          <w:i/>
          <w:sz w:val="26"/>
          <w:szCs w:val="26"/>
        </w:rPr>
        <w:t>procedimiento,</w:t>
      </w:r>
      <w:r w:rsidR="00BD3818" w:rsidRPr="0018674C">
        <w:rPr>
          <w:rFonts w:ascii="Arial" w:hAnsi="Arial" w:cs="Arial"/>
          <w:i/>
          <w:spacing w:val="21"/>
          <w:sz w:val="26"/>
          <w:szCs w:val="26"/>
        </w:rPr>
        <w:t xml:space="preserve"> </w:t>
      </w:r>
      <w:r w:rsidR="00BD3818" w:rsidRPr="0018674C">
        <w:rPr>
          <w:rFonts w:ascii="Arial" w:hAnsi="Arial" w:cs="Arial"/>
          <w:i/>
          <w:sz w:val="26"/>
          <w:szCs w:val="26"/>
        </w:rPr>
        <w:t>en</w:t>
      </w:r>
      <w:r w:rsidR="00BD3818" w:rsidRPr="0018674C">
        <w:rPr>
          <w:rFonts w:ascii="Arial" w:hAnsi="Arial" w:cs="Arial"/>
          <w:i/>
          <w:spacing w:val="-2"/>
          <w:sz w:val="26"/>
          <w:szCs w:val="26"/>
        </w:rPr>
        <w:t xml:space="preserve"> </w:t>
      </w:r>
      <w:r w:rsidR="00BD3818" w:rsidRPr="0018674C">
        <w:rPr>
          <w:rFonts w:ascii="Arial" w:hAnsi="Arial" w:cs="Arial"/>
          <w:i/>
          <w:sz w:val="26"/>
          <w:szCs w:val="26"/>
        </w:rPr>
        <w:t>el</w:t>
      </w:r>
      <w:r w:rsidR="00BD3818" w:rsidRPr="0018674C">
        <w:rPr>
          <w:rFonts w:ascii="Arial" w:hAnsi="Arial" w:cs="Arial"/>
          <w:i/>
          <w:spacing w:val="-9"/>
          <w:sz w:val="26"/>
          <w:szCs w:val="26"/>
        </w:rPr>
        <w:t xml:space="preserve"> </w:t>
      </w:r>
      <w:r w:rsidR="00BD3818" w:rsidRPr="0018674C">
        <w:rPr>
          <w:rFonts w:ascii="Arial" w:hAnsi="Arial" w:cs="Arial"/>
          <w:i/>
          <w:sz w:val="26"/>
          <w:szCs w:val="26"/>
        </w:rPr>
        <w:t>que</w:t>
      </w:r>
      <w:r w:rsidR="00BD3818" w:rsidRPr="0018674C">
        <w:rPr>
          <w:rFonts w:ascii="Arial" w:hAnsi="Arial" w:cs="Arial"/>
          <w:i/>
          <w:spacing w:val="-6"/>
          <w:sz w:val="26"/>
          <w:szCs w:val="26"/>
        </w:rPr>
        <w:t xml:space="preserve"> </w:t>
      </w:r>
      <w:r w:rsidR="00BD3818" w:rsidRPr="0018674C">
        <w:rPr>
          <w:rFonts w:ascii="Arial" w:hAnsi="Arial" w:cs="Arial"/>
          <w:i/>
          <w:sz w:val="26"/>
          <w:szCs w:val="26"/>
        </w:rPr>
        <w:t>sacó</w:t>
      </w:r>
      <w:r w:rsidR="00BD3818" w:rsidRPr="0018674C">
        <w:rPr>
          <w:rFonts w:ascii="Arial" w:hAnsi="Arial" w:cs="Arial"/>
          <w:i/>
          <w:spacing w:val="-2"/>
          <w:sz w:val="26"/>
          <w:szCs w:val="26"/>
        </w:rPr>
        <w:t xml:space="preserve"> </w:t>
      </w:r>
      <w:r w:rsidR="00BD3818" w:rsidRPr="0018674C">
        <w:rPr>
          <w:rFonts w:ascii="Arial" w:hAnsi="Arial" w:cs="Arial"/>
          <w:i/>
          <w:sz w:val="26"/>
          <w:szCs w:val="26"/>
        </w:rPr>
        <w:t>el</w:t>
      </w:r>
      <w:r w:rsidR="00BD3818" w:rsidRPr="0018674C">
        <w:rPr>
          <w:rFonts w:ascii="Arial" w:hAnsi="Arial" w:cs="Arial"/>
          <w:i/>
          <w:spacing w:val="-12"/>
          <w:sz w:val="26"/>
          <w:szCs w:val="26"/>
        </w:rPr>
        <w:t xml:space="preserve"> </w:t>
      </w:r>
      <w:r w:rsidR="00BD3818" w:rsidRPr="0018674C">
        <w:rPr>
          <w:rFonts w:ascii="Arial" w:hAnsi="Arial" w:cs="Arial"/>
          <w:i/>
          <w:sz w:val="26"/>
          <w:szCs w:val="26"/>
        </w:rPr>
        <w:t>líquido</w:t>
      </w:r>
      <w:r w:rsidR="00BD3818" w:rsidRPr="0018674C">
        <w:rPr>
          <w:rFonts w:ascii="Arial" w:hAnsi="Arial" w:cs="Arial"/>
          <w:i/>
          <w:spacing w:val="-4"/>
          <w:sz w:val="26"/>
          <w:szCs w:val="26"/>
        </w:rPr>
        <w:t xml:space="preserve"> </w:t>
      </w:r>
      <w:r w:rsidR="00BD3818" w:rsidRPr="0018674C">
        <w:rPr>
          <w:rFonts w:ascii="Arial" w:hAnsi="Arial" w:cs="Arial"/>
          <w:i/>
          <w:sz w:val="26"/>
          <w:szCs w:val="26"/>
        </w:rPr>
        <w:t>que</w:t>
      </w:r>
      <w:r w:rsidR="00BD3818" w:rsidRPr="0018674C">
        <w:rPr>
          <w:rFonts w:ascii="Arial" w:hAnsi="Arial" w:cs="Arial"/>
          <w:i/>
          <w:spacing w:val="-6"/>
          <w:sz w:val="26"/>
          <w:szCs w:val="26"/>
        </w:rPr>
        <w:t xml:space="preserve"> </w:t>
      </w:r>
      <w:r w:rsidR="00BD3818" w:rsidRPr="0018674C">
        <w:rPr>
          <w:rFonts w:ascii="Arial" w:hAnsi="Arial" w:cs="Arial"/>
          <w:i/>
          <w:sz w:val="26"/>
          <w:szCs w:val="26"/>
        </w:rPr>
        <w:t>había</w:t>
      </w:r>
      <w:r w:rsidR="00BD3818" w:rsidRPr="0018674C">
        <w:rPr>
          <w:rFonts w:ascii="Arial" w:hAnsi="Arial" w:cs="Arial"/>
          <w:i/>
          <w:spacing w:val="8"/>
          <w:sz w:val="26"/>
          <w:szCs w:val="26"/>
        </w:rPr>
        <w:t xml:space="preserve"> </w:t>
      </w:r>
      <w:r w:rsidR="00BD3818" w:rsidRPr="0018674C">
        <w:rPr>
          <w:rFonts w:ascii="Arial" w:hAnsi="Arial" w:cs="Arial"/>
          <w:i/>
          <w:sz w:val="26"/>
          <w:szCs w:val="26"/>
        </w:rPr>
        <w:t>en</w:t>
      </w:r>
      <w:r w:rsidR="00BD3818" w:rsidRPr="0018674C">
        <w:rPr>
          <w:rFonts w:ascii="Arial" w:hAnsi="Arial" w:cs="Arial"/>
          <w:i/>
          <w:w w:val="99"/>
          <w:sz w:val="26"/>
          <w:szCs w:val="26"/>
        </w:rPr>
        <w:t xml:space="preserve"> </w:t>
      </w:r>
      <w:r w:rsidR="00BD3818" w:rsidRPr="0018674C">
        <w:rPr>
          <w:rFonts w:ascii="Arial" w:hAnsi="Arial" w:cs="Arial"/>
          <w:i/>
          <w:sz w:val="26"/>
          <w:szCs w:val="26"/>
        </w:rPr>
        <w:t>mi</w:t>
      </w:r>
      <w:r w:rsidR="00BD3818" w:rsidRPr="0018674C">
        <w:rPr>
          <w:rFonts w:ascii="Arial" w:hAnsi="Arial" w:cs="Arial"/>
          <w:i/>
          <w:spacing w:val="-13"/>
          <w:sz w:val="26"/>
          <w:szCs w:val="26"/>
        </w:rPr>
        <w:t xml:space="preserve"> </w:t>
      </w:r>
      <w:r w:rsidR="00BD3818" w:rsidRPr="0018674C">
        <w:rPr>
          <w:rFonts w:ascii="Arial" w:hAnsi="Arial" w:cs="Arial"/>
          <w:i/>
          <w:sz w:val="26"/>
          <w:szCs w:val="26"/>
        </w:rPr>
        <w:t>matriz,</w:t>
      </w:r>
      <w:r w:rsidR="00BD3818" w:rsidRPr="0018674C">
        <w:rPr>
          <w:rFonts w:ascii="Arial" w:hAnsi="Arial" w:cs="Arial"/>
          <w:i/>
          <w:spacing w:val="-12"/>
          <w:sz w:val="26"/>
          <w:szCs w:val="26"/>
        </w:rPr>
        <w:t xml:space="preserve"> </w:t>
      </w:r>
      <w:r w:rsidR="00BD3818" w:rsidRPr="0018674C">
        <w:rPr>
          <w:rFonts w:ascii="Arial" w:hAnsi="Arial" w:cs="Arial"/>
          <w:i/>
          <w:sz w:val="26"/>
          <w:szCs w:val="26"/>
        </w:rPr>
        <w:t>limpió</w:t>
      </w:r>
      <w:r w:rsidR="00BD3818" w:rsidRPr="0018674C">
        <w:rPr>
          <w:rFonts w:ascii="Arial" w:hAnsi="Arial" w:cs="Arial"/>
          <w:i/>
          <w:spacing w:val="-6"/>
          <w:sz w:val="26"/>
          <w:szCs w:val="26"/>
        </w:rPr>
        <w:t xml:space="preserve"> </w:t>
      </w:r>
      <w:r w:rsidR="00BD3818" w:rsidRPr="0018674C">
        <w:rPr>
          <w:rFonts w:ascii="Arial" w:hAnsi="Arial" w:cs="Arial"/>
          <w:i/>
          <w:sz w:val="26"/>
          <w:szCs w:val="26"/>
        </w:rPr>
        <w:t>la</w:t>
      </w:r>
      <w:r w:rsidR="00BD3818" w:rsidRPr="0018674C">
        <w:rPr>
          <w:rFonts w:ascii="Arial" w:hAnsi="Arial" w:cs="Arial"/>
          <w:i/>
          <w:spacing w:val="-9"/>
          <w:sz w:val="26"/>
          <w:szCs w:val="26"/>
        </w:rPr>
        <w:t xml:space="preserve"> </w:t>
      </w:r>
      <w:r w:rsidR="00BD3818" w:rsidRPr="0018674C">
        <w:rPr>
          <w:rFonts w:ascii="Arial" w:hAnsi="Arial" w:cs="Arial"/>
          <w:i/>
          <w:sz w:val="26"/>
          <w:szCs w:val="26"/>
        </w:rPr>
        <w:t>zona</w:t>
      </w:r>
      <w:r w:rsidR="00BD3818" w:rsidRPr="0018674C">
        <w:rPr>
          <w:rFonts w:ascii="Arial" w:hAnsi="Arial" w:cs="Arial"/>
          <w:i/>
          <w:spacing w:val="-15"/>
          <w:sz w:val="26"/>
          <w:szCs w:val="26"/>
        </w:rPr>
        <w:t xml:space="preserve"> </w:t>
      </w:r>
      <w:r w:rsidR="00BD3818" w:rsidRPr="0018674C">
        <w:rPr>
          <w:rFonts w:ascii="Arial" w:hAnsi="Arial" w:cs="Arial"/>
          <w:i/>
          <w:sz w:val="26"/>
          <w:szCs w:val="26"/>
        </w:rPr>
        <w:t>y</w:t>
      </w:r>
      <w:r w:rsidR="00BD3818" w:rsidRPr="0018674C">
        <w:rPr>
          <w:rFonts w:ascii="Arial" w:hAnsi="Arial" w:cs="Arial"/>
          <w:i/>
          <w:spacing w:val="-12"/>
          <w:sz w:val="26"/>
          <w:szCs w:val="26"/>
        </w:rPr>
        <w:t xml:space="preserve"> </w:t>
      </w:r>
      <w:r w:rsidR="00BD3818" w:rsidRPr="0018674C">
        <w:rPr>
          <w:rFonts w:ascii="Arial" w:hAnsi="Arial" w:cs="Arial"/>
          <w:i/>
          <w:sz w:val="26"/>
          <w:szCs w:val="26"/>
        </w:rPr>
        <w:t>me</w:t>
      </w:r>
      <w:r w:rsidR="00BD3818" w:rsidRPr="0018674C">
        <w:rPr>
          <w:rFonts w:ascii="Arial" w:hAnsi="Arial" w:cs="Arial"/>
          <w:i/>
          <w:spacing w:val="-14"/>
          <w:sz w:val="26"/>
          <w:szCs w:val="26"/>
        </w:rPr>
        <w:t xml:space="preserve"> </w:t>
      </w:r>
      <w:r w:rsidR="00BD3818" w:rsidRPr="0018674C">
        <w:rPr>
          <w:rFonts w:ascii="Arial" w:hAnsi="Arial" w:cs="Arial"/>
          <w:i/>
          <w:sz w:val="26"/>
          <w:szCs w:val="26"/>
        </w:rPr>
        <w:t>recetó</w:t>
      </w:r>
      <w:r w:rsidR="00BD3818" w:rsidRPr="0018674C">
        <w:rPr>
          <w:rFonts w:ascii="Arial" w:hAnsi="Arial" w:cs="Arial"/>
          <w:i/>
          <w:spacing w:val="-6"/>
          <w:sz w:val="26"/>
          <w:szCs w:val="26"/>
        </w:rPr>
        <w:t xml:space="preserve"> </w:t>
      </w:r>
      <w:r w:rsidR="00BD3818" w:rsidRPr="0018674C">
        <w:rPr>
          <w:rFonts w:ascii="Arial" w:hAnsi="Arial" w:cs="Arial"/>
          <w:i/>
          <w:sz w:val="26"/>
          <w:szCs w:val="26"/>
        </w:rPr>
        <w:t>antibióticos.</w:t>
      </w:r>
    </w:p>
    <w:p w14:paraId="6DC66F1A" w14:textId="05BE5018" w:rsidR="00BD3818" w:rsidRPr="0018674C" w:rsidRDefault="00514F7A" w:rsidP="00C65C91">
      <w:pPr>
        <w:pStyle w:val="Prrafodelista"/>
        <w:spacing w:after="360" w:line="276" w:lineRule="auto"/>
        <w:ind w:left="567" w:right="618"/>
        <w:jc w:val="both"/>
        <w:rPr>
          <w:rFonts w:ascii="Arial" w:hAnsi="Arial" w:cs="Arial"/>
          <w:i/>
          <w:sz w:val="26"/>
          <w:szCs w:val="26"/>
        </w:rPr>
      </w:pPr>
      <w:r w:rsidRPr="0018674C">
        <w:rPr>
          <w:rFonts w:ascii="Arial" w:hAnsi="Arial" w:cs="Arial"/>
          <w:b/>
          <w:i/>
          <w:sz w:val="26"/>
          <w:szCs w:val="26"/>
        </w:rPr>
        <w:t xml:space="preserve">18. </w:t>
      </w:r>
      <w:r w:rsidR="00BD3818" w:rsidRPr="0018674C">
        <w:rPr>
          <w:rFonts w:ascii="Arial" w:hAnsi="Arial" w:cs="Arial"/>
          <w:b/>
          <w:i/>
          <w:sz w:val="26"/>
          <w:szCs w:val="26"/>
        </w:rPr>
        <w:t>En</w:t>
      </w:r>
      <w:r w:rsidR="00BD3818" w:rsidRPr="0018674C">
        <w:rPr>
          <w:rFonts w:ascii="Arial" w:hAnsi="Arial" w:cs="Arial"/>
          <w:b/>
          <w:i/>
          <w:spacing w:val="8"/>
          <w:sz w:val="26"/>
          <w:szCs w:val="26"/>
        </w:rPr>
        <w:t xml:space="preserve"> </w:t>
      </w:r>
      <w:r w:rsidR="00BD3818" w:rsidRPr="0018674C">
        <w:rPr>
          <w:rFonts w:ascii="Arial" w:hAnsi="Arial" w:cs="Arial"/>
          <w:b/>
          <w:i/>
          <w:sz w:val="26"/>
          <w:szCs w:val="26"/>
        </w:rPr>
        <w:t>febrero</w:t>
      </w:r>
      <w:r w:rsidR="00BD3818" w:rsidRPr="0018674C">
        <w:rPr>
          <w:rFonts w:ascii="Arial" w:hAnsi="Arial" w:cs="Arial"/>
          <w:b/>
          <w:i/>
          <w:spacing w:val="20"/>
          <w:sz w:val="26"/>
          <w:szCs w:val="26"/>
        </w:rPr>
        <w:t xml:space="preserve"> </w:t>
      </w:r>
      <w:r w:rsidR="00BD3818" w:rsidRPr="0018674C">
        <w:rPr>
          <w:rFonts w:ascii="Arial" w:hAnsi="Arial" w:cs="Arial"/>
          <w:b/>
          <w:i/>
          <w:sz w:val="26"/>
          <w:szCs w:val="26"/>
        </w:rPr>
        <w:t>de</w:t>
      </w:r>
      <w:r w:rsidR="00BD3818" w:rsidRPr="0018674C">
        <w:rPr>
          <w:rFonts w:ascii="Arial" w:hAnsi="Arial" w:cs="Arial"/>
          <w:b/>
          <w:i/>
          <w:spacing w:val="15"/>
          <w:sz w:val="26"/>
          <w:szCs w:val="26"/>
        </w:rPr>
        <w:t xml:space="preserve"> </w:t>
      </w:r>
      <w:r w:rsidR="00BD3818" w:rsidRPr="0018674C">
        <w:rPr>
          <w:rFonts w:ascii="Arial" w:hAnsi="Arial" w:cs="Arial"/>
          <w:b/>
          <w:i/>
          <w:sz w:val="26"/>
          <w:szCs w:val="26"/>
        </w:rPr>
        <w:t>2017</w:t>
      </w:r>
      <w:r w:rsidR="00BD3818" w:rsidRPr="0018674C">
        <w:rPr>
          <w:rFonts w:ascii="Arial" w:hAnsi="Arial" w:cs="Arial"/>
          <w:i/>
          <w:spacing w:val="7"/>
          <w:sz w:val="26"/>
          <w:szCs w:val="26"/>
        </w:rPr>
        <w:t xml:space="preserve"> </w:t>
      </w:r>
      <w:r w:rsidR="00BD3818" w:rsidRPr="0018674C">
        <w:rPr>
          <w:rFonts w:ascii="Arial" w:hAnsi="Arial" w:cs="Arial"/>
          <w:i/>
          <w:sz w:val="26"/>
          <w:szCs w:val="26"/>
        </w:rPr>
        <w:t>tuve</w:t>
      </w:r>
      <w:r w:rsidR="00BD3818" w:rsidRPr="0018674C">
        <w:rPr>
          <w:rFonts w:ascii="Arial" w:hAnsi="Arial" w:cs="Arial"/>
          <w:i/>
          <w:spacing w:val="15"/>
          <w:sz w:val="26"/>
          <w:szCs w:val="26"/>
        </w:rPr>
        <w:t xml:space="preserve"> </w:t>
      </w:r>
      <w:r w:rsidR="00BD3818" w:rsidRPr="0018674C">
        <w:rPr>
          <w:rFonts w:ascii="Arial" w:hAnsi="Arial" w:cs="Arial"/>
          <w:i/>
          <w:sz w:val="26"/>
          <w:szCs w:val="26"/>
        </w:rPr>
        <w:t>mi</w:t>
      </w:r>
      <w:r w:rsidR="00BD3818" w:rsidRPr="0018674C">
        <w:rPr>
          <w:rFonts w:ascii="Arial" w:hAnsi="Arial" w:cs="Arial"/>
          <w:i/>
          <w:spacing w:val="9"/>
          <w:sz w:val="26"/>
          <w:szCs w:val="26"/>
        </w:rPr>
        <w:t xml:space="preserve"> </w:t>
      </w:r>
      <w:r w:rsidR="00BD3818" w:rsidRPr="0018674C">
        <w:rPr>
          <w:rFonts w:ascii="Arial" w:hAnsi="Arial" w:cs="Arial"/>
          <w:i/>
          <w:sz w:val="26"/>
          <w:szCs w:val="26"/>
        </w:rPr>
        <w:t>última</w:t>
      </w:r>
      <w:r w:rsidR="00BD3818" w:rsidRPr="0018674C">
        <w:rPr>
          <w:rFonts w:ascii="Arial" w:hAnsi="Arial" w:cs="Arial"/>
          <w:i/>
          <w:spacing w:val="29"/>
          <w:sz w:val="26"/>
          <w:szCs w:val="26"/>
        </w:rPr>
        <w:t xml:space="preserve"> </w:t>
      </w:r>
      <w:r w:rsidR="00BD3818" w:rsidRPr="0018674C">
        <w:rPr>
          <w:rFonts w:ascii="Arial" w:hAnsi="Arial" w:cs="Arial"/>
          <w:i/>
          <w:sz w:val="26"/>
          <w:szCs w:val="26"/>
        </w:rPr>
        <w:t>consulta</w:t>
      </w:r>
      <w:r w:rsidR="00BD3818" w:rsidRPr="0018674C">
        <w:rPr>
          <w:rFonts w:ascii="Arial" w:hAnsi="Arial" w:cs="Arial"/>
          <w:i/>
          <w:spacing w:val="21"/>
          <w:sz w:val="26"/>
          <w:szCs w:val="26"/>
        </w:rPr>
        <w:t xml:space="preserve"> </w:t>
      </w:r>
      <w:r w:rsidR="00BD3818" w:rsidRPr="0018674C">
        <w:rPr>
          <w:rFonts w:ascii="Arial" w:hAnsi="Arial" w:cs="Arial"/>
          <w:i/>
          <w:sz w:val="26"/>
          <w:szCs w:val="26"/>
        </w:rPr>
        <w:t>médica</w:t>
      </w:r>
      <w:r w:rsidR="00BD3818" w:rsidRPr="0018674C">
        <w:rPr>
          <w:rFonts w:ascii="Arial" w:hAnsi="Arial" w:cs="Arial"/>
          <w:i/>
          <w:spacing w:val="32"/>
          <w:sz w:val="26"/>
          <w:szCs w:val="26"/>
        </w:rPr>
        <w:t xml:space="preserve"> </w:t>
      </w:r>
      <w:r w:rsidR="00BD3818" w:rsidRPr="0018674C">
        <w:rPr>
          <w:rFonts w:ascii="Arial" w:hAnsi="Arial" w:cs="Arial"/>
          <w:i/>
          <w:sz w:val="26"/>
          <w:szCs w:val="26"/>
        </w:rPr>
        <w:t>en</w:t>
      </w:r>
      <w:r w:rsidR="00BD3818" w:rsidRPr="0018674C">
        <w:rPr>
          <w:rFonts w:ascii="Arial" w:hAnsi="Arial" w:cs="Arial"/>
          <w:i/>
          <w:spacing w:val="11"/>
          <w:sz w:val="26"/>
          <w:szCs w:val="26"/>
        </w:rPr>
        <w:t xml:space="preserve"> </w:t>
      </w:r>
      <w:r w:rsidR="00BD3818" w:rsidRPr="0018674C">
        <w:rPr>
          <w:rFonts w:ascii="Arial" w:hAnsi="Arial" w:cs="Arial"/>
          <w:i/>
          <w:sz w:val="26"/>
          <w:szCs w:val="26"/>
        </w:rPr>
        <w:t>la</w:t>
      </w:r>
      <w:r w:rsidR="00BD3818" w:rsidRPr="0018674C">
        <w:rPr>
          <w:rFonts w:ascii="Arial" w:hAnsi="Arial" w:cs="Arial"/>
          <w:i/>
          <w:spacing w:val="9"/>
          <w:sz w:val="26"/>
          <w:szCs w:val="26"/>
        </w:rPr>
        <w:t xml:space="preserve"> </w:t>
      </w:r>
      <w:r w:rsidR="00BD3818" w:rsidRPr="0018674C">
        <w:rPr>
          <w:rFonts w:ascii="Arial" w:hAnsi="Arial" w:cs="Arial"/>
          <w:i/>
          <w:sz w:val="26"/>
          <w:szCs w:val="26"/>
        </w:rPr>
        <w:t>que</w:t>
      </w:r>
      <w:r w:rsidR="00BD3818" w:rsidRPr="0018674C">
        <w:rPr>
          <w:rFonts w:ascii="Arial" w:hAnsi="Arial" w:cs="Arial"/>
          <w:i/>
          <w:spacing w:val="10"/>
          <w:sz w:val="26"/>
          <w:szCs w:val="26"/>
        </w:rPr>
        <w:t xml:space="preserve"> </w:t>
      </w:r>
      <w:r w:rsidR="00BD3818" w:rsidRPr="0018674C">
        <w:rPr>
          <w:rFonts w:ascii="Arial" w:hAnsi="Arial" w:cs="Arial"/>
          <w:i/>
          <w:sz w:val="26"/>
          <w:szCs w:val="26"/>
        </w:rPr>
        <w:t>me</w:t>
      </w:r>
      <w:r w:rsidR="00BD3818" w:rsidRPr="0018674C">
        <w:rPr>
          <w:rFonts w:ascii="Arial" w:hAnsi="Arial" w:cs="Arial"/>
          <w:i/>
          <w:spacing w:val="25"/>
          <w:sz w:val="26"/>
          <w:szCs w:val="26"/>
        </w:rPr>
        <w:t xml:space="preserve"> </w:t>
      </w:r>
      <w:r w:rsidR="00BD3818" w:rsidRPr="0018674C">
        <w:rPr>
          <w:rFonts w:ascii="Arial" w:hAnsi="Arial" w:cs="Arial"/>
          <w:i/>
          <w:sz w:val="26"/>
          <w:szCs w:val="26"/>
        </w:rPr>
        <w:t>dijeron</w:t>
      </w:r>
      <w:r w:rsidR="00BD3818" w:rsidRPr="0018674C">
        <w:rPr>
          <w:rFonts w:ascii="Arial" w:hAnsi="Arial" w:cs="Arial"/>
          <w:i/>
          <w:spacing w:val="19"/>
          <w:sz w:val="26"/>
          <w:szCs w:val="26"/>
        </w:rPr>
        <w:t xml:space="preserve"> </w:t>
      </w:r>
      <w:r w:rsidR="00BD3818" w:rsidRPr="0018674C">
        <w:rPr>
          <w:rFonts w:ascii="Arial" w:hAnsi="Arial" w:cs="Arial"/>
          <w:i/>
          <w:sz w:val="26"/>
          <w:szCs w:val="26"/>
        </w:rPr>
        <w:t>que</w:t>
      </w:r>
      <w:r w:rsidR="00BD3818" w:rsidRPr="0018674C">
        <w:rPr>
          <w:rFonts w:ascii="Arial" w:hAnsi="Arial" w:cs="Arial"/>
          <w:i/>
          <w:spacing w:val="10"/>
          <w:sz w:val="26"/>
          <w:szCs w:val="26"/>
        </w:rPr>
        <w:t xml:space="preserve"> </w:t>
      </w:r>
      <w:r w:rsidR="00BD3818" w:rsidRPr="0018674C">
        <w:rPr>
          <w:rFonts w:ascii="Arial" w:hAnsi="Arial" w:cs="Arial"/>
          <w:i/>
          <w:sz w:val="26"/>
          <w:szCs w:val="26"/>
        </w:rPr>
        <w:t>me</w:t>
      </w:r>
      <w:r w:rsidR="00BD3818" w:rsidRPr="0018674C">
        <w:rPr>
          <w:rFonts w:ascii="Arial" w:hAnsi="Arial" w:cs="Arial"/>
          <w:i/>
          <w:spacing w:val="20"/>
          <w:sz w:val="26"/>
          <w:szCs w:val="26"/>
        </w:rPr>
        <w:t xml:space="preserve"> </w:t>
      </w:r>
      <w:r w:rsidR="00BD3818" w:rsidRPr="0018674C">
        <w:rPr>
          <w:rFonts w:ascii="Arial" w:hAnsi="Arial" w:cs="Arial"/>
          <w:i/>
          <w:sz w:val="26"/>
          <w:szCs w:val="26"/>
        </w:rPr>
        <w:t>encontraba</w:t>
      </w:r>
      <w:r w:rsidR="00BD3818" w:rsidRPr="0018674C">
        <w:rPr>
          <w:rFonts w:ascii="Arial" w:hAnsi="Arial" w:cs="Arial"/>
          <w:i/>
          <w:w w:val="102"/>
          <w:sz w:val="26"/>
          <w:szCs w:val="26"/>
        </w:rPr>
        <w:t xml:space="preserve"> </w:t>
      </w:r>
      <w:r w:rsidR="00BD3818" w:rsidRPr="0018674C">
        <w:rPr>
          <w:rFonts w:ascii="Arial" w:hAnsi="Arial" w:cs="Arial"/>
          <w:i/>
          <w:sz w:val="26"/>
          <w:szCs w:val="26"/>
        </w:rPr>
        <w:t>bien</w:t>
      </w:r>
      <w:r w:rsidR="00BD3818" w:rsidRPr="0018674C">
        <w:rPr>
          <w:rFonts w:ascii="Arial" w:hAnsi="Arial" w:cs="Arial"/>
          <w:i/>
          <w:spacing w:val="17"/>
          <w:sz w:val="26"/>
          <w:szCs w:val="26"/>
        </w:rPr>
        <w:t xml:space="preserve"> </w:t>
      </w:r>
      <w:r w:rsidR="00BD3818" w:rsidRPr="0018674C">
        <w:rPr>
          <w:rFonts w:ascii="Arial" w:hAnsi="Arial" w:cs="Arial"/>
          <w:i/>
          <w:sz w:val="26"/>
          <w:szCs w:val="26"/>
        </w:rPr>
        <w:t>de</w:t>
      </w:r>
      <w:r w:rsidR="00BD3818" w:rsidRPr="0018674C">
        <w:rPr>
          <w:rFonts w:ascii="Arial" w:hAnsi="Arial" w:cs="Arial"/>
          <w:i/>
          <w:spacing w:val="17"/>
          <w:sz w:val="26"/>
          <w:szCs w:val="26"/>
        </w:rPr>
        <w:t xml:space="preserve"> </w:t>
      </w:r>
      <w:r w:rsidR="00BD3818" w:rsidRPr="0018674C">
        <w:rPr>
          <w:rFonts w:ascii="Arial" w:hAnsi="Arial" w:cs="Arial"/>
          <w:i/>
          <w:sz w:val="26"/>
          <w:szCs w:val="26"/>
        </w:rPr>
        <w:t>salud</w:t>
      </w:r>
      <w:r w:rsidR="00BD3818" w:rsidRPr="0018674C">
        <w:rPr>
          <w:rFonts w:ascii="Arial" w:hAnsi="Arial" w:cs="Arial"/>
          <w:i/>
          <w:spacing w:val="16"/>
          <w:sz w:val="26"/>
          <w:szCs w:val="26"/>
        </w:rPr>
        <w:t xml:space="preserve"> </w:t>
      </w:r>
      <w:r w:rsidR="00BD3818" w:rsidRPr="0018674C">
        <w:rPr>
          <w:rFonts w:ascii="Arial" w:hAnsi="Arial" w:cs="Arial"/>
          <w:i/>
          <w:sz w:val="26"/>
          <w:szCs w:val="26"/>
        </w:rPr>
        <w:t>y</w:t>
      </w:r>
      <w:r w:rsidR="00BD3818" w:rsidRPr="0018674C">
        <w:rPr>
          <w:rFonts w:ascii="Arial" w:hAnsi="Arial" w:cs="Arial"/>
          <w:i/>
          <w:spacing w:val="13"/>
          <w:sz w:val="26"/>
          <w:szCs w:val="26"/>
        </w:rPr>
        <w:t xml:space="preserve"> </w:t>
      </w:r>
      <w:r w:rsidR="00BD3818" w:rsidRPr="0018674C">
        <w:rPr>
          <w:rFonts w:ascii="Arial" w:hAnsi="Arial" w:cs="Arial"/>
          <w:i/>
          <w:sz w:val="26"/>
          <w:szCs w:val="26"/>
        </w:rPr>
        <w:t>que</w:t>
      </w:r>
      <w:r w:rsidR="00BD3818" w:rsidRPr="0018674C">
        <w:rPr>
          <w:rFonts w:ascii="Arial" w:hAnsi="Arial" w:cs="Arial"/>
          <w:i/>
          <w:spacing w:val="7"/>
          <w:sz w:val="26"/>
          <w:szCs w:val="26"/>
        </w:rPr>
        <w:t xml:space="preserve"> </w:t>
      </w:r>
      <w:r w:rsidR="00BD3818" w:rsidRPr="0018674C">
        <w:rPr>
          <w:rFonts w:ascii="Arial" w:hAnsi="Arial" w:cs="Arial"/>
          <w:i/>
          <w:sz w:val="26"/>
          <w:szCs w:val="26"/>
        </w:rPr>
        <w:t>los</w:t>
      </w:r>
      <w:r w:rsidR="00BD3818" w:rsidRPr="0018674C">
        <w:rPr>
          <w:rFonts w:ascii="Arial" w:hAnsi="Arial" w:cs="Arial"/>
          <w:i/>
          <w:spacing w:val="9"/>
          <w:sz w:val="26"/>
          <w:szCs w:val="26"/>
        </w:rPr>
        <w:t xml:space="preserve"> </w:t>
      </w:r>
      <w:r w:rsidR="00BD3818" w:rsidRPr="0018674C">
        <w:rPr>
          <w:rFonts w:ascii="Arial" w:hAnsi="Arial" w:cs="Arial"/>
          <w:i/>
          <w:sz w:val="26"/>
          <w:szCs w:val="26"/>
        </w:rPr>
        <w:t>malestares</w:t>
      </w:r>
      <w:r w:rsidR="00BD3818" w:rsidRPr="0018674C">
        <w:rPr>
          <w:rFonts w:ascii="Arial" w:hAnsi="Arial" w:cs="Arial"/>
          <w:i/>
          <w:spacing w:val="32"/>
          <w:sz w:val="26"/>
          <w:szCs w:val="26"/>
        </w:rPr>
        <w:t xml:space="preserve"> </w:t>
      </w:r>
      <w:r w:rsidR="00BD3818" w:rsidRPr="0018674C">
        <w:rPr>
          <w:rFonts w:ascii="Arial" w:hAnsi="Arial" w:cs="Arial"/>
          <w:i/>
          <w:sz w:val="26"/>
          <w:szCs w:val="26"/>
        </w:rPr>
        <w:t>que</w:t>
      </w:r>
      <w:r w:rsidR="00BD3818" w:rsidRPr="0018674C">
        <w:rPr>
          <w:rFonts w:ascii="Arial" w:hAnsi="Arial" w:cs="Arial"/>
          <w:i/>
          <w:spacing w:val="13"/>
          <w:sz w:val="26"/>
          <w:szCs w:val="26"/>
        </w:rPr>
        <w:t xml:space="preserve"> </w:t>
      </w:r>
      <w:r w:rsidR="00BD3818" w:rsidRPr="0018674C">
        <w:rPr>
          <w:rFonts w:ascii="Arial" w:hAnsi="Arial" w:cs="Arial"/>
          <w:i/>
          <w:sz w:val="26"/>
          <w:szCs w:val="26"/>
        </w:rPr>
        <w:t>presentaba</w:t>
      </w:r>
      <w:r w:rsidR="00BD3818" w:rsidRPr="0018674C">
        <w:rPr>
          <w:rFonts w:ascii="Arial" w:hAnsi="Arial" w:cs="Arial"/>
          <w:i/>
          <w:spacing w:val="42"/>
          <w:sz w:val="26"/>
          <w:szCs w:val="26"/>
        </w:rPr>
        <w:t xml:space="preserve"> </w:t>
      </w:r>
      <w:r w:rsidR="00BD3818" w:rsidRPr="0018674C">
        <w:rPr>
          <w:rFonts w:ascii="Arial" w:hAnsi="Arial" w:cs="Arial"/>
          <w:i/>
          <w:sz w:val="26"/>
          <w:szCs w:val="26"/>
        </w:rPr>
        <w:t>eran</w:t>
      </w:r>
      <w:r w:rsidR="00BD3818" w:rsidRPr="0018674C">
        <w:rPr>
          <w:rFonts w:ascii="Arial" w:hAnsi="Arial" w:cs="Arial"/>
          <w:i/>
          <w:spacing w:val="18"/>
          <w:sz w:val="26"/>
          <w:szCs w:val="26"/>
        </w:rPr>
        <w:t xml:space="preserve"> </w:t>
      </w:r>
      <w:r w:rsidR="00BD3818" w:rsidRPr="0018674C">
        <w:rPr>
          <w:rFonts w:ascii="Arial" w:hAnsi="Arial" w:cs="Arial"/>
          <w:i/>
          <w:sz w:val="26"/>
          <w:szCs w:val="26"/>
        </w:rPr>
        <w:t>normales</w:t>
      </w:r>
      <w:r w:rsidR="00BD3818" w:rsidRPr="0018674C">
        <w:rPr>
          <w:rFonts w:ascii="Arial" w:hAnsi="Arial" w:cs="Arial"/>
          <w:i/>
          <w:spacing w:val="39"/>
          <w:sz w:val="26"/>
          <w:szCs w:val="26"/>
        </w:rPr>
        <w:t xml:space="preserve"> </w:t>
      </w:r>
      <w:r w:rsidR="00BD3818" w:rsidRPr="0018674C">
        <w:rPr>
          <w:rFonts w:ascii="Arial" w:hAnsi="Arial" w:cs="Arial"/>
          <w:i/>
          <w:sz w:val="26"/>
          <w:szCs w:val="26"/>
        </w:rPr>
        <w:t>debido</w:t>
      </w:r>
      <w:r w:rsidR="00BD3818" w:rsidRPr="0018674C">
        <w:rPr>
          <w:rFonts w:ascii="Arial" w:hAnsi="Arial" w:cs="Arial"/>
          <w:i/>
          <w:spacing w:val="30"/>
          <w:sz w:val="26"/>
          <w:szCs w:val="26"/>
        </w:rPr>
        <w:t xml:space="preserve"> </w:t>
      </w:r>
      <w:r w:rsidR="00BD3818" w:rsidRPr="0018674C">
        <w:rPr>
          <w:rFonts w:ascii="Arial" w:hAnsi="Arial" w:cs="Arial"/>
          <w:i/>
          <w:sz w:val="26"/>
          <w:szCs w:val="26"/>
        </w:rPr>
        <w:t>a</w:t>
      </w:r>
      <w:r w:rsidR="00BD3818" w:rsidRPr="0018674C">
        <w:rPr>
          <w:rFonts w:ascii="Arial" w:hAnsi="Arial" w:cs="Arial"/>
          <w:i/>
          <w:spacing w:val="14"/>
          <w:sz w:val="26"/>
          <w:szCs w:val="26"/>
        </w:rPr>
        <w:t xml:space="preserve"> </w:t>
      </w:r>
      <w:r w:rsidR="00BD3818" w:rsidRPr="0018674C">
        <w:rPr>
          <w:rFonts w:ascii="Arial" w:hAnsi="Arial" w:cs="Arial"/>
          <w:i/>
          <w:sz w:val="26"/>
          <w:szCs w:val="26"/>
        </w:rPr>
        <w:t>la</w:t>
      </w:r>
      <w:r w:rsidR="00BD3818" w:rsidRPr="0018674C">
        <w:rPr>
          <w:rFonts w:ascii="Arial" w:hAnsi="Arial" w:cs="Arial"/>
          <w:i/>
          <w:spacing w:val="22"/>
          <w:sz w:val="26"/>
          <w:szCs w:val="26"/>
        </w:rPr>
        <w:t xml:space="preserve"> </w:t>
      </w:r>
      <w:r w:rsidR="00BD3818" w:rsidRPr="0018674C">
        <w:rPr>
          <w:rFonts w:ascii="Arial" w:hAnsi="Arial" w:cs="Arial"/>
          <w:i/>
          <w:sz w:val="26"/>
          <w:szCs w:val="26"/>
        </w:rPr>
        <w:t>cirugía</w:t>
      </w:r>
      <w:r w:rsidR="00BD3818" w:rsidRPr="0018674C">
        <w:rPr>
          <w:rFonts w:ascii="Arial" w:hAnsi="Arial" w:cs="Arial"/>
          <w:i/>
          <w:spacing w:val="21"/>
          <w:sz w:val="26"/>
          <w:szCs w:val="26"/>
        </w:rPr>
        <w:t xml:space="preserve"> </w:t>
      </w:r>
      <w:r w:rsidR="00BD3818" w:rsidRPr="0018674C">
        <w:rPr>
          <w:rFonts w:ascii="Arial" w:hAnsi="Arial" w:cs="Arial"/>
          <w:i/>
          <w:sz w:val="26"/>
          <w:szCs w:val="26"/>
        </w:rPr>
        <w:t>que</w:t>
      </w:r>
      <w:r w:rsidR="00BD3818" w:rsidRPr="0018674C">
        <w:rPr>
          <w:rFonts w:ascii="Arial" w:hAnsi="Arial" w:cs="Arial"/>
          <w:i/>
          <w:spacing w:val="19"/>
          <w:sz w:val="26"/>
          <w:szCs w:val="26"/>
        </w:rPr>
        <w:t xml:space="preserve"> </w:t>
      </w:r>
      <w:r w:rsidR="00BD3818" w:rsidRPr="0018674C">
        <w:rPr>
          <w:rFonts w:ascii="Arial" w:hAnsi="Arial" w:cs="Arial"/>
          <w:i/>
          <w:sz w:val="26"/>
          <w:szCs w:val="26"/>
        </w:rPr>
        <w:t>me</w:t>
      </w:r>
      <w:r w:rsidR="00BD3818" w:rsidRPr="0018674C">
        <w:rPr>
          <w:rFonts w:ascii="Arial" w:hAnsi="Arial" w:cs="Arial"/>
          <w:i/>
          <w:w w:val="99"/>
          <w:sz w:val="26"/>
          <w:szCs w:val="26"/>
        </w:rPr>
        <w:t xml:space="preserve"> </w:t>
      </w:r>
      <w:r w:rsidR="00BD3818" w:rsidRPr="0018674C">
        <w:rPr>
          <w:rFonts w:ascii="Arial" w:hAnsi="Arial" w:cs="Arial"/>
          <w:i/>
          <w:sz w:val="26"/>
          <w:szCs w:val="26"/>
        </w:rPr>
        <w:t>habían</w:t>
      </w:r>
      <w:r w:rsidR="00BD3818" w:rsidRPr="0018674C">
        <w:rPr>
          <w:rFonts w:ascii="Arial" w:hAnsi="Arial" w:cs="Arial"/>
          <w:i/>
          <w:spacing w:val="5"/>
          <w:sz w:val="26"/>
          <w:szCs w:val="26"/>
        </w:rPr>
        <w:t xml:space="preserve"> </w:t>
      </w:r>
      <w:r w:rsidR="00BD3818" w:rsidRPr="0018674C">
        <w:rPr>
          <w:rFonts w:ascii="Arial" w:hAnsi="Arial" w:cs="Arial"/>
          <w:i/>
          <w:sz w:val="26"/>
          <w:szCs w:val="26"/>
        </w:rPr>
        <w:t>practicado;</w:t>
      </w:r>
      <w:r w:rsidR="00BD3818" w:rsidRPr="0018674C">
        <w:rPr>
          <w:rFonts w:ascii="Arial" w:hAnsi="Arial" w:cs="Arial"/>
          <w:i/>
          <w:spacing w:val="8"/>
          <w:sz w:val="26"/>
          <w:szCs w:val="26"/>
        </w:rPr>
        <w:t xml:space="preserve"> </w:t>
      </w:r>
      <w:r w:rsidR="00BD3818" w:rsidRPr="0018674C">
        <w:rPr>
          <w:rFonts w:ascii="Arial" w:hAnsi="Arial" w:cs="Arial"/>
          <w:i/>
          <w:sz w:val="26"/>
          <w:szCs w:val="26"/>
        </w:rPr>
        <w:t>sin</w:t>
      </w:r>
      <w:r w:rsidR="00BD3818" w:rsidRPr="0018674C">
        <w:rPr>
          <w:rFonts w:ascii="Arial" w:hAnsi="Arial" w:cs="Arial"/>
          <w:i/>
          <w:spacing w:val="-3"/>
          <w:sz w:val="26"/>
          <w:szCs w:val="26"/>
        </w:rPr>
        <w:t xml:space="preserve"> </w:t>
      </w:r>
      <w:r w:rsidR="00BD3818" w:rsidRPr="0018674C">
        <w:rPr>
          <w:rFonts w:ascii="Arial" w:hAnsi="Arial" w:cs="Arial"/>
          <w:i/>
          <w:sz w:val="26"/>
          <w:szCs w:val="26"/>
        </w:rPr>
        <w:t>embargo,</w:t>
      </w:r>
      <w:r w:rsidR="00BD3818" w:rsidRPr="0018674C">
        <w:rPr>
          <w:rFonts w:ascii="Arial" w:hAnsi="Arial" w:cs="Arial"/>
          <w:i/>
          <w:spacing w:val="-1"/>
          <w:sz w:val="26"/>
          <w:szCs w:val="26"/>
        </w:rPr>
        <w:t xml:space="preserve"> </w:t>
      </w:r>
      <w:r w:rsidR="00BD3818" w:rsidRPr="0018674C">
        <w:rPr>
          <w:rFonts w:ascii="Arial" w:hAnsi="Arial" w:cs="Arial"/>
          <w:i/>
          <w:sz w:val="26"/>
          <w:szCs w:val="26"/>
        </w:rPr>
        <w:t>desde</w:t>
      </w:r>
      <w:r w:rsidR="00BD3818" w:rsidRPr="0018674C">
        <w:rPr>
          <w:rFonts w:ascii="Arial" w:hAnsi="Arial" w:cs="Arial"/>
          <w:i/>
          <w:spacing w:val="3"/>
          <w:sz w:val="26"/>
          <w:szCs w:val="26"/>
        </w:rPr>
        <w:t xml:space="preserve"> </w:t>
      </w:r>
      <w:r w:rsidR="00BD3818" w:rsidRPr="0018674C">
        <w:rPr>
          <w:rFonts w:ascii="Arial" w:hAnsi="Arial" w:cs="Arial"/>
          <w:i/>
          <w:sz w:val="26"/>
          <w:szCs w:val="26"/>
        </w:rPr>
        <w:t>esa</w:t>
      </w:r>
      <w:r w:rsidR="00BD3818" w:rsidRPr="0018674C">
        <w:rPr>
          <w:rFonts w:ascii="Arial" w:hAnsi="Arial" w:cs="Arial"/>
          <w:i/>
          <w:spacing w:val="8"/>
          <w:sz w:val="26"/>
          <w:szCs w:val="26"/>
        </w:rPr>
        <w:t xml:space="preserve"> </w:t>
      </w:r>
      <w:r w:rsidR="00BD3818" w:rsidRPr="0018674C">
        <w:rPr>
          <w:rFonts w:ascii="Arial" w:hAnsi="Arial" w:cs="Arial"/>
          <w:i/>
          <w:sz w:val="26"/>
          <w:szCs w:val="26"/>
        </w:rPr>
        <w:t>fecha</w:t>
      </w:r>
      <w:r w:rsidR="00BD3818" w:rsidRPr="0018674C">
        <w:rPr>
          <w:rFonts w:ascii="Arial" w:hAnsi="Arial" w:cs="Arial"/>
          <w:i/>
          <w:spacing w:val="7"/>
          <w:sz w:val="26"/>
          <w:szCs w:val="26"/>
        </w:rPr>
        <w:t xml:space="preserve"> </w:t>
      </w:r>
      <w:r w:rsidR="00BD3818" w:rsidRPr="0018674C">
        <w:rPr>
          <w:rFonts w:ascii="Arial" w:hAnsi="Arial" w:cs="Arial"/>
          <w:i/>
          <w:sz w:val="26"/>
          <w:szCs w:val="26"/>
        </w:rPr>
        <w:t>tengo</w:t>
      </w:r>
      <w:r w:rsidR="00BD3818" w:rsidRPr="0018674C">
        <w:rPr>
          <w:rFonts w:ascii="Arial" w:hAnsi="Arial" w:cs="Arial"/>
          <w:i/>
          <w:spacing w:val="10"/>
          <w:sz w:val="26"/>
          <w:szCs w:val="26"/>
        </w:rPr>
        <w:t xml:space="preserve"> </w:t>
      </w:r>
      <w:r w:rsidR="00BD3818" w:rsidRPr="0018674C">
        <w:rPr>
          <w:rFonts w:ascii="Arial" w:hAnsi="Arial" w:cs="Arial"/>
          <w:i/>
          <w:sz w:val="26"/>
          <w:szCs w:val="26"/>
        </w:rPr>
        <w:t>dolor</w:t>
      </w:r>
      <w:r w:rsidR="00BD3818" w:rsidRPr="0018674C">
        <w:rPr>
          <w:rFonts w:ascii="Arial" w:hAnsi="Arial" w:cs="Arial"/>
          <w:i/>
          <w:spacing w:val="2"/>
          <w:sz w:val="26"/>
          <w:szCs w:val="26"/>
        </w:rPr>
        <w:t xml:space="preserve"> </w:t>
      </w:r>
      <w:r w:rsidR="00BD3818" w:rsidRPr="0018674C">
        <w:rPr>
          <w:rFonts w:ascii="Arial" w:hAnsi="Arial" w:cs="Arial"/>
          <w:i/>
          <w:sz w:val="26"/>
          <w:szCs w:val="26"/>
        </w:rPr>
        <w:t>intenso</w:t>
      </w:r>
      <w:r w:rsidR="00BD3818" w:rsidRPr="0018674C">
        <w:rPr>
          <w:rFonts w:ascii="Arial" w:hAnsi="Arial" w:cs="Arial"/>
          <w:i/>
          <w:spacing w:val="4"/>
          <w:sz w:val="26"/>
          <w:szCs w:val="26"/>
        </w:rPr>
        <w:t xml:space="preserve"> </w:t>
      </w:r>
      <w:r w:rsidR="00BD3818" w:rsidRPr="0018674C">
        <w:rPr>
          <w:rFonts w:ascii="Arial" w:hAnsi="Arial" w:cs="Arial"/>
          <w:i/>
          <w:sz w:val="26"/>
          <w:szCs w:val="26"/>
        </w:rPr>
        <w:t>a</w:t>
      </w:r>
      <w:r w:rsidR="00BD3818" w:rsidRPr="0018674C">
        <w:rPr>
          <w:rFonts w:ascii="Arial" w:hAnsi="Arial" w:cs="Arial"/>
          <w:i/>
          <w:spacing w:val="2"/>
          <w:sz w:val="26"/>
          <w:szCs w:val="26"/>
        </w:rPr>
        <w:t xml:space="preserve"> </w:t>
      </w:r>
      <w:r w:rsidR="00BD3818" w:rsidRPr="0018674C">
        <w:rPr>
          <w:rFonts w:ascii="Arial" w:hAnsi="Arial" w:cs="Arial"/>
          <w:i/>
          <w:sz w:val="26"/>
          <w:szCs w:val="26"/>
        </w:rPr>
        <w:t>nivel</w:t>
      </w:r>
      <w:r w:rsidR="00BD3818" w:rsidRPr="0018674C">
        <w:rPr>
          <w:rFonts w:ascii="Arial" w:hAnsi="Arial" w:cs="Arial"/>
          <w:i/>
          <w:spacing w:val="2"/>
          <w:sz w:val="26"/>
          <w:szCs w:val="26"/>
        </w:rPr>
        <w:t xml:space="preserve"> </w:t>
      </w:r>
      <w:r w:rsidR="00BD3818" w:rsidRPr="0018674C">
        <w:rPr>
          <w:rFonts w:ascii="Arial" w:hAnsi="Arial" w:cs="Arial"/>
          <w:i/>
          <w:sz w:val="26"/>
          <w:szCs w:val="26"/>
        </w:rPr>
        <w:t>abdominal</w:t>
      </w:r>
      <w:r w:rsidR="00BD3818" w:rsidRPr="0018674C">
        <w:rPr>
          <w:rFonts w:ascii="Arial" w:hAnsi="Arial" w:cs="Arial"/>
          <w:i/>
          <w:spacing w:val="3"/>
          <w:sz w:val="26"/>
          <w:szCs w:val="26"/>
        </w:rPr>
        <w:t xml:space="preserve"> </w:t>
      </w:r>
      <w:r w:rsidR="00BD3818" w:rsidRPr="0018674C">
        <w:rPr>
          <w:rFonts w:ascii="Arial" w:hAnsi="Arial" w:cs="Arial"/>
          <w:i/>
          <w:sz w:val="26"/>
          <w:szCs w:val="26"/>
        </w:rPr>
        <w:t>que me</w:t>
      </w:r>
      <w:r w:rsidR="00BD3818" w:rsidRPr="0018674C">
        <w:rPr>
          <w:rFonts w:ascii="Arial" w:hAnsi="Arial" w:cs="Arial"/>
          <w:i/>
          <w:w w:val="101"/>
          <w:sz w:val="26"/>
          <w:szCs w:val="26"/>
        </w:rPr>
        <w:t xml:space="preserve"> </w:t>
      </w:r>
      <w:r w:rsidR="00BD3818" w:rsidRPr="0018674C">
        <w:rPr>
          <w:rFonts w:ascii="Arial" w:hAnsi="Arial" w:cs="Arial"/>
          <w:i/>
          <w:sz w:val="26"/>
          <w:szCs w:val="26"/>
        </w:rPr>
        <w:t>produce</w:t>
      </w:r>
      <w:r w:rsidR="00BD3818" w:rsidRPr="0018674C">
        <w:rPr>
          <w:rFonts w:ascii="Arial" w:hAnsi="Arial" w:cs="Arial"/>
          <w:i/>
          <w:spacing w:val="35"/>
          <w:sz w:val="26"/>
          <w:szCs w:val="26"/>
        </w:rPr>
        <w:t xml:space="preserve"> </w:t>
      </w:r>
      <w:r w:rsidR="00BD3818" w:rsidRPr="0018674C">
        <w:rPr>
          <w:rFonts w:ascii="Arial" w:hAnsi="Arial" w:cs="Arial"/>
          <w:i/>
          <w:sz w:val="26"/>
          <w:szCs w:val="26"/>
        </w:rPr>
        <w:t>calambres</w:t>
      </w:r>
      <w:r w:rsidR="00BD3818" w:rsidRPr="0018674C">
        <w:rPr>
          <w:rFonts w:ascii="Arial" w:hAnsi="Arial" w:cs="Arial"/>
          <w:i/>
          <w:spacing w:val="34"/>
          <w:sz w:val="26"/>
          <w:szCs w:val="26"/>
        </w:rPr>
        <w:t xml:space="preserve"> </w:t>
      </w:r>
      <w:r w:rsidR="00BD3818" w:rsidRPr="0018674C">
        <w:rPr>
          <w:rFonts w:ascii="Arial" w:hAnsi="Arial" w:cs="Arial"/>
          <w:i/>
          <w:sz w:val="26"/>
          <w:szCs w:val="26"/>
        </w:rPr>
        <w:t>en</w:t>
      </w:r>
      <w:r w:rsidR="00BD3818" w:rsidRPr="0018674C">
        <w:rPr>
          <w:rFonts w:ascii="Arial" w:hAnsi="Arial" w:cs="Arial"/>
          <w:i/>
          <w:spacing w:val="21"/>
          <w:sz w:val="26"/>
          <w:szCs w:val="26"/>
        </w:rPr>
        <w:t xml:space="preserve"> </w:t>
      </w:r>
      <w:r w:rsidR="00BD3818" w:rsidRPr="0018674C">
        <w:rPr>
          <w:rFonts w:ascii="Arial" w:hAnsi="Arial" w:cs="Arial"/>
          <w:i/>
          <w:sz w:val="26"/>
          <w:szCs w:val="26"/>
        </w:rPr>
        <w:t>las</w:t>
      </w:r>
      <w:r w:rsidR="00BD3818" w:rsidRPr="0018674C">
        <w:rPr>
          <w:rFonts w:ascii="Arial" w:hAnsi="Arial" w:cs="Arial"/>
          <w:i/>
          <w:spacing w:val="22"/>
          <w:sz w:val="26"/>
          <w:szCs w:val="26"/>
        </w:rPr>
        <w:t xml:space="preserve"> </w:t>
      </w:r>
      <w:r w:rsidR="00BD3818" w:rsidRPr="0018674C">
        <w:rPr>
          <w:rFonts w:ascii="Arial" w:hAnsi="Arial" w:cs="Arial"/>
          <w:i/>
          <w:sz w:val="26"/>
          <w:szCs w:val="26"/>
        </w:rPr>
        <w:t>piernas,</w:t>
      </w:r>
      <w:r w:rsidR="00BD3818" w:rsidRPr="0018674C">
        <w:rPr>
          <w:rFonts w:ascii="Arial" w:hAnsi="Arial" w:cs="Arial"/>
          <w:i/>
          <w:spacing w:val="23"/>
          <w:sz w:val="26"/>
          <w:szCs w:val="26"/>
        </w:rPr>
        <w:t xml:space="preserve"> </w:t>
      </w:r>
      <w:r w:rsidR="00BD3818" w:rsidRPr="0018674C">
        <w:rPr>
          <w:rFonts w:ascii="Arial" w:hAnsi="Arial" w:cs="Arial"/>
          <w:i/>
          <w:sz w:val="26"/>
          <w:szCs w:val="26"/>
        </w:rPr>
        <w:t>impidiendo</w:t>
      </w:r>
      <w:r w:rsidR="00BD3818" w:rsidRPr="0018674C">
        <w:rPr>
          <w:rFonts w:ascii="Arial" w:hAnsi="Arial" w:cs="Arial"/>
          <w:i/>
          <w:spacing w:val="35"/>
          <w:sz w:val="26"/>
          <w:szCs w:val="26"/>
        </w:rPr>
        <w:t xml:space="preserve"> </w:t>
      </w:r>
      <w:r w:rsidR="00BD3818" w:rsidRPr="0018674C">
        <w:rPr>
          <w:rFonts w:ascii="Arial" w:hAnsi="Arial" w:cs="Arial"/>
          <w:i/>
          <w:sz w:val="26"/>
          <w:szCs w:val="26"/>
        </w:rPr>
        <w:t>en</w:t>
      </w:r>
      <w:r w:rsidR="00BD3818" w:rsidRPr="0018674C">
        <w:rPr>
          <w:rFonts w:ascii="Arial" w:hAnsi="Arial" w:cs="Arial"/>
          <w:i/>
          <w:spacing w:val="20"/>
          <w:sz w:val="26"/>
          <w:szCs w:val="26"/>
        </w:rPr>
        <w:t xml:space="preserve"> </w:t>
      </w:r>
      <w:r w:rsidR="00BD3818" w:rsidRPr="0018674C">
        <w:rPr>
          <w:rFonts w:ascii="Arial" w:hAnsi="Arial" w:cs="Arial"/>
          <w:i/>
          <w:sz w:val="26"/>
          <w:szCs w:val="26"/>
        </w:rPr>
        <w:t>algunas</w:t>
      </w:r>
      <w:r w:rsidR="00BD3818" w:rsidRPr="0018674C">
        <w:rPr>
          <w:rFonts w:ascii="Arial" w:hAnsi="Arial" w:cs="Arial"/>
          <w:i/>
          <w:spacing w:val="26"/>
          <w:sz w:val="26"/>
          <w:szCs w:val="26"/>
        </w:rPr>
        <w:t xml:space="preserve"> </w:t>
      </w:r>
      <w:r w:rsidR="00BD3818" w:rsidRPr="0018674C">
        <w:rPr>
          <w:rFonts w:ascii="Arial" w:hAnsi="Arial" w:cs="Arial"/>
          <w:i/>
          <w:sz w:val="26"/>
          <w:szCs w:val="26"/>
        </w:rPr>
        <w:t>ocasiones</w:t>
      </w:r>
      <w:r w:rsidR="00BD3818" w:rsidRPr="0018674C">
        <w:rPr>
          <w:rFonts w:ascii="Arial" w:hAnsi="Arial" w:cs="Arial"/>
          <w:i/>
          <w:spacing w:val="34"/>
          <w:sz w:val="26"/>
          <w:szCs w:val="26"/>
        </w:rPr>
        <w:t xml:space="preserve"> </w:t>
      </w:r>
      <w:r w:rsidR="00BD3818" w:rsidRPr="0018674C">
        <w:rPr>
          <w:rFonts w:ascii="Arial" w:hAnsi="Arial" w:cs="Arial"/>
          <w:i/>
          <w:sz w:val="26"/>
          <w:szCs w:val="26"/>
        </w:rPr>
        <w:t>realizar</w:t>
      </w:r>
      <w:r w:rsidR="00BD3818" w:rsidRPr="0018674C">
        <w:rPr>
          <w:rFonts w:ascii="Arial" w:hAnsi="Arial" w:cs="Arial"/>
          <w:i/>
          <w:spacing w:val="35"/>
          <w:sz w:val="26"/>
          <w:szCs w:val="26"/>
        </w:rPr>
        <w:t xml:space="preserve"> </w:t>
      </w:r>
      <w:r w:rsidR="00BD3818" w:rsidRPr="0018674C">
        <w:rPr>
          <w:rFonts w:ascii="Arial" w:hAnsi="Arial" w:cs="Arial"/>
          <w:i/>
          <w:sz w:val="26"/>
          <w:szCs w:val="26"/>
        </w:rPr>
        <w:t>mis</w:t>
      </w:r>
      <w:r w:rsidR="00BD3818" w:rsidRPr="0018674C">
        <w:rPr>
          <w:rFonts w:ascii="Arial" w:hAnsi="Arial" w:cs="Arial"/>
          <w:i/>
          <w:spacing w:val="27"/>
          <w:sz w:val="26"/>
          <w:szCs w:val="26"/>
        </w:rPr>
        <w:t xml:space="preserve"> </w:t>
      </w:r>
      <w:r w:rsidR="00BD3818" w:rsidRPr="0018674C">
        <w:rPr>
          <w:rFonts w:ascii="Arial" w:hAnsi="Arial" w:cs="Arial"/>
          <w:i/>
          <w:sz w:val="26"/>
          <w:szCs w:val="26"/>
        </w:rPr>
        <w:t>actividades</w:t>
      </w:r>
      <w:r w:rsidR="00BD3818" w:rsidRPr="0018674C">
        <w:rPr>
          <w:rFonts w:ascii="Arial" w:hAnsi="Arial" w:cs="Arial"/>
          <w:i/>
          <w:w w:val="97"/>
          <w:sz w:val="26"/>
          <w:szCs w:val="26"/>
        </w:rPr>
        <w:t xml:space="preserve"> </w:t>
      </w:r>
      <w:r w:rsidR="00BD3818" w:rsidRPr="0018674C">
        <w:rPr>
          <w:rFonts w:ascii="Arial" w:hAnsi="Arial" w:cs="Arial"/>
          <w:i/>
          <w:sz w:val="26"/>
          <w:szCs w:val="26"/>
        </w:rPr>
        <w:t>diarias</w:t>
      </w:r>
      <w:r w:rsidR="00BD3818" w:rsidRPr="0018674C">
        <w:rPr>
          <w:rFonts w:ascii="Arial" w:hAnsi="Arial" w:cs="Arial"/>
          <w:i/>
          <w:spacing w:val="-10"/>
          <w:sz w:val="26"/>
          <w:szCs w:val="26"/>
        </w:rPr>
        <w:t xml:space="preserve"> </w:t>
      </w:r>
      <w:r w:rsidR="00BD3818" w:rsidRPr="0018674C">
        <w:rPr>
          <w:rFonts w:ascii="Arial" w:hAnsi="Arial" w:cs="Arial"/>
          <w:i/>
          <w:sz w:val="26"/>
          <w:szCs w:val="26"/>
        </w:rPr>
        <w:t>de</w:t>
      </w:r>
      <w:r w:rsidR="00BD3818" w:rsidRPr="0018674C">
        <w:rPr>
          <w:rFonts w:ascii="Arial" w:hAnsi="Arial" w:cs="Arial"/>
          <w:i/>
          <w:spacing w:val="-13"/>
          <w:sz w:val="26"/>
          <w:szCs w:val="26"/>
        </w:rPr>
        <w:t xml:space="preserve"> </w:t>
      </w:r>
      <w:r w:rsidR="00BD3818" w:rsidRPr="0018674C">
        <w:rPr>
          <w:rFonts w:ascii="Arial" w:hAnsi="Arial" w:cs="Arial"/>
          <w:i/>
          <w:sz w:val="26"/>
          <w:szCs w:val="26"/>
        </w:rPr>
        <w:t>manera</w:t>
      </w:r>
      <w:r w:rsidR="00BD3818" w:rsidRPr="0018674C">
        <w:rPr>
          <w:rFonts w:ascii="Arial" w:hAnsi="Arial" w:cs="Arial"/>
          <w:i/>
          <w:spacing w:val="2"/>
          <w:sz w:val="26"/>
          <w:szCs w:val="26"/>
        </w:rPr>
        <w:t xml:space="preserve"> </w:t>
      </w:r>
      <w:r w:rsidR="00BD3818" w:rsidRPr="0018674C">
        <w:rPr>
          <w:rFonts w:ascii="Arial" w:hAnsi="Arial" w:cs="Arial"/>
          <w:i/>
          <w:sz w:val="26"/>
          <w:szCs w:val="26"/>
        </w:rPr>
        <w:t>normal</w:t>
      </w:r>
      <w:r w:rsidR="00BD3818" w:rsidRPr="0018674C">
        <w:rPr>
          <w:rFonts w:ascii="Arial" w:hAnsi="Arial" w:cs="Arial"/>
          <w:i/>
          <w:spacing w:val="-4"/>
          <w:sz w:val="26"/>
          <w:szCs w:val="26"/>
        </w:rPr>
        <w:t xml:space="preserve"> </w:t>
      </w:r>
      <w:r w:rsidR="00BD3818" w:rsidRPr="0018674C">
        <w:rPr>
          <w:rFonts w:ascii="Arial" w:hAnsi="Arial" w:cs="Arial"/>
          <w:i/>
          <w:sz w:val="26"/>
          <w:szCs w:val="26"/>
        </w:rPr>
        <w:t>además</w:t>
      </w:r>
      <w:r w:rsidR="00BD3818" w:rsidRPr="0018674C">
        <w:rPr>
          <w:rFonts w:ascii="Arial" w:hAnsi="Arial" w:cs="Arial"/>
          <w:i/>
          <w:spacing w:val="-3"/>
          <w:sz w:val="26"/>
          <w:szCs w:val="26"/>
        </w:rPr>
        <w:t xml:space="preserve"> </w:t>
      </w:r>
      <w:r w:rsidR="00BD3818" w:rsidRPr="0018674C">
        <w:rPr>
          <w:rFonts w:ascii="Arial" w:hAnsi="Arial" w:cs="Arial"/>
          <w:i/>
          <w:sz w:val="26"/>
          <w:szCs w:val="26"/>
        </w:rPr>
        <w:t>de</w:t>
      </w:r>
      <w:r w:rsidR="00BD3818" w:rsidRPr="0018674C">
        <w:rPr>
          <w:rFonts w:ascii="Arial" w:hAnsi="Arial" w:cs="Arial"/>
          <w:i/>
          <w:spacing w:val="-13"/>
          <w:sz w:val="26"/>
          <w:szCs w:val="26"/>
        </w:rPr>
        <w:t xml:space="preserve"> </w:t>
      </w:r>
      <w:r w:rsidR="00BD3818" w:rsidRPr="0018674C">
        <w:rPr>
          <w:rFonts w:ascii="Arial" w:hAnsi="Arial" w:cs="Arial"/>
          <w:i/>
          <w:sz w:val="26"/>
          <w:szCs w:val="26"/>
        </w:rPr>
        <w:t>que</w:t>
      </w:r>
      <w:r w:rsidR="00BD3818" w:rsidRPr="0018674C">
        <w:rPr>
          <w:rFonts w:ascii="Arial" w:hAnsi="Arial" w:cs="Arial"/>
          <w:i/>
          <w:spacing w:val="-7"/>
          <w:sz w:val="26"/>
          <w:szCs w:val="26"/>
        </w:rPr>
        <w:t xml:space="preserve"> </w:t>
      </w:r>
      <w:r w:rsidR="00BD3818" w:rsidRPr="0018674C">
        <w:rPr>
          <w:rFonts w:ascii="Arial" w:hAnsi="Arial" w:cs="Arial"/>
          <w:i/>
          <w:sz w:val="26"/>
          <w:szCs w:val="26"/>
        </w:rPr>
        <w:t>también</w:t>
      </w:r>
      <w:r w:rsidR="00BD3818" w:rsidRPr="0018674C">
        <w:rPr>
          <w:rFonts w:ascii="Arial" w:hAnsi="Arial" w:cs="Arial"/>
          <w:i/>
          <w:spacing w:val="-6"/>
          <w:sz w:val="26"/>
          <w:szCs w:val="26"/>
        </w:rPr>
        <w:t xml:space="preserve"> </w:t>
      </w:r>
      <w:r w:rsidR="00BD3818" w:rsidRPr="0018674C">
        <w:rPr>
          <w:rFonts w:ascii="Arial" w:hAnsi="Arial" w:cs="Arial"/>
          <w:i/>
          <w:sz w:val="26"/>
          <w:szCs w:val="26"/>
        </w:rPr>
        <w:t>tengo</w:t>
      </w:r>
      <w:r w:rsidR="00BD3818" w:rsidRPr="0018674C">
        <w:rPr>
          <w:rFonts w:ascii="Arial" w:hAnsi="Arial" w:cs="Arial"/>
          <w:i/>
          <w:spacing w:val="-8"/>
          <w:sz w:val="26"/>
          <w:szCs w:val="26"/>
        </w:rPr>
        <w:t xml:space="preserve"> </w:t>
      </w:r>
      <w:r w:rsidR="00BD3818" w:rsidRPr="0018674C">
        <w:rPr>
          <w:rFonts w:ascii="Arial" w:hAnsi="Arial" w:cs="Arial"/>
          <w:i/>
          <w:sz w:val="26"/>
          <w:szCs w:val="26"/>
        </w:rPr>
        <w:t>mareos.”</w:t>
      </w:r>
    </w:p>
    <w:p w14:paraId="5D7C6826" w14:textId="33241CFC" w:rsidR="002727BA" w:rsidRPr="0018674C" w:rsidRDefault="002727BA" w:rsidP="00766E4A">
      <w:pPr>
        <w:pStyle w:val="corte4fondo"/>
        <w:numPr>
          <w:ilvl w:val="0"/>
          <w:numId w:val="1"/>
        </w:numPr>
        <w:spacing w:before="240" w:after="240"/>
        <w:ind w:left="0" w:right="51" w:hanging="567"/>
        <w:rPr>
          <w:rFonts w:cs="Arial"/>
          <w:sz w:val="28"/>
          <w:szCs w:val="28"/>
        </w:rPr>
      </w:pPr>
      <w:r w:rsidRPr="0018674C">
        <w:rPr>
          <w:rFonts w:cs="Arial"/>
          <w:sz w:val="28"/>
          <w:szCs w:val="28"/>
        </w:rPr>
        <w:lastRenderedPageBreak/>
        <w:t xml:space="preserve">Como apartado específico, </w:t>
      </w:r>
      <w:r w:rsidR="00F47E91" w:rsidRPr="0018674C">
        <w:rPr>
          <w:rFonts w:cs="Arial"/>
          <w:sz w:val="28"/>
          <w:szCs w:val="28"/>
        </w:rPr>
        <w:t xml:space="preserve">agrega una </w:t>
      </w:r>
      <w:r w:rsidR="00F47E91" w:rsidRPr="0018674C">
        <w:rPr>
          <w:rFonts w:cs="Arial"/>
          <w:b/>
          <w:bCs/>
          <w:sz w:val="28"/>
          <w:szCs w:val="28"/>
        </w:rPr>
        <w:t>precisión terminológica</w:t>
      </w:r>
      <w:r w:rsidR="00F47E91" w:rsidRPr="0018674C">
        <w:rPr>
          <w:rFonts w:cs="Arial"/>
          <w:sz w:val="28"/>
          <w:szCs w:val="28"/>
        </w:rPr>
        <w:t xml:space="preserve"> en la que se aclara que</w:t>
      </w:r>
      <w:r w:rsidR="0007156C" w:rsidRPr="0018674C">
        <w:rPr>
          <w:rFonts w:cs="Arial"/>
          <w:sz w:val="28"/>
          <w:szCs w:val="28"/>
        </w:rPr>
        <w:t>,</w:t>
      </w:r>
      <w:r w:rsidR="00F47E91" w:rsidRPr="0018674C">
        <w:rPr>
          <w:rFonts w:cs="Arial"/>
          <w:sz w:val="28"/>
          <w:szCs w:val="28"/>
        </w:rPr>
        <w:t xml:space="preserve"> si bien la </w:t>
      </w:r>
      <w:r w:rsidR="00F47E91" w:rsidRPr="0018674C">
        <w:rPr>
          <w:rFonts w:cs="Arial"/>
          <w:i/>
          <w:iCs/>
          <w:sz w:val="28"/>
          <w:szCs w:val="28"/>
        </w:rPr>
        <w:t>“esterilización forzada”</w:t>
      </w:r>
      <w:r w:rsidR="00F47E91" w:rsidRPr="0018674C">
        <w:rPr>
          <w:rFonts w:cs="Arial"/>
          <w:sz w:val="28"/>
          <w:szCs w:val="28"/>
        </w:rPr>
        <w:t xml:space="preserve"> se usa en el ámbito penal para señalar una conducta típica, en el ámbito nacional e internacional de los derechos humanos se utiliza para referirse a un conjunto de violaciones de derechos humanos, específicamente reproductivos. Se precisa que en la demanda el término </w:t>
      </w:r>
      <w:r w:rsidR="00F47E91" w:rsidRPr="0018674C">
        <w:rPr>
          <w:rFonts w:cs="Arial"/>
          <w:i/>
          <w:iCs/>
          <w:sz w:val="28"/>
          <w:szCs w:val="28"/>
        </w:rPr>
        <w:t>esterilización forzada</w:t>
      </w:r>
      <w:r w:rsidR="00F47E91" w:rsidRPr="0018674C">
        <w:rPr>
          <w:rFonts w:cs="Arial"/>
          <w:sz w:val="28"/>
          <w:szCs w:val="28"/>
        </w:rPr>
        <w:t xml:space="preserve"> se usa conforme a la segunda acepción en tanto, sin desconocerse la existencia del tipo penal, lo que se pretende es un análisis de violaciones a derechos humanos.</w:t>
      </w:r>
    </w:p>
    <w:p w14:paraId="14B1016E" w14:textId="10CFEF56" w:rsidR="00F47E91" w:rsidRPr="0018674C" w:rsidRDefault="002500D7" w:rsidP="00766E4A">
      <w:pPr>
        <w:pStyle w:val="corte4fondo"/>
        <w:numPr>
          <w:ilvl w:val="0"/>
          <w:numId w:val="1"/>
        </w:numPr>
        <w:spacing w:before="240" w:after="240"/>
        <w:ind w:left="0" w:right="51" w:hanging="567"/>
        <w:rPr>
          <w:rFonts w:cs="Arial"/>
          <w:sz w:val="28"/>
          <w:szCs w:val="28"/>
        </w:rPr>
      </w:pPr>
      <w:r w:rsidRPr="0018674C">
        <w:rPr>
          <w:rFonts w:cs="Arial"/>
          <w:sz w:val="28"/>
          <w:szCs w:val="28"/>
        </w:rPr>
        <w:t>I</w:t>
      </w:r>
      <w:r w:rsidR="00F47E91" w:rsidRPr="0018674C">
        <w:rPr>
          <w:rFonts w:cs="Arial"/>
          <w:sz w:val="28"/>
          <w:szCs w:val="28"/>
        </w:rPr>
        <w:t xml:space="preserve">ncluye un apartado específico </w:t>
      </w:r>
      <w:r w:rsidR="00530EAC" w:rsidRPr="0018674C">
        <w:rPr>
          <w:rFonts w:cs="Arial"/>
          <w:sz w:val="28"/>
          <w:szCs w:val="28"/>
        </w:rPr>
        <w:t xml:space="preserve">sobre </w:t>
      </w:r>
      <w:r w:rsidR="00F47E91" w:rsidRPr="0018674C">
        <w:rPr>
          <w:rFonts w:cs="Arial"/>
          <w:sz w:val="28"/>
          <w:szCs w:val="28"/>
        </w:rPr>
        <w:t xml:space="preserve">la </w:t>
      </w:r>
      <w:r w:rsidR="00F47E91" w:rsidRPr="0018674C">
        <w:rPr>
          <w:rFonts w:cs="Arial"/>
          <w:b/>
          <w:bCs/>
          <w:sz w:val="28"/>
          <w:szCs w:val="28"/>
        </w:rPr>
        <w:t>integración de la perspectiva de género</w:t>
      </w:r>
      <w:r w:rsidR="00F47E91" w:rsidRPr="0018674C">
        <w:rPr>
          <w:rFonts w:cs="Arial"/>
          <w:sz w:val="28"/>
          <w:szCs w:val="28"/>
        </w:rPr>
        <w:t xml:space="preserve">; </w:t>
      </w:r>
      <w:r w:rsidR="00530EAC" w:rsidRPr="0018674C">
        <w:rPr>
          <w:rFonts w:cs="Arial"/>
          <w:sz w:val="28"/>
          <w:szCs w:val="28"/>
        </w:rPr>
        <w:t>con base en jurisprudencia de este Alto Tribunal</w:t>
      </w:r>
      <w:r w:rsidR="00530EAC" w:rsidRPr="0018674C">
        <w:rPr>
          <w:rStyle w:val="Refdenotaalpie"/>
          <w:rFonts w:cs="Arial"/>
          <w:sz w:val="28"/>
          <w:szCs w:val="28"/>
        </w:rPr>
        <w:footnoteReference w:id="4"/>
      </w:r>
      <w:r w:rsidR="00530EAC" w:rsidRPr="0018674C">
        <w:rPr>
          <w:rFonts w:cs="Arial"/>
          <w:sz w:val="28"/>
          <w:szCs w:val="28"/>
        </w:rPr>
        <w:t xml:space="preserve"> </w:t>
      </w:r>
      <w:r w:rsidRPr="0018674C">
        <w:rPr>
          <w:rFonts w:cs="Arial"/>
          <w:sz w:val="28"/>
          <w:szCs w:val="28"/>
        </w:rPr>
        <w:t xml:space="preserve">así como a partir de lo señalado en el </w:t>
      </w:r>
      <w:r w:rsidRPr="0018674C">
        <w:rPr>
          <w:rFonts w:cs="Arial"/>
          <w:i/>
          <w:iCs/>
          <w:sz w:val="28"/>
          <w:szCs w:val="28"/>
        </w:rPr>
        <w:t>Protocolo para juzgar con perspectiva de género emitido por la Suprema Corte de Justicia de la Nación</w:t>
      </w:r>
      <w:r w:rsidRPr="0018674C">
        <w:rPr>
          <w:rFonts w:cs="Arial"/>
          <w:sz w:val="28"/>
          <w:szCs w:val="28"/>
        </w:rPr>
        <w:t>, refiere la importancia de que en el caso se adopte esta metodología con el objeto de detectar la presencia de tratos diferenciados —basados en el sexo, el género o las preferencias sexuales— y determinar si dicho trato es legítimo, o por el contrario, resulta discriminatorio.</w:t>
      </w:r>
    </w:p>
    <w:p w14:paraId="141D7B67" w14:textId="3B995D08" w:rsidR="002500D7" w:rsidRPr="0018674C" w:rsidRDefault="002500D7" w:rsidP="00766E4A">
      <w:pPr>
        <w:pStyle w:val="corte4fondo"/>
        <w:numPr>
          <w:ilvl w:val="0"/>
          <w:numId w:val="1"/>
        </w:numPr>
        <w:spacing w:before="240" w:after="240"/>
        <w:ind w:left="0" w:right="51" w:hanging="567"/>
        <w:rPr>
          <w:rFonts w:cs="Arial"/>
          <w:sz w:val="28"/>
          <w:szCs w:val="28"/>
        </w:rPr>
      </w:pPr>
      <w:r w:rsidRPr="0018674C">
        <w:rPr>
          <w:rFonts w:cs="Arial"/>
          <w:sz w:val="28"/>
          <w:szCs w:val="28"/>
        </w:rPr>
        <w:t xml:space="preserve">También aborda la </w:t>
      </w:r>
      <w:r w:rsidRPr="0018674C">
        <w:rPr>
          <w:rFonts w:cs="Arial"/>
          <w:b/>
          <w:bCs/>
          <w:sz w:val="28"/>
          <w:szCs w:val="28"/>
        </w:rPr>
        <w:t>situación de la esterilización forzada en México</w:t>
      </w:r>
      <w:r w:rsidRPr="0018674C">
        <w:rPr>
          <w:rFonts w:cs="Arial"/>
          <w:sz w:val="28"/>
          <w:szCs w:val="28"/>
        </w:rPr>
        <w:t xml:space="preserve"> como una práctica violatoria de los derechos a la salud, la igualdad, la no discriminación y la vida privada; refiere que en</w:t>
      </w:r>
      <w:r w:rsidR="007538DF" w:rsidRPr="0018674C">
        <w:rPr>
          <w:rFonts w:cs="Arial"/>
          <w:sz w:val="28"/>
          <w:szCs w:val="28"/>
        </w:rPr>
        <w:t xml:space="preserve"> dos mil trece</w:t>
      </w:r>
      <w:r w:rsidR="007D748A" w:rsidRPr="0018674C">
        <w:rPr>
          <w:rFonts w:cs="Arial"/>
          <w:sz w:val="28"/>
          <w:szCs w:val="28"/>
        </w:rPr>
        <w:t>,</w:t>
      </w:r>
      <w:r w:rsidRPr="0018674C">
        <w:rPr>
          <w:rFonts w:cs="Arial"/>
          <w:sz w:val="28"/>
          <w:szCs w:val="28"/>
        </w:rPr>
        <w:t xml:space="preserve"> el Relator Especial de la</w:t>
      </w:r>
      <w:r w:rsidR="007D748A" w:rsidRPr="0018674C">
        <w:rPr>
          <w:rFonts w:cs="Arial"/>
          <w:sz w:val="28"/>
          <w:szCs w:val="28"/>
        </w:rPr>
        <w:t>s</w:t>
      </w:r>
      <w:r w:rsidRPr="0018674C">
        <w:rPr>
          <w:rFonts w:cs="Arial"/>
          <w:sz w:val="28"/>
          <w:szCs w:val="28"/>
        </w:rPr>
        <w:t xml:space="preserve"> Naciones Unidas sobre Tortura</w:t>
      </w:r>
      <w:r w:rsidR="007D748A" w:rsidRPr="0018674C">
        <w:rPr>
          <w:rFonts w:cs="Arial"/>
          <w:sz w:val="28"/>
          <w:szCs w:val="28"/>
        </w:rPr>
        <w:t>,</w:t>
      </w:r>
      <w:r w:rsidRPr="0018674C">
        <w:rPr>
          <w:rFonts w:cs="Arial"/>
          <w:sz w:val="28"/>
          <w:szCs w:val="28"/>
        </w:rPr>
        <w:t xml:space="preserve"> concluyó que la esterilización forzada puede constituir una violación a la prohibición absoluta de la tortura, además de recordar que esta práctica cometida </w:t>
      </w:r>
      <w:r w:rsidRPr="0018674C">
        <w:rPr>
          <w:rFonts w:cs="Arial"/>
          <w:sz w:val="28"/>
          <w:szCs w:val="28"/>
        </w:rPr>
        <w:lastRenderedPageBreak/>
        <w:t>como un acto sistemático o generalizado contra una población civil constituye un delito de lesa humanidad.</w:t>
      </w:r>
    </w:p>
    <w:p w14:paraId="7E056651" w14:textId="7ED4FBD8" w:rsidR="002C1C2E" w:rsidRPr="0018674C" w:rsidRDefault="002C1C2E" w:rsidP="00766E4A">
      <w:pPr>
        <w:pStyle w:val="corte4fondo"/>
        <w:numPr>
          <w:ilvl w:val="0"/>
          <w:numId w:val="1"/>
        </w:numPr>
        <w:spacing w:before="240" w:after="240"/>
        <w:ind w:left="0" w:right="51" w:hanging="567"/>
        <w:rPr>
          <w:rFonts w:cs="Arial"/>
          <w:sz w:val="28"/>
          <w:szCs w:val="28"/>
        </w:rPr>
      </w:pPr>
      <w:r w:rsidRPr="0018674C">
        <w:rPr>
          <w:rFonts w:cs="Arial"/>
          <w:sz w:val="28"/>
          <w:szCs w:val="28"/>
        </w:rPr>
        <w:t>Señala que en México la esterilización forzada está tipificada en el Código Penal Federal y en 15 códigos locales; la Ley General de Salud prevé sanciones</w:t>
      </w:r>
      <w:r w:rsidR="00046547" w:rsidRPr="0018674C">
        <w:rPr>
          <w:rFonts w:cs="Arial"/>
          <w:sz w:val="28"/>
          <w:szCs w:val="28"/>
        </w:rPr>
        <w:t xml:space="preserve"> —multa—</w:t>
      </w:r>
      <w:r w:rsidRPr="0018674C">
        <w:rPr>
          <w:rFonts w:cs="Arial"/>
          <w:sz w:val="28"/>
          <w:szCs w:val="28"/>
        </w:rPr>
        <w:t xml:space="preserve"> para quien la practique</w:t>
      </w:r>
      <w:r w:rsidR="00046547" w:rsidRPr="0018674C">
        <w:rPr>
          <w:rFonts w:cs="Arial"/>
          <w:sz w:val="28"/>
          <w:szCs w:val="28"/>
        </w:rPr>
        <w:t xml:space="preserve">, regulación que se replica en diversas leyes estatales de salud. En el contexto de la provisión de servicios médicos, se introduce el concepto de </w:t>
      </w:r>
      <w:r w:rsidR="00046547" w:rsidRPr="0018674C">
        <w:rPr>
          <w:rFonts w:cs="Arial"/>
          <w:i/>
          <w:iCs/>
          <w:sz w:val="28"/>
          <w:szCs w:val="28"/>
        </w:rPr>
        <w:t>consentimiento informado</w:t>
      </w:r>
      <w:r w:rsidR="00046547" w:rsidRPr="0018674C">
        <w:rPr>
          <w:rFonts w:cs="Arial"/>
          <w:sz w:val="28"/>
          <w:szCs w:val="28"/>
        </w:rPr>
        <w:t xml:space="preserve"> específicamente en el contexto de la decisión de las mujeres de adoptar algún método anticonceptivo.</w:t>
      </w:r>
    </w:p>
    <w:p w14:paraId="54B99948" w14:textId="10551A73" w:rsidR="008B2AE3" w:rsidRPr="0018674C" w:rsidRDefault="00EF73DC" w:rsidP="00766E4A">
      <w:pPr>
        <w:pStyle w:val="corte4fondo"/>
        <w:spacing w:before="240" w:after="240"/>
        <w:ind w:right="51" w:firstLine="0"/>
        <w:rPr>
          <w:rFonts w:cs="Arial"/>
          <w:b/>
          <w:sz w:val="28"/>
          <w:szCs w:val="28"/>
        </w:rPr>
      </w:pPr>
      <w:r w:rsidRPr="0018674C">
        <w:rPr>
          <w:rFonts w:cs="Arial"/>
          <w:b/>
          <w:sz w:val="28"/>
          <w:szCs w:val="28"/>
        </w:rPr>
        <w:t>II.</w:t>
      </w:r>
      <w:r w:rsidR="00EB60B3" w:rsidRPr="0018674C">
        <w:rPr>
          <w:rFonts w:cs="Arial"/>
          <w:b/>
          <w:sz w:val="28"/>
          <w:szCs w:val="28"/>
        </w:rPr>
        <w:t xml:space="preserve"> Juicio de amparo indirecto</w:t>
      </w:r>
    </w:p>
    <w:p w14:paraId="4205BC70" w14:textId="77777777" w:rsidR="00B25633" w:rsidRPr="0018674C" w:rsidRDefault="00FD6D63" w:rsidP="00827702">
      <w:pPr>
        <w:pStyle w:val="corte4fondo"/>
        <w:numPr>
          <w:ilvl w:val="0"/>
          <w:numId w:val="1"/>
        </w:numPr>
        <w:spacing w:before="240" w:after="240"/>
        <w:ind w:left="0" w:right="51" w:hanging="567"/>
        <w:rPr>
          <w:rFonts w:cs="Arial"/>
          <w:sz w:val="28"/>
          <w:szCs w:val="28"/>
        </w:rPr>
      </w:pPr>
      <w:r w:rsidRPr="0018674C">
        <w:rPr>
          <w:rFonts w:cs="Arial"/>
          <w:sz w:val="28"/>
          <w:szCs w:val="28"/>
        </w:rPr>
        <w:t xml:space="preserve">Contra </w:t>
      </w:r>
      <w:r w:rsidR="000C3F79" w:rsidRPr="0018674C">
        <w:rPr>
          <w:rFonts w:cs="Arial"/>
          <w:sz w:val="28"/>
          <w:szCs w:val="28"/>
        </w:rPr>
        <w:t>los ac</w:t>
      </w:r>
      <w:r w:rsidR="00EB60B3" w:rsidRPr="0018674C">
        <w:rPr>
          <w:rFonts w:cs="Arial"/>
          <w:sz w:val="28"/>
          <w:szCs w:val="28"/>
        </w:rPr>
        <w:t>tos señalados como reclamados transcritos al inicio de esta resolución,</w:t>
      </w:r>
      <w:r w:rsidR="0013569C" w:rsidRPr="0018674C">
        <w:rPr>
          <w:rFonts w:cs="Arial"/>
          <w:sz w:val="28"/>
          <w:szCs w:val="28"/>
        </w:rPr>
        <w:t xml:space="preserve"> </w:t>
      </w:r>
      <w:r w:rsidRPr="0018674C">
        <w:rPr>
          <w:rFonts w:cs="Arial"/>
          <w:sz w:val="28"/>
          <w:szCs w:val="28"/>
        </w:rPr>
        <w:t>la quejosa promovió una demanda de amparo indirecto, en la que</w:t>
      </w:r>
      <w:r w:rsidR="0066581D" w:rsidRPr="0018674C">
        <w:rPr>
          <w:rFonts w:cs="Arial"/>
          <w:sz w:val="28"/>
          <w:szCs w:val="28"/>
        </w:rPr>
        <w:t xml:space="preserve">, esencialmente, </w:t>
      </w:r>
      <w:r w:rsidR="00253E92" w:rsidRPr="0018674C">
        <w:rPr>
          <w:rFonts w:cs="Arial"/>
          <w:sz w:val="28"/>
          <w:szCs w:val="28"/>
        </w:rPr>
        <w:t>hizo valer los siguientes</w:t>
      </w:r>
      <w:r w:rsidR="00253E92" w:rsidRPr="0018674C">
        <w:rPr>
          <w:rFonts w:cs="Arial"/>
          <w:b/>
          <w:sz w:val="28"/>
          <w:szCs w:val="28"/>
        </w:rPr>
        <w:t xml:space="preserve"> conceptos de violación</w:t>
      </w:r>
      <w:r w:rsidR="00253E92" w:rsidRPr="0018674C">
        <w:rPr>
          <w:rFonts w:cs="Arial"/>
          <w:sz w:val="28"/>
          <w:szCs w:val="28"/>
        </w:rPr>
        <w:t>:</w:t>
      </w:r>
    </w:p>
    <w:p w14:paraId="327ECE6E" w14:textId="6AE41681" w:rsidR="00046547" w:rsidRPr="0018674C" w:rsidRDefault="00D028E7" w:rsidP="00827702">
      <w:pPr>
        <w:pStyle w:val="corte4fondo"/>
        <w:spacing w:before="240" w:after="240" w:line="300" w:lineRule="auto"/>
        <w:ind w:right="51" w:firstLine="0"/>
        <w:rPr>
          <w:rFonts w:cs="Arial"/>
          <w:sz w:val="28"/>
          <w:szCs w:val="28"/>
        </w:rPr>
      </w:pPr>
      <w:bookmarkStart w:id="2" w:name="_Hlk66871032"/>
      <w:r w:rsidRPr="0018674C">
        <w:rPr>
          <w:rFonts w:cs="Arial"/>
          <w:b/>
          <w:sz w:val="28"/>
          <w:szCs w:val="28"/>
        </w:rPr>
        <w:t>PRIMERO.</w:t>
      </w:r>
      <w:r w:rsidR="00E009DF" w:rsidRPr="0018674C">
        <w:rPr>
          <w:rFonts w:cs="Arial"/>
          <w:sz w:val="28"/>
          <w:szCs w:val="28"/>
        </w:rPr>
        <w:t xml:space="preserve"> </w:t>
      </w:r>
      <w:r w:rsidR="00046547" w:rsidRPr="0018674C">
        <w:rPr>
          <w:rFonts w:cs="Arial"/>
          <w:b/>
          <w:bCs/>
          <w:sz w:val="28"/>
          <w:szCs w:val="28"/>
        </w:rPr>
        <w:t>Violación al derecho a la integridad personal</w:t>
      </w:r>
      <w:r w:rsidR="00046547" w:rsidRPr="0018674C">
        <w:rPr>
          <w:rFonts w:cs="Arial"/>
          <w:sz w:val="28"/>
          <w:szCs w:val="28"/>
        </w:rPr>
        <w:t>. De conformidad con lo establecido en los artículo</w:t>
      </w:r>
      <w:r w:rsidR="00C6458F" w:rsidRPr="0018674C">
        <w:rPr>
          <w:rFonts w:cs="Arial"/>
          <w:sz w:val="28"/>
          <w:szCs w:val="28"/>
        </w:rPr>
        <w:t>s</w:t>
      </w:r>
      <w:r w:rsidR="00046547" w:rsidRPr="0018674C">
        <w:rPr>
          <w:rFonts w:cs="Arial"/>
          <w:sz w:val="28"/>
          <w:szCs w:val="28"/>
        </w:rPr>
        <w:t xml:space="preserve"> 22 de la Constitución y 5 de la Convención Americana sobre Derechos Humanos, </w:t>
      </w:r>
      <w:r w:rsidR="00C6458F" w:rsidRPr="0018674C">
        <w:rPr>
          <w:rFonts w:cs="Arial"/>
          <w:sz w:val="28"/>
          <w:szCs w:val="28"/>
        </w:rPr>
        <w:t xml:space="preserve">en </w:t>
      </w:r>
      <w:r w:rsidR="00946CCA" w:rsidRPr="0018674C">
        <w:rPr>
          <w:rFonts w:cs="Arial"/>
          <w:sz w:val="28"/>
          <w:szCs w:val="28"/>
        </w:rPr>
        <w:t xml:space="preserve">relación con la doble vertiente de este derecho </w:t>
      </w:r>
      <w:r w:rsidR="00C6458F" w:rsidRPr="0018674C">
        <w:rPr>
          <w:rFonts w:cs="Arial"/>
          <w:sz w:val="28"/>
          <w:szCs w:val="28"/>
        </w:rPr>
        <w:t>—el respecto a la integridad física, psíquica y moral y la prohibición de tortura y de penas o tratos crueles, inhumanos o degradantes— aduce que se vulneró su integridad personal al practicársele una esterilización forzada.</w:t>
      </w:r>
    </w:p>
    <w:p w14:paraId="6AE67AAB" w14:textId="3ACA663D" w:rsidR="00C6458F" w:rsidRPr="0018674C" w:rsidRDefault="00C6458F" w:rsidP="00827702">
      <w:pPr>
        <w:pStyle w:val="corte4fondo"/>
        <w:spacing w:before="240" w:after="240" w:line="300" w:lineRule="auto"/>
        <w:ind w:right="51" w:firstLine="0"/>
        <w:rPr>
          <w:rFonts w:cs="Arial"/>
          <w:sz w:val="28"/>
          <w:szCs w:val="28"/>
        </w:rPr>
      </w:pPr>
      <w:r w:rsidRPr="0018674C">
        <w:rPr>
          <w:rFonts w:cs="Arial"/>
          <w:sz w:val="28"/>
          <w:szCs w:val="28"/>
        </w:rPr>
        <w:t>Refiere que el Tribunal Europeo de Derechos Humanos (TEDH) y el Comité para la Eliminación de Todas las Formas de Discriminación contra la Mujer (CEDAW) han determinado que</w:t>
      </w:r>
      <w:r w:rsidR="003F1BE1" w:rsidRPr="0018674C">
        <w:rPr>
          <w:rFonts w:cs="Arial"/>
          <w:sz w:val="28"/>
          <w:szCs w:val="28"/>
        </w:rPr>
        <w:t>,</w:t>
      </w:r>
      <w:r w:rsidRPr="0018674C">
        <w:rPr>
          <w:rFonts w:cs="Arial"/>
          <w:sz w:val="28"/>
          <w:szCs w:val="28"/>
        </w:rPr>
        <w:t xml:space="preserve"> sin consentimiento informado, un procedimiento de esterilización constituye una esterilización forzada y una grave violación a los derechos. En el mismo sentido </w:t>
      </w:r>
      <w:r w:rsidR="00946CCA" w:rsidRPr="0018674C">
        <w:rPr>
          <w:rFonts w:cs="Arial"/>
          <w:sz w:val="28"/>
          <w:szCs w:val="28"/>
        </w:rPr>
        <w:t xml:space="preserve">señala que </w:t>
      </w:r>
      <w:r w:rsidRPr="0018674C">
        <w:rPr>
          <w:rFonts w:cs="Arial"/>
          <w:sz w:val="28"/>
          <w:szCs w:val="28"/>
        </w:rPr>
        <w:t xml:space="preserve">el Relator Especial sobre Tortura y otros Tratos o </w:t>
      </w:r>
      <w:r w:rsidRPr="0018674C">
        <w:rPr>
          <w:rFonts w:cs="Arial"/>
          <w:sz w:val="28"/>
          <w:szCs w:val="28"/>
        </w:rPr>
        <w:lastRenderedPageBreak/>
        <w:t xml:space="preserve">Penas Crueles, Inhumanos o Degradantes de la ONU </w:t>
      </w:r>
      <w:r w:rsidR="00946CCA" w:rsidRPr="0018674C">
        <w:rPr>
          <w:rFonts w:cs="Arial"/>
          <w:sz w:val="28"/>
          <w:szCs w:val="28"/>
        </w:rPr>
        <w:t>determinó</w:t>
      </w:r>
      <w:r w:rsidRPr="0018674C">
        <w:rPr>
          <w:rFonts w:cs="Arial"/>
          <w:sz w:val="28"/>
          <w:szCs w:val="28"/>
        </w:rPr>
        <w:t>, esencialmente, que la esterilización forzada es un acto de violencia y una forma de control social que viola el derecho de las personas a no ser sometidas a tortura y malos tratos.</w:t>
      </w:r>
    </w:p>
    <w:p w14:paraId="48CB938C" w14:textId="5FDFA083" w:rsidR="00FF267B" w:rsidRPr="0018674C" w:rsidRDefault="00C3768E" w:rsidP="00827702">
      <w:pPr>
        <w:pStyle w:val="corte4fondo"/>
        <w:spacing w:before="240" w:after="240" w:line="300" w:lineRule="auto"/>
        <w:ind w:right="51" w:firstLine="0"/>
        <w:rPr>
          <w:rFonts w:cs="Arial"/>
          <w:sz w:val="28"/>
          <w:szCs w:val="28"/>
        </w:rPr>
      </w:pPr>
      <w:r w:rsidRPr="0018674C">
        <w:rPr>
          <w:rFonts w:cs="Arial"/>
          <w:sz w:val="28"/>
          <w:szCs w:val="28"/>
        </w:rPr>
        <w:t>Aduce</w:t>
      </w:r>
      <w:r w:rsidR="00FF267B" w:rsidRPr="0018674C">
        <w:rPr>
          <w:rFonts w:cs="Arial"/>
          <w:sz w:val="28"/>
          <w:szCs w:val="28"/>
        </w:rPr>
        <w:t xml:space="preserve"> la interferencia que implica la esterilización forzada en la salud reproductiva de las personas, así como en el bienestar físico, mental, vida emocional, espiritual y familiar</w:t>
      </w:r>
      <w:r w:rsidR="004467DC" w:rsidRPr="0018674C">
        <w:rPr>
          <w:rFonts w:cs="Arial"/>
          <w:sz w:val="28"/>
          <w:szCs w:val="28"/>
        </w:rPr>
        <w:t>, especialmente en el caso de las mujeres, señala la condición de vulnerabilidad en que éstas se encuentran debido a los estereotipos de género negativos o perjudiciales</w:t>
      </w:r>
      <w:r w:rsidR="00946CCA" w:rsidRPr="0018674C">
        <w:rPr>
          <w:rFonts w:cs="Arial"/>
          <w:sz w:val="28"/>
          <w:szCs w:val="28"/>
        </w:rPr>
        <w:t>,</w:t>
      </w:r>
      <w:r w:rsidR="004467DC" w:rsidRPr="0018674C">
        <w:rPr>
          <w:rFonts w:cs="Arial"/>
          <w:sz w:val="28"/>
          <w:szCs w:val="28"/>
        </w:rPr>
        <w:t xml:space="preserve"> incluida la asignación social y cultural de que</w:t>
      </w:r>
      <w:r w:rsidR="00946CCA" w:rsidRPr="0018674C">
        <w:rPr>
          <w:rFonts w:cs="Arial"/>
          <w:sz w:val="28"/>
          <w:szCs w:val="28"/>
        </w:rPr>
        <w:t xml:space="preserve"> a ellas </w:t>
      </w:r>
      <w:r w:rsidR="002810E7" w:rsidRPr="0018674C">
        <w:rPr>
          <w:rFonts w:cs="Arial"/>
          <w:sz w:val="28"/>
          <w:szCs w:val="28"/>
        </w:rPr>
        <w:t>corresponde</w:t>
      </w:r>
      <w:r w:rsidR="004467DC" w:rsidRPr="0018674C">
        <w:rPr>
          <w:rFonts w:cs="Arial"/>
          <w:sz w:val="28"/>
          <w:szCs w:val="28"/>
        </w:rPr>
        <w:t xml:space="preserve"> la función reproductora y la responsabilidad de la anticoncepción.</w:t>
      </w:r>
    </w:p>
    <w:p w14:paraId="15800250" w14:textId="77777777" w:rsidR="001E2027" w:rsidRPr="0018674C" w:rsidRDefault="00C3768E" w:rsidP="00827702">
      <w:pPr>
        <w:pStyle w:val="corte4fondo"/>
        <w:spacing w:before="240" w:after="240" w:line="300" w:lineRule="auto"/>
        <w:ind w:right="51" w:firstLine="0"/>
        <w:rPr>
          <w:rFonts w:cs="Arial"/>
          <w:sz w:val="28"/>
          <w:szCs w:val="28"/>
        </w:rPr>
      </w:pPr>
      <w:r w:rsidRPr="0018674C">
        <w:rPr>
          <w:rFonts w:cs="Arial"/>
          <w:sz w:val="28"/>
          <w:szCs w:val="28"/>
        </w:rPr>
        <w:t>Relata que en su caso se efectuó un procedimiento de esterilización en un hospital público inmediatamente después de haber dado a luz a su segundo hijo por cesárea, al considerarse que el procedimiento era necesario porque otro embarazo conllevaba riesgos, sin embargo</w:t>
      </w:r>
      <w:r w:rsidR="001E2027" w:rsidRPr="0018674C">
        <w:rPr>
          <w:rFonts w:cs="Arial"/>
          <w:sz w:val="28"/>
          <w:szCs w:val="28"/>
        </w:rPr>
        <w:t>,</w:t>
      </w:r>
      <w:r w:rsidRPr="0018674C">
        <w:rPr>
          <w:rFonts w:cs="Arial"/>
          <w:sz w:val="28"/>
          <w:szCs w:val="28"/>
        </w:rPr>
        <w:t xml:space="preserve"> dicha información se proporcionó de manera incompleta y con la finalidad de presionar para que se accediera al procedimiento.</w:t>
      </w:r>
    </w:p>
    <w:p w14:paraId="774F94BE" w14:textId="4F70E96D" w:rsidR="00C3768E" w:rsidRPr="0018674C" w:rsidRDefault="002810E7" w:rsidP="00827702">
      <w:pPr>
        <w:pStyle w:val="corte4fondo"/>
        <w:spacing w:before="240" w:after="240" w:line="300" w:lineRule="auto"/>
        <w:ind w:right="51" w:firstLine="0"/>
        <w:rPr>
          <w:rFonts w:cs="Arial"/>
          <w:sz w:val="28"/>
          <w:szCs w:val="28"/>
        </w:rPr>
      </w:pPr>
      <w:r w:rsidRPr="0018674C">
        <w:rPr>
          <w:rFonts w:cs="Arial"/>
          <w:sz w:val="28"/>
          <w:szCs w:val="28"/>
        </w:rPr>
        <w:t>Refiere que n</w:t>
      </w:r>
      <w:r w:rsidR="00C3768E" w:rsidRPr="0018674C">
        <w:rPr>
          <w:rFonts w:cs="Arial"/>
          <w:sz w:val="28"/>
          <w:szCs w:val="28"/>
        </w:rPr>
        <w:t>o se cumplió con el requisito previo del consentimiento informado</w:t>
      </w:r>
      <w:r w:rsidRPr="0018674C">
        <w:rPr>
          <w:rFonts w:cs="Arial"/>
          <w:sz w:val="28"/>
          <w:szCs w:val="28"/>
        </w:rPr>
        <w:t>, pues s</w:t>
      </w:r>
      <w:r w:rsidR="00C3768E" w:rsidRPr="0018674C">
        <w:rPr>
          <w:rFonts w:cs="Arial"/>
          <w:sz w:val="28"/>
          <w:szCs w:val="28"/>
        </w:rPr>
        <w:t>e pidió su consentimiento para la esterilización mientras estaba en trabajo de parto de manera que no se le permitió tomar una decisión por su propia voluntad</w:t>
      </w:r>
      <w:r w:rsidR="001E2027" w:rsidRPr="0018674C">
        <w:rPr>
          <w:rFonts w:cs="Arial"/>
          <w:sz w:val="28"/>
          <w:szCs w:val="28"/>
        </w:rPr>
        <w:t xml:space="preserve">, lo que es contrario a lo resuelto por esta Primera Sala en la contradicción de tesis 93/2011 sobre las características que debe revestir </w:t>
      </w:r>
      <w:r w:rsidRPr="0018674C">
        <w:rPr>
          <w:rFonts w:cs="Arial"/>
          <w:sz w:val="28"/>
          <w:szCs w:val="28"/>
        </w:rPr>
        <w:t>este derecho.</w:t>
      </w:r>
    </w:p>
    <w:p w14:paraId="39B7DB8E" w14:textId="01C10DBA" w:rsidR="002810E7" w:rsidRPr="0018674C" w:rsidRDefault="002810E7" w:rsidP="00827702">
      <w:pPr>
        <w:pStyle w:val="corte4fondo"/>
        <w:spacing w:before="240" w:after="240" w:line="300" w:lineRule="auto"/>
        <w:ind w:right="51" w:firstLine="0"/>
        <w:rPr>
          <w:rFonts w:cs="Arial"/>
          <w:sz w:val="28"/>
          <w:szCs w:val="28"/>
        </w:rPr>
      </w:pPr>
      <w:r w:rsidRPr="0018674C">
        <w:rPr>
          <w:rFonts w:cs="Arial"/>
          <w:sz w:val="28"/>
          <w:szCs w:val="28"/>
        </w:rPr>
        <w:t>Precisa que las autoridades responsables fueron omisas en cumplir varios requisitos del consentimiento informado</w:t>
      </w:r>
      <w:r w:rsidR="003F1BE1" w:rsidRPr="0018674C">
        <w:rPr>
          <w:rFonts w:cs="Arial"/>
          <w:sz w:val="28"/>
          <w:szCs w:val="28"/>
        </w:rPr>
        <w:t>,</w:t>
      </w:r>
      <w:r w:rsidRPr="0018674C">
        <w:rPr>
          <w:rFonts w:cs="Arial"/>
          <w:sz w:val="28"/>
          <w:szCs w:val="28"/>
        </w:rPr>
        <w:t xml:space="preserve"> pues no se le explicó en tiempo y forma que también existen anticonceptivos transitorios; que la esterilización voluntaria es un procedimiento quirúrgico que entraña riesgos; que de resultar exitosa la obstrucción </w:t>
      </w:r>
      <w:proofErr w:type="spellStart"/>
      <w:r w:rsidRPr="0018674C">
        <w:rPr>
          <w:rFonts w:cs="Arial"/>
          <w:sz w:val="28"/>
          <w:szCs w:val="28"/>
        </w:rPr>
        <w:t>tubaria</w:t>
      </w:r>
      <w:proofErr w:type="spellEnd"/>
      <w:r w:rsidRPr="0018674C">
        <w:rPr>
          <w:rFonts w:cs="Arial"/>
          <w:sz w:val="28"/>
          <w:szCs w:val="28"/>
        </w:rPr>
        <w:t xml:space="preserve"> bilateral (OBT) no podría tener más hijos; que el procedimiento se considera permanente y probablemente no sea posible revertirlo; que podía decidir en contra </w:t>
      </w:r>
      <w:r w:rsidRPr="0018674C">
        <w:rPr>
          <w:rFonts w:cs="Arial"/>
          <w:sz w:val="28"/>
          <w:szCs w:val="28"/>
        </w:rPr>
        <w:lastRenderedPageBreak/>
        <w:t>del procedimiento sin perder derecho a otros beneficios médicos o sanitarios.</w:t>
      </w:r>
    </w:p>
    <w:p w14:paraId="54C93CA9" w14:textId="211D9AD5" w:rsidR="002810E7" w:rsidRPr="0018674C" w:rsidRDefault="002810E7" w:rsidP="00827702">
      <w:pPr>
        <w:pStyle w:val="corte4fondo"/>
        <w:spacing w:before="240" w:after="240" w:line="300" w:lineRule="auto"/>
        <w:ind w:right="51" w:firstLine="0"/>
        <w:rPr>
          <w:rFonts w:cs="Arial"/>
          <w:sz w:val="28"/>
          <w:szCs w:val="28"/>
        </w:rPr>
      </w:pPr>
      <w:r w:rsidRPr="0018674C">
        <w:rPr>
          <w:rFonts w:cs="Arial"/>
          <w:sz w:val="28"/>
          <w:szCs w:val="28"/>
        </w:rPr>
        <w:t>Precisa que el procedimiento de esterilización interfirió con su integridad física y mental ya que, a sus 31 años, se vio privada de su capacidad reproductiva. Aclara que la doctora pidió que f</w:t>
      </w:r>
      <w:r w:rsidR="009D2B05" w:rsidRPr="0018674C">
        <w:rPr>
          <w:rFonts w:cs="Arial"/>
          <w:sz w:val="28"/>
          <w:szCs w:val="28"/>
        </w:rPr>
        <w:t>i</w:t>
      </w:r>
      <w:r w:rsidRPr="0018674C">
        <w:rPr>
          <w:rFonts w:cs="Arial"/>
          <w:sz w:val="28"/>
          <w:szCs w:val="28"/>
        </w:rPr>
        <w:t>rmara mientras estaba sufriendo trabajo de parto</w:t>
      </w:r>
      <w:r w:rsidR="009D2B05" w:rsidRPr="0018674C">
        <w:rPr>
          <w:rFonts w:cs="Arial"/>
          <w:sz w:val="28"/>
          <w:szCs w:val="28"/>
        </w:rPr>
        <w:t>, después de que el personal médico le dijera que si no firmaba no recibiría atención médica lo cual provocó graves secuelas médicas y psicológicas.</w:t>
      </w:r>
    </w:p>
    <w:p w14:paraId="2CB87A17" w14:textId="07C99DAC" w:rsidR="009D2B05" w:rsidRPr="0018674C" w:rsidRDefault="009D2B05" w:rsidP="00827702">
      <w:pPr>
        <w:pStyle w:val="corte4fondo"/>
        <w:spacing w:before="240" w:after="240" w:line="300" w:lineRule="auto"/>
        <w:ind w:right="51" w:firstLine="0"/>
        <w:rPr>
          <w:rFonts w:cs="Arial"/>
          <w:sz w:val="28"/>
          <w:szCs w:val="28"/>
        </w:rPr>
      </w:pPr>
      <w:r w:rsidRPr="0018674C">
        <w:rPr>
          <w:rFonts w:cs="Arial"/>
          <w:sz w:val="28"/>
          <w:szCs w:val="28"/>
        </w:rPr>
        <w:t xml:space="preserve">Agrega que de conformidad con el derecho internacional de los derechos humanos la </w:t>
      </w:r>
      <w:r w:rsidRPr="0018674C">
        <w:rPr>
          <w:rFonts w:cs="Arial"/>
          <w:i/>
          <w:iCs/>
          <w:sz w:val="28"/>
          <w:szCs w:val="28"/>
        </w:rPr>
        <w:t>infertilidad forzada</w:t>
      </w:r>
      <w:r w:rsidRPr="0018674C">
        <w:rPr>
          <w:rFonts w:cs="Arial"/>
          <w:sz w:val="28"/>
          <w:szCs w:val="28"/>
        </w:rPr>
        <w:t xml:space="preserve"> constituye un perjuicio tan extenso que equivale a trato cruel, inhumano y degradante y podría ser equivalente también a un acto de tortura.</w:t>
      </w:r>
    </w:p>
    <w:p w14:paraId="7E3C5269" w14:textId="3C188BC5" w:rsidR="001C1A51" w:rsidRPr="0018674C" w:rsidRDefault="00D028E7" w:rsidP="00827702">
      <w:pPr>
        <w:pStyle w:val="corte4fondo"/>
        <w:spacing w:before="240" w:after="240" w:line="300" w:lineRule="auto"/>
        <w:ind w:right="51" w:firstLine="0"/>
        <w:rPr>
          <w:rFonts w:cs="Arial"/>
          <w:sz w:val="28"/>
          <w:szCs w:val="28"/>
        </w:rPr>
      </w:pPr>
      <w:r w:rsidRPr="0018674C">
        <w:rPr>
          <w:rFonts w:cs="Arial"/>
          <w:b/>
          <w:sz w:val="28"/>
          <w:szCs w:val="28"/>
        </w:rPr>
        <w:t>SEGUNDO.</w:t>
      </w:r>
      <w:r w:rsidR="00E009DF" w:rsidRPr="0018674C">
        <w:rPr>
          <w:rFonts w:cs="Arial"/>
          <w:sz w:val="28"/>
          <w:szCs w:val="28"/>
        </w:rPr>
        <w:t xml:space="preserve"> </w:t>
      </w:r>
      <w:r w:rsidR="009D2B05" w:rsidRPr="0018674C">
        <w:rPr>
          <w:rFonts w:cs="Arial"/>
          <w:b/>
          <w:bCs/>
          <w:sz w:val="28"/>
          <w:szCs w:val="28"/>
        </w:rPr>
        <w:t>Violación al derecho a la salud.</w:t>
      </w:r>
      <w:r w:rsidR="009D2B05" w:rsidRPr="0018674C">
        <w:rPr>
          <w:rFonts w:cs="Arial"/>
          <w:sz w:val="28"/>
          <w:szCs w:val="28"/>
        </w:rPr>
        <w:t xml:space="preserve"> </w:t>
      </w:r>
      <w:r w:rsidR="00F33478" w:rsidRPr="0018674C">
        <w:rPr>
          <w:rFonts w:cs="Arial"/>
          <w:sz w:val="28"/>
          <w:szCs w:val="28"/>
        </w:rPr>
        <w:t>Las autoridades responsables vulneraron su derecho a la salud</w:t>
      </w:r>
      <w:r w:rsidR="001C1A51" w:rsidRPr="0018674C">
        <w:rPr>
          <w:rFonts w:cs="Arial"/>
          <w:sz w:val="28"/>
          <w:szCs w:val="28"/>
        </w:rPr>
        <w:t>, específicamente, a la salud reproductiva en términos del cual se debe garantizar el derecho de las mujeres a una maternidad sin riesgos y tratamiento médico de calidad durante el embarazo y el parto; el derecho a controlar la salud y su cuerpo, no padecer injerencias como ser sometida a tortura y tratamientos médicos no consensuales.</w:t>
      </w:r>
    </w:p>
    <w:p w14:paraId="14B6E9CC" w14:textId="39700104" w:rsidR="001C1A51" w:rsidRPr="0018674C" w:rsidRDefault="001C1A51" w:rsidP="00827702">
      <w:pPr>
        <w:pStyle w:val="corte4fondo"/>
        <w:spacing w:before="240" w:after="240" w:line="300" w:lineRule="auto"/>
        <w:ind w:right="51" w:firstLine="0"/>
        <w:rPr>
          <w:rFonts w:cs="Arial"/>
          <w:bCs/>
          <w:sz w:val="28"/>
          <w:szCs w:val="28"/>
        </w:rPr>
      </w:pPr>
      <w:r w:rsidRPr="0018674C">
        <w:rPr>
          <w:rFonts w:cs="Arial"/>
          <w:bCs/>
          <w:sz w:val="28"/>
          <w:szCs w:val="28"/>
        </w:rPr>
        <w:t>Refiere que a nivel internacional, la Comisión Interamericana de Mujeres</w:t>
      </w:r>
      <w:r w:rsidR="00176C2F" w:rsidRPr="0018674C">
        <w:rPr>
          <w:rFonts w:cs="Arial"/>
          <w:bCs/>
          <w:sz w:val="28"/>
          <w:szCs w:val="28"/>
        </w:rPr>
        <w:t xml:space="preserve"> (CIM)</w:t>
      </w:r>
      <w:r w:rsidRPr="0018674C">
        <w:rPr>
          <w:rFonts w:cs="Arial"/>
          <w:bCs/>
          <w:sz w:val="28"/>
          <w:szCs w:val="28"/>
        </w:rPr>
        <w:t xml:space="preserve"> de la OEA ha reconocido que la integridad física y los derechos sexuales y reproductivos son condición indispensable para la salud reproductiva; a nivel nacional, el Programa Nacional de Salud Reproductiva 2001-2006 reconoce la incorporación de las perspectiva de género en el sector salud y el Programa Nacional para la Igualdad de Oportunidades y No Discriminación Contra las Mujeres tiene como uno de sus objetivos eliminar las desigualdades que impiden a las mujeres alcanzar una salud integral.</w:t>
      </w:r>
    </w:p>
    <w:p w14:paraId="7B9D7EC2" w14:textId="5CB27D1D" w:rsidR="001C1A51" w:rsidRPr="0018674C" w:rsidRDefault="001C1A51" w:rsidP="00827702">
      <w:pPr>
        <w:pStyle w:val="corte4fondo"/>
        <w:spacing w:before="240" w:after="240" w:line="300" w:lineRule="auto"/>
        <w:ind w:right="51" w:firstLine="0"/>
        <w:rPr>
          <w:rFonts w:cs="Arial"/>
          <w:bCs/>
          <w:sz w:val="28"/>
          <w:szCs w:val="28"/>
        </w:rPr>
      </w:pPr>
      <w:r w:rsidRPr="0018674C">
        <w:rPr>
          <w:rFonts w:cs="Arial"/>
          <w:bCs/>
          <w:sz w:val="28"/>
          <w:szCs w:val="28"/>
        </w:rPr>
        <w:t xml:space="preserve">En un primer apartado relativo al </w:t>
      </w:r>
      <w:r w:rsidRPr="0018674C">
        <w:rPr>
          <w:rFonts w:cs="Arial"/>
          <w:b/>
          <w:sz w:val="28"/>
          <w:szCs w:val="28"/>
        </w:rPr>
        <w:t>núcleo esencial del derecho a la salud como derecho humano</w:t>
      </w:r>
      <w:r w:rsidRPr="0018674C">
        <w:rPr>
          <w:rFonts w:cs="Arial"/>
          <w:bCs/>
          <w:sz w:val="28"/>
          <w:szCs w:val="28"/>
        </w:rPr>
        <w:t xml:space="preserve"> </w:t>
      </w:r>
      <w:r w:rsidR="00C763CE" w:rsidRPr="0018674C">
        <w:rPr>
          <w:rFonts w:cs="Arial"/>
          <w:bCs/>
          <w:sz w:val="28"/>
          <w:szCs w:val="28"/>
        </w:rPr>
        <w:t xml:space="preserve">precisa que en interpretación del </w:t>
      </w:r>
      <w:r w:rsidR="00C763CE" w:rsidRPr="0018674C">
        <w:rPr>
          <w:rFonts w:cs="Arial"/>
          <w:bCs/>
          <w:sz w:val="28"/>
          <w:szCs w:val="28"/>
        </w:rPr>
        <w:lastRenderedPageBreak/>
        <w:t>artículo 12 del Pacto Internacional de Derechos Económicos, Sociales y Culturales el Comité en su Observación General 14</w:t>
      </w:r>
      <w:r w:rsidR="00EE0A05" w:rsidRPr="0018674C">
        <w:rPr>
          <w:rFonts w:cs="Arial"/>
          <w:bCs/>
          <w:sz w:val="28"/>
          <w:szCs w:val="28"/>
        </w:rPr>
        <w:t>,</w:t>
      </w:r>
      <w:r w:rsidR="00C763CE" w:rsidRPr="0018674C">
        <w:rPr>
          <w:rFonts w:cs="Arial"/>
          <w:bCs/>
          <w:sz w:val="28"/>
          <w:szCs w:val="28"/>
        </w:rPr>
        <w:t xml:space="preserve"> señaló que el derecho a la salud no debe entenderse como el derecho a estar sano; ent</w:t>
      </w:r>
      <w:r w:rsidR="007A2516" w:rsidRPr="0018674C">
        <w:rPr>
          <w:rFonts w:cs="Arial"/>
          <w:bCs/>
          <w:sz w:val="28"/>
          <w:szCs w:val="28"/>
        </w:rPr>
        <w:t>raña libertades y derechos como el derecho a controlar su salud y su cuerpo, con inclusión de la libertad sexual y genética, y el derecho a no padecer injerencias, como el derecho a no ser sometido a torturas ni a tratamientos médicos no consensuales.</w:t>
      </w:r>
    </w:p>
    <w:p w14:paraId="582E67D1" w14:textId="2904780D" w:rsidR="007A2516" w:rsidRPr="0018674C" w:rsidRDefault="007A2516" w:rsidP="00827702">
      <w:pPr>
        <w:pStyle w:val="corte4fondo"/>
        <w:spacing w:before="240" w:after="240" w:line="300" w:lineRule="auto"/>
        <w:ind w:right="51" w:firstLine="0"/>
        <w:rPr>
          <w:rFonts w:cs="Arial"/>
          <w:bCs/>
          <w:sz w:val="28"/>
          <w:szCs w:val="28"/>
        </w:rPr>
      </w:pPr>
      <w:r w:rsidRPr="0018674C">
        <w:rPr>
          <w:rFonts w:cs="Arial"/>
          <w:bCs/>
          <w:sz w:val="28"/>
          <w:szCs w:val="28"/>
        </w:rPr>
        <w:t>Refiere que también es criterio de esta Suprema Corte que el derecho a la salud no se limita a la salud física del individuo, sino que incluye el estado mental y emocional del individuo; este derecho se debe traducir en un bienestar general integrado por un estado físico, mental, emocional y social de la persona. Precisa que este bienestar integral físico y emocional constituye el “núcleo esencial” del derecho a la salud.</w:t>
      </w:r>
    </w:p>
    <w:p w14:paraId="2B7E6038" w14:textId="0D382596" w:rsidR="007A2516" w:rsidRPr="0018674C" w:rsidRDefault="007A2516" w:rsidP="00827702">
      <w:pPr>
        <w:pStyle w:val="corte4fondo"/>
        <w:spacing w:before="240" w:after="240" w:line="300" w:lineRule="auto"/>
        <w:ind w:right="51" w:firstLine="0"/>
        <w:rPr>
          <w:rFonts w:cs="Arial"/>
          <w:bCs/>
          <w:sz w:val="28"/>
          <w:szCs w:val="28"/>
        </w:rPr>
      </w:pPr>
      <w:r w:rsidRPr="0018674C">
        <w:rPr>
          <w:rFonts w:cs="Arial"/>
          <w:bCs/>
          <w:sz w:val="28"/>
          <w:szCs w:val="28"/>
        </w:rPr>
        <w:t xml:space="preserve">En un segundo apartado sobre </w:t>
      </w:r>
      <w:r w:rsidRPr="0018674C">
        <w:rPr>
          <w:rFonts w:cs="Arial"/>
          <w:b/>
          <w:sz w:val="28"/>
          <w:szCs w:val="28"/>
        </w:rPr>
        <w:t>el desarrollo jurídico en torno al derecho a la salud a la luz del derecho nacional e internacional de los derechos humanos</w:t>
      </w:r>
      <w:r w:rsidRPr="0018674C">
        <w:rPr>
          <w:rFonts w:cs="Arial"/>
          <w:bCs/>
          <w:sz w:val="28"/>
          <w:szCs w:val="28"/>
        </w:rPr>
        <w:t>, desarrolla los derechos y obligaciones específicas que subyacen</w:t>
      </w:r>
      <w:r w:rsidR="003E65C8" w:rsidRPr="0018674C">
        <w:rPr>
          <w:rFonts w:cs="Arial"/>
          <w:bCs/>
          <w:sz w:val="28"/>
          <w:szCs w:val="28"/>
        </w:rPr>
        <w:t xml:space="preserve"> al hablar del derecho a la salud</w:t>
      </w:r>
      <w:r w:rsidR="004B180F" w:rsidRPr="0018674C">
        <w:rPr>
          <w:rFonts w:cs="Arial"/>
          <w:bCs/>
          <w:sz w:val="28"/>
          <w:szCs w:val="28"/>
        </w:rPr>
        <w:t>. Refiere criterios de esta Suprema Corte, en relación con la Observación General 14 del Comité de los DESC</w:t>
      </w:r>
      <w:r w:rsidR="004A04F0" w:rsidRPr="0018674C">
        <w:rPr>
          <w:rFonts w:cs="Arial"/>
          <w:bCs/>
          <w:sz w:val="28"/>
          <w:szCs w:val="28"/>
        </w:rPr>
        <w:t>,</w:t>
      </w:r>
      <w:r w:rsidR="004B180F" w:rsidRPr="0018674C">
        <w:rPr>
          <w:rFonts w:cs="Arial"/>
          <w:bCs/>
          <w:sz w:val="28"/>
          <w:szCs w:val="28"/>
        </w:rPr>
        <w:t xml:space="preserve"> en el sentido de que el derecho a la salud garantiza pretensiones en términos de disponibilidad, accesibilidad, no discriminación, aceptabilidad y calidad de los servicios de salud y los poderes públicos tienen obligaciones de respeto, protección y cumplimiento en relación con este derecho.</w:t>
      </w:r>
    </w:p>
    <w:p w14:paraId="7A1C9ED8" w14:textId="7E956541" w:rsidR="004B180F" w:rsidRPr="0018674C" w:rsidRDefault="004B180F" w:rsidP="00827702">
      <w:pPr>
        <w:pStyle w:val="corte4fondo"/>
        <w:spacing w:before="240" w:after="240" w:line="300" w:lineRule="auto"/>
        <w:ind w:right="51" w:firstLine="0"/>
        <w:rPr>
          <w:rFonts w:cs="Arial"/>
          <w:bCs/>
          <w:sz w:val="28"/>
          <w:szCs w:val="28"/>
        </w:rPr>
      </w:pPr>
      <w:r w:rsidRPr="0018674C">
        <w:rPr>
          <w:rFonts w:cs="Arial"/>
          <w:bCs/>
          <w:sz w:val="28"/>
          <w:szCs w:val="28"/>
        </w:rPr>
        <w:t>Cita jurisprudencia de esta Primera Sala en la que se desarrolla que el derecho a la salud comprende, entre varios elementos, el disfrute de servicios de salud de calidad en todas sus formas y niveles</w:t>
      </w:r>
      <w:r w:rsidR="006118DB" w:rsidRPr="0018674C">
        <w:rPr>
          <w:rFonts w:cs="Arial"/>
          <w:bCs/>
          <w:sz w:val="28"/>
          <w:szCs w:val="28"/>
        </w:rPr>
        <w:t xml:space="preserve">, entendiendo calidad como la exigencia de que sean apropiados médica y científicamente, esto es, que exista personal médico capacitado, </w:t>
      </w:r>
      <w:r w:rsidR="006118DB" w:rsidRPr="0018674C">
        <w:rPr>
          <w:rFonts w:cs="Arial"/>
          <w:bCs/>
          <w:sz w:val="28"/>
          <w:szCs w:val="28"/>
        </w:rPr>
        <w:lastRenderedPageBreak/>
        <w:t>medicamentos y equipo hospitalario científicamente aprobado y en buen estado y condiciones sanitarias adecuadas</w:t>
      </w:r>
      <w:r w:rsidRPr="0018674C">
        <w:rPr>
          <w:rStyle w:val="Refdenotaalpie"/>
          <w:rFonts w:cs="Arial"/>
          <w:bCs/>
          <w:sz w:val="28"/>
          <w:szCs w:val="28"/>
        </w:rPr>
        <w:footnoteReference w:id="5"/>
      </w:r>
      <w:r w:rsidR="00D75524" w:rsidRPr="0018674C">
        <w:rPr>
          <w:rFonts w:cs="Arial"/>
          <w:bCs/>
          <w:sz w:val="28"/>
          <w:szCs w:val="28"/>
        </w:rPr>
        <w:t>.</w:t>
      </w:r>
    </w:p>
    <w:p w14:paraId="55FECB1F" w14:textId="3E06ACE8" w:rsidR="001C1A51" w:rsidRPr="0018674C" w:rsidRDefault="006118DB" w:rsidP="00827702">
      <w:pPr>
        <w:pStyle w:val="corte4fondo"/>
        <w:spacing w:before="240" w:after="240" w:line="300" w:lineRule="auto"/>
        <w:ind w:right="51" w:firstLine="0"/>
        <w:rPr>
          <w:rFonts w:cs="Arial"/>
          <w:sz w:val="28"/>
          <w:szCs w:val="28"/>
        </w:rPr>
      </w:pPr>
      <w:r w:rsidRPr="0018674C">
        <w:rPr>
          <w:rFonts w:cs="Arial"/>
          <w:sz w:val="28"/>
          <w:szCs w:val="28"/>
        </w:rPr>
        <w:t xml:space="preserve">Finalmente, en un tercer apartado expone </w:t>
      </w:r>
      <w:r w:rsidRPr="0018674C">
        <w:rPr>
          <w:rFonts w:cs="Arial"/>
          <w:b/>
          <w:bCs/>
          <w:sz w:val="28"/>
          <w:szCs w:val="28"/>
        </w:rPr>
        <w:t>el acto reclamado como violación al derecho a la salud</w:t>
      </w:r>
      <w:r w:rsidRPr="0018674C">
        <w:rPr>
          <w:rFonts w:cs="Arial"/>
          <w:sz w:val="28"/>
          <w:szCs w:val="28"/>
        </w:rPr>
        <w:t>; sostiene que la falta de control prenatal, la violencia obstétrica sufrida, la esterilización forzada a la que fue sujeta se traduce en una afectación a su derecho a la salud al impedirle alcanzar un estado de salud física, psicológica y social integral en los términos referidos en apartados previos.</w:t>
      </w:r>
    </w:p>
    <w:p w14:paraId="5796EAFD" w14:textId="445A5C29" w:rsidR="006118DB" w:rsidRPr="0018674C" w:rsidRDefault="006118DB" w:rsidP="00827702">
      <w:pPr>
        <w:pStyle w:val="corte4fondo"/>
        <w:spacing w:before="240" w:after="240" w:line="300" w:lineRule="auto"/>
        <w:ind w:right="51" w:firstLine="0"/>
        <w:rPr>
          <w:rFonts w:cs="Arial"/>
          <w:sz w:val="28"/>
          <w:szCs w:val="28"/>
        </w:rPr>
      </w:pPr>
      <w:r w:rsidRPr="0018674C">
        <w:rPr>
          <w:rFonts w:cs="Arial"/>
          <w:sz w:val="28"/>
          <w:szCs w:val="28"/>
        </w:rPr>
        <w:t>Precisa que</w:t>
      </w:r>
      <w:r w:rsidR="00D216F0" w:rsidRPr="0018674C">
        <w:rPr>
          <w:rFonts w:cs="Arial"/>
          <w:sz w:val="28"/>
          <w:szCs w:val="28"/>
        </w:rPr>
        <w:t xml:space="preserve"> tanto el Hospital General de la Zona No. 9 del IMSS como la Doctora Vargas como agente del Estado violaron su derecho a la salud desde el momento en que ingresó al hospital hasta el día de hoy que enfrenta secuelas derivadas de la deficiente atención médica. Refiere que la atención médica que recibió durante el parto fue contraria </w:t>
      </w:r>
      <w:r w:rsidR="0099775F" w:rsidRPr="0018674C">
        <w:rPr>
          <w:rFonts w:cs="Arial"/>
          <w:sz w:val="28"/>
          <w:szCs w:val="28"/>
        </w:rPr>
        <w:t xml:space="preserve">a su derecho a la salud en términos del marco nacional e internacional </w:t>
      </w:r>
      <w:r w:rsidR="00D216F0" w:rsidRPr="0018674C">
        <w:rPr>
          <w:rFonts w:cs="Arial"/>
          <w:sz w:val="28"/>
          <w:szCs w:val="28"/>
        </w:rPr>
        <w:t>pues</w:t>
      </w:r>
      <w:r w:rsidR="0099775F" w:rsidRPr="0018674C">
        <w:rPr>
          <w:rFonts w:cs="Arial"/>
          <w:sz w:val="28"/>
          <w:szCs w:val="28"/>
        </w:rPr>
        <w:t>:</w:t>
      </w:r>
      <w:r w:rsidR="00D216F0" w:rsidRPr="0018674C">
        <w:rPr>
          <w:rFonts w:cs="Arial"/>
          <w:sz w:val="28"/>
          <w:szCs w:val="28"/>
        </w:rPr>
        <w:t xml:space="preserve"> (i) la mantuvieron 4 días en trabajo de parto, contraviniendo protocolos médicos; (ii) se efectuó de manera incorrecta la OTB lo que provocó una infección que debió atenderse con un médico particular; (iii) derivado de la esterilización forzada</w:t>
      </w:r>
      <w:r w:rsidR="0099775F" w:rsidRPr="0018674C">
        <w:rPr>
          <w:rFonts w:cs="Arial"/>
          <w:sz w:val="28"/>
          <w:szCs w:val="28"/>
        </w:rPr>
        <w:t xml:space="preserve"> que se le realizó</w:t>
      </w:r>
      <w:r w:rsidR="00D216F0" w:rsidRPr="0018674C">
        <w:rPr>
          <w:rFonts w:cs="Arial"/>
          <w:sz w:val="28"/>
          <w:szCs w:val="28"/>
        </w:rPr>
        <w:t xml:space="preserve"> sufre intensos dolores abdominales y calambres en las piernas que le impiden realizar sus actividades diarias con normalidad; (iv) no se efectuó un ultrasonido al momento de su ingreso al Hospital</w:t>
      </w:r>
      <w:r w:rsidR="0099775F" w:rsidRPr="0018674C">
        <w:rPr>
          <w:rFonts w:cs="Arial"/>
          <w:sz w:val="28"/>
          <w:szCs w:val="28"/>
        </w:rPr>
        <w:t xml:space="preserve"> y</w:t>
      </w:r>
      <w:r w:rsidR="00D216F0" w:rsidRPr="0018674C">
        <w:rPr>
          <w:rFonts w:cs="Arial"/>
          <w:sz w:val="28"/>
          <w:szCs w:val="28"/>
        </w:rPr>
        <w:t xml:space="preserve"> (v) no había ginecólogo que atendiera su trabajo de parto</w:t>
      </w:r>
      <w:r w:rsidR="0099775F" w:rsidRPr="0018674C">
        <w:rPr>
          <w:rFonts w:cs="Arial"/>
          <w:sz w:val="28"/>
          <w:szCs w:val="28"/>
        </w:rPr>
        <w:t>.</w:t>
      </w:r>
    </w:p>
    <w:p w14:paraId="186DA738" w14:textId="33A8AF9E" w:rsidR="00B25633" w:rsidRPr="0018674C" w:rsidRDefault="0099775F" w:rsidP="00827702">
      <w:pPr>
        <w:pStyle w:val="corte4fondo"/>
        <w:spacing w:before="240" w:after="240" w:line="300" w:lineRule="auto"/>
        <w:ind w:right="51" w:firstLine="0"/>
        <w:rPr>
          <w:rFonts w:cs="Arial"/>
          <w:sz w:val="28"/>
          <w:szCs w:val="28"/>
        </w:rPr>
      </w:pPr>
      <w:r w:rsidRPr="0018674C">
        <w:rPr>
          <w:rFonts w:cs="Arial"/>
          <w:sz w:val="28"/>
          <w:szCs w:val="28"/>
        </w:rPr>
        <w:t>Señala que d</w:t>
      </w:r>
      <w:r w:rsidR="00D028E7" w:rsidRPr="0018674C">
        <w:rPr>
          <w:rFonts w:cs="Arial"/>
          <w:sz w:val="28"/>
          <w:szCs w:val="28"/>
        </w:rPr>
        <w:t xml:space="preserve">e la Ley General de Salud y su Reglamento, así como de la Norma Oficial Mexicana </w:t>
      </w:r>
      <w:bookmarkStart w:id="3" w:name="_Hlk68767984"/>
      <w:r w:rsidR="00D028E7" w:rsidRPr="0018674C">
        <w:rPr>
          <w:rFonts w:cs="Arial"/>
          <w:sz w:val="28"/>
          <w:szCs w:val="28"/>
        </w:rPr>
        <w:t xml:space="preserve">NOM 005-SSA2-1993 </w:t>
      </w:r>
      <w:bookmarkEnd w:id="3"/>
      <w:r w:rsidR="00D028E7" w:rsidRPr="0018674C">
        <w:rPr>
          <w:rFonts w:cs="Arial"/>
          <w:sz w:val="28"/>
          <w:szCs w:val="28"/>
        </w:rPr>
        <w:t xml:space="preserve">De los Servicios de Planificación Familiar, </w:t>
      </w:r>
      <w:r w:rsidRPr="0018674C">
        <w:rPr>
          <w:rFonts w:cs="Arial"/>
          <w:sz w:val="28"/>
          <w:szCs w:val="28"/>
        </w:rPr>
        <w:t xml:space="preserve">se desprende la obligación de prestar los servicios de salud, específicamente de planificación familiar, en un marco de libertad y respeto al derecho de toda persona a decidir de manera libre, responsable e informada sobre el número y </w:t>
      </w:r>
      <w:r w:rsidRPr="0018674C">
        <w:rPr>
          <w:rFonts w:cs="Arial"/>
          <w:sz w:val="28"/>
          <w:szCs w:val="28"/>
        </w:rPr>
        <w:lastRenderedPageBreak/>
        <w:t>espaciamiento de sus hijos y proporcionar a los usuarios información especializada al respecto. En este contexto, e</w:t>
      </w:r>
      <w:r w:rsidR="00BE29C7" w:rsidRPr="0018674C">
        <w:rPr>
          <w:rFonts w:cs="Arial"/>
          <w:sz w:val="28"/>
          <w:szCs w:val="28"/>
        </w:rPr>
        <w:t>l consentimiento informado debía</w:t>
      </w:r>
      <w:r w:rsidR="00D028E7" w:rsidRPr="0018674C">
        <w:rPr>
          <w:rFonts w:cs="Arial"/>
          <w:sz w:val="28"/>
          <w:szCs w:val="28"/>
        </w:rPr>
        <w:t xml:space="preserve"> comprender tanto el acceso a la información</w:t>
      </w:r>
      <w:r w:rsidRPr="0018674C">
        <w:rPr>
          <w:rFonts w:cs="Arial"/>
          <w:sz w:val="28"/>
          <w:szCs w:val="28"/>
        </w:rPr>
        <w:t xml:space="preserve"> sobre los distintos métodos de planificación familiar</w:t>
      </w:r>
      <w:r w:rsidR="00D028E7" w:rsidRPr="0018674C">
        <w:rPr>
          <w:rFonts w:cs="Arial"/>
          <w:sz w:val="28"/>
          <w:szCs w:val="28"/>
        </w:rPr>
        <w:t>, como la libre decisió</w:t>
      </w:r>
      <w:r w:rsidR="00BE29C7" w:rsidRPr="0018674C">
        <w:rPr>
          <w:rFonts w:cs="Arial"/>
          <w:sz w:val="28"/>
          <w:szCs w:val="28"/>
        </w:rPr>
        <w:t>n de escoger</w:t>
      </w:r>
      <w:r w:rsidRPr="0018674C">
        <w:rPr>
          <w:rFonts w:cs="Arial"/>
          <w:sz w:val="28"/>
          <w:szCs w:val="28"/>
        </w:rPr>
        <w:t xml:space="preserve"> entre ellos</w:t>
      </w:r>
      <w:r w:rsidR="00D028E7" w:rsidRPr="0018674C">
        <w:rPr>
          <w:rFonts w:cs="Arial"/>
          <w:sz w:val="28"/>
          <w:szCs w:val="28"/>
        </w:rPr>
        <w:t xml:space="preserve">, </w:t>
      </w:r>
      <w:r w:rsidRPr="0018674C">
        <w:rPr>
          <w:rFonts w:cs="Arial"/>
          <w:sz w:val="28"/>
          <w:szCs w:val="28"/>
        </w:rPr>
        <w:t>dándole</w:t>
      </w:r>
      <w:r w:rsidR="00D028E7" w:rsidRPr="0018674C">
        <w:rPr>
          <w:rFonts w:cs="Arial"/>
          <w:sz w:val="28"/>
          <w:szCs w:val="28"/>
        </w:rPr>
        <w:t xml:space="preserve"> posibi</w:t>
      </w:r>
      <w:r w:rsidR="00BE29C7" w:rsidRPr="0018674C">
        <w:rPr>
          <w:rFonts w:cs="Arial"/>
          <w:sz w:val="28"/>
          <w:szCs w:val="28"/>
        </w:rPr>
        <w:t>lidad</w:t>
      </w:r>
      <w:r w:rsidRPr="0018674C">
        <w:rPr>
          <w:rFonts w:cs="Arial"/>
          <w:sz w:val="28"/>
          <w:szCs w:val="28"/>
        </w:rPr>
        <w:t xml:space="preserve"> de</w:t>
      </w:r>
      <w:r w:rsidR="00BE29C7" w:rsidRPr="0018674C">
        <w:rPr>
          <w:rFonts w:cs="Arial"/>
          <w:sz w:val="28"/>
          <w:szCs w:val="28"/>
        </w:rPr>
        <w:t xml:space="preserve"> aceptar o rechazar</w:t>
      </w:r>
      <w:r w:rsidR="00D028E7" w:rsidRPr="0018674C">
        <w:rPr>
          <w:rFonts w:cs="Arial"/>
          <w:sz w:val="28"/>
          <w:szCs w:val="28"/>
        </w:rPr>
        <w:t xml:space="preserve"> </w:t>
      </w:r>
      <w:r w:rsidR="00BA6B87" w:rsidRPr="0018674C">
        <w:rPr>
          <w:rFonts w:cs="Arial"/>
          <w:sz w:val="28"/>
          <w:szCs w:val="28"/>
        </w:rPr>
        <w:t>los existentes</w:t>
      </w:r>
      <w:r w:rsidRPr="0018674C">
        <w:rPr>
          <w:rFonts w:cs="Arial"/>
          <w:sz w:val="28"/>
          <w:szCs w:val="28"/>
        </w:rPr>
        <w:t>.</w:t>
      </w:r>
    </w:p>
    <w:p w14:paraId="0C686F14" w14:textId="719B7E35" w:rsidR="0099775F" w:rsidRPr="0018674C" w:rsidRDefault="00D028E7" w:rsidP="00827702">
      <w:pPr>
        <w:pStyle w:val="corte4fondo"/>
        <w:spacing w:before="240" w:after="240" w:line="300" w:lineRule="auto"/>
        <w:ind w:right="51" w:firstLine="0"/>
        <w:rPr>
          <w:rFonts w:cs="Arial"/>
          <w:sz w:val="28"/>
          <w:szCs w:val="28"/>
        </w:rPr>
      </w:pPr>
      <w:r w:rsidRPr="0018674C">
        <w:rPr>
          <w:rFonts w:cs="Arial"/>
          <w:b/>
          <w:sz w:val="28"/>
          <w:szCs w:val="28"/>
        </w:rPr>
        <w:t>TERCERO.</w:t>
      </w:r>
      <w:r w:rsidRPr="0018674C">
        <w:rPr>
          <w:rFonts w:cs="Arial"/>
          <w:sz w:val="28"/>
          <w:szCs w:val="28"/>
        </w:rPr>
        <w:t xml:space="preserve"> </w:t>
      </w:r>
      <w:r w:rsidR="0099775F" w:rsidRPr="0018674C">
        <w:rPr>
          <w:rFonts w:cs="Arial"/>
          <w:b/>
          <w:bCs/>
          <w:sz w:val="28"/>
          <w:szCs w:val="28"/>
        </w:rPr>
        <w:t>Violación al derecho a la libertad y autonomía reproductiva.</w:t>
      </w:r>
      <w:r w:rsidR="003C6BC2" w:rsidRPr="0018674C">
        <w:rPr>
          <w:rFonts w:cs="Arial"/>
          <w:b/>
          <w:bCs/>
          <w:sz w:val="28"/>
          <w:szCs w:val="28"/>
        </w:rPr>
        <w:t xml:space="preserve"> </w:t>
      </w:r>
      <w:r w:rsidR="00737E23" w:rsidRPr="0018674C">
        <w:rPr>
          <w:rFonts w:cs="Arial"/>
          <w:sz w:val="28"/>
          <w:szCs w:val="28"/>
        </w:rPr>
        <w:t xml:space="preserve">En términos de lo previsto en el artículo 4° constitucional </w:t>
      </w:r>
      <w:r w:rsidR="00C760D2" w:rsidRPr="0018674C">
        <w:rPr>
          <w:rFonts w:cs="Arial"/>
          <w:sz w:val="28"/>
          <w:szCs w:val="28"/>
        </w:rPr>
        <w:t>sobre el derecho que tiene toda persona de decidir de manera libre, responsable e informada sobre el número y espaciamiento de sus hijos, refiere que este derecho involucra —de conformidad con un precedente del Tribunal Pleno— el libre desarrollo de la personalidad</w:t>
      </w:r>
      <w:r w:rsidR="008A03AE" w:rsidRPr="0018674C">
        <w:rPr>
          <w:rFonts w:cs="Arial"/>
          <w:sz w:val="28"/>
          <w:szCs w:val="28"/>
        </w:rPr>
        <w:t>,</w:t>
      </w:r>
      <w:r w:rsidR="00C760D2" w:rsidRPr="0018674C">
        <w:rPr>
          <w:rFonts w:cs="Arial"/>
          <w:sz w:val="28"/>
          <w:szCs w:val="28"/>
        </w:rPr>
        <w:t xml:space="preserve"> pues cada individuo elegirá, de manera autónoma, su proyecto de vida.</w:t>
      </w:r>
    </w:p>
    <w:p w14:paraId="435D888E" w14:textId="2D39F19A" w:rsidR="00C760D2" w:rsidRPr="0018674C" w:rsidRDefault="00C760D2" w:rsidP="00827702">
      <w:pPr>
        <w:pStyle w:val="corte4fondo"/>
        <w:spacing w:before="240" w:after="240" w:line="300" w:lineRule="auto"/>
        <w:ind w:right="51" w:firstLine="0"/>
        <w:rPr>
          <w:rFonts w:cs="Arial"/>
          <w:bCs/>
          <w:sz w:val="28"/>
          <w:szCs w:val="28"/>
        </w:rPr>
      </w:pPr>
      <w:r w:rsidRPr="0018674C">
        <w:rPr>
          <w:rFonts w:cs="Arial"/>
          <w:bCs/>
          <w:sz w:val="28"/>
          <w:szCs w:val="28"/>
        </w:rPr>
        <w:t xml:space="preserve">Refiere el derecho al consentimiento informado específicamente en materia de planificación familiar y cita la </w:t>
      </w:r>
      <w:r w:rsidRPr="0018674C">
        <w:rPr>
          <w:rFonts w:cs="Arial"/>
          <w:sz w:val="28"/>
          <w:szCs w:val="28"/>
        </w:rPr>
        <w:t xml:space="preserve">NOM 005-SSA2-1993 </w:t>
      </w:r>
      <w:r w:rsidR="00D75524" w:rsidRPr="0018674C">
        <w:rPr>
          <w:rFonts w:cs="Arial"/>
          <w:sz w:val="28"/>
          <w:szCs w:val="28"/>
        </w:rPr>
        <w:t>d</w:t>
      </w:r>
      <w:r w:rsidRPr="0018674C">
        <w:rPr>
          <w:rFonts w:cs="Arial"/>
          <w:sz w:val="28"/>
          <w:szCs w:val="28"/>
        </w:rPr>
        <w:t>e los Servicios de Planificación Familiar conforme a la cual el personal médico está obligado a tomar en cuenta en todo momento la decisión y el consentimiento responsable e informado de los usuarios que deben ser respetados en forma absoluta sin inducirse la aceptación de un método anticonceptivo especial.</w:t>
      </w:r>
    </w:p>
    <w:p w14:paraId="0CBD6CD4" w14:textId="4BE743A8" w:rsidR="003F788D" w:rsidRPr="0018674C" w:rsidRDefault="003F788D" w:rsidP="00827702">
      <w:pPr>
        <w:pStyle w:val="corte4fondo"/>
        <w:spacing w:before="240" w:after="240" w:line="300" w:lineRule="auto"/>
        <w:ind w:right="51" w:firstLine="0"/>
        <w:rPr>
          <w:rFonts w:cs="Arial"/>
          <w:sz w:val="28"/>
          <w:szCs w:val="28"/>
        </w:rPr>
      </w:pPr>
      <w:r w:rsidRPr="0018674C">
        <w:rPr>
          <w:rFonts w:cs="Arial"/>
          <w:sz w:val="28"/>
          <w:szCs w:val="28"/>
        </w:rPr>
        <w:t xml:space="preserve">Alega que </w:t>
      </w:r>
      <w:r w:rsidR="009224E1" w:rsidRPr="0018674C">
        <w:rPr>
          <w:rFonts w:cs="Arial"/>
          <w:sz w:val="28"/>
          <w:szCs w:val="28"/>
        </w:rPr>
        <w:t xml:space="preserve">la información acerca de la </w:t>
      </w:r>
      <w:r w:rsidRPr="0018674C">
        <w:rPr>
          <w:rFonts w:cs="Arial"/>
          <w:sz w:val="28"/>
          <w:szCs w:val="28"/>
        </w:rPr>
        <w:t>OTB</w:t>
      </w:r>
      <w:r w:rsidR="009224E1" w:rsidRPr="0018674C">
        <w:rPr>
          <w:rFonts w:cs="Arial"/>
          <w:sz w:val="28"/>
          <w:szCs w:val="28"/>
        </w:rPr>
        <w:t xml:space="preserve"> debió impartirse con anterioridad mediante una consejería y de forma amigable</w:t>
      </w:r>
      <w:r w:rsidR="007C6DCF" w:rsidRPr="0018674C">
        <w:rPr>
          <w:rFonts w:cs="Arial"/>
          <w:sz w:val="28"/>
          <w:szCs w:val="28"/>
        </w:rPr>
        <w:t>,</w:t>
      </w:r>
      <w:r w:rsidR="00AD3EBF" w:rsidRPr="0018674C">
        <w:rPr>
          <w:rFonts w:cs="Arial"/>
          <w:sz w:val="28"/>
          <w:szCs w:val="28"/>
        </w:rPr>
        <w:t xml:space="preserve"> lo que en el caso no aconteció, </w:t>
      </w:r>
      <w:r w:rsidRPr="0018674C">
        <w:rPr>
          <w:rFonts w:cs="Arial"/>
          <w:sz w:val="28"/>
          <w:szCs w:val="28"/>
        </w:rPr>
        <w:t xml:space="preserve">pues firmó durante el trabajo de parto condicionándose la </w:t>
      </w:r>
      <w:r w:rsidR="008A03AE" w:rsidRPr="0018674C">
        <w:rPr>
          <w:rFonts w:cs="Arial"/>
          <w:sz w:val="28"/>
          <w:szCs w:val="28"/>
        </w:rPr>
        <w:t>cesárea</w:t>
      </w:r>
      <w:r w:rsidRPr="0018674C">
        <w:rPr>
          <w:rFonts w:cs="Arial"/>
          <w:sz w:val="28"/>
          <w:szCs w:val="28"/>
        </w:rPr>
        <w:t xml:space="preserve"> a que accediera a la esterilización mediante la OTB. No tuvo oportunidad de elegir su método anticonceptivo, no se le informó al respecto, no se recabó su consentimiento informado previo y se truncó su deseo de ser madre por tercera vez violándose así su derecho a la libertad y autonomía reproductiva.</w:t>
      </w:r>
    </w:p>
    <w:p w14:paraId="7A96B7B4" w14:textId="61BDA620" w:rsidR="003F788D" w:rsidRPr="0018674C" w:rsidRDefault="008A03AE" w:rsidP="00827702">
      <w:pPr>
        <w:pStyle w:val="corte4fondo"/>
        <w:spacing w:before="240" w:after="240" w:line="300" w:lineRule="auto"/>
        <w:ind w:right="51" w:firstLine="0"/>
        <w:rPr>
          <w:rFonts w:cs="Arial"/>
          <w:sz w:val="28"/>
          <w:szCs w:val="28"/>
        </w:rPr>
      </w:pPr>
      <w:r w:rsidRPr="0018674C">
        <w:rPr>
          <w:rFonts w:cs="Arial"/>
          <w:sz w:val="28"/>
          <w:szCs w:val="28"/>
        </w:rPr>
        <w:t>De lo anterior concluye que e</w:t>
      </w:r>
      <w:r w:rsidR="003F788D" w:rsidRPr="0018674C">
        <w:rPr>
          <w:rFonts w:cs="Arial"/>
          <w:sz w:val="28"/>
          <w:szCs w:val="28"/>
        </w:rPr>
        <w:t xml:space="preserve">n el caso se actualiza una </w:t>
      </w:r>
      <w:r w:rsidR="003F788D" w:rsidRPr="0018674C">
        <w:rPr>
          <w:rFonts w:cs="Arial"/>
          <w:i/>
          <w:iCs/>
          <w:sz w:val="28"/>
          <w:szCs w:val="28"/>
        </w:rPr>
        <w:t>esterilización forzada</w:t>
      </w:r>
      <w:r w:rsidR="003F788D" w:rsidRPr="0018674C">
        <w:rPr>
          <w:rFonts w:cs="Arial"/>
          <w:sz w:val="28"/>
          <w:szCs w:val="28"/>
        </w:rPr>
        <w:t xml:space="preserve"> al no observarse los lineamientos necesarios para un método </w:t>
      </w:r>
      <w:r w:rsidR="003F788D" w:rsidRPr="0018674C">
        <w:rPr>
          <w:rFonts w:cs="Arial"/>
          <w:sz w:val="28"/>
          <w:szCs w:val="28"/>
        </w:rPr>
        <w:lastRenderedPageBreak/>
        <w:t>anticonceptivo permanente como la OTB, en específico, se desacató la NOM 005-SSA2-1993 De los Servicios de Planificación Familiar; así se ha de tomar en cuenta que se está ante un acto omisivo que actualiza la reversión de la carga de la prueba a cargo de las autoridades responsables.</w:t>
      </w:r>
    </w:p>
    <w:p w14:paraId="65E3BAB4" w14:textId="561AA03A" w:rsidR="00B25633" w:rsidRPr="0018674C" w:rsidRDefault="003F788D" w:rsidP="00827702">
      <w:pPr>
        <w:pStyle w:val="corte4fondo"/>
        <w:spacing w:before="240" w:after="240" w:line="300" w:lineRule="auto"/>
        <w:ind w:right="51" w:firstLine="0"/>
        <w:rPr>
          <w:rFonts w:cs="Arial"/>
          <w:sz w:val="28"/>
          <w:szCs w:val="28"/>
        </w:rPr>
      </w:pPr>
      <w:r w:rsidRPr="0018674C">
        <w:rPr>
          <w:rFonts w:cs="Arial"/>
          <w:sz w:val="28"/>
          <w:szCs w:val="28"/>
        </w:rPr>
        <w:t xml:space="preserve">El </w:t>
      </w:r>
      <w:r w:rsidR="009224E1" w:rsidRPr="0018674C">
        <w:rPr>
          <w:rFonts w:cs="Arial"/>
          <w:sz w:val="28"/>
          <w:szCs w:val="28"/>
        </w:rPr>
        <w:t xml:space="preserve">numeral 4.4.4 de la citada </w:t>
      </w:r>
      <w:r w:rsidR="00EE285B" w:rsidRPr="0018674C">
        <w:rPr>
          <w:rFonts w:cs="Arial"/>
          <w:sz w:val="28"/>
          <w:szCs w:val="28"/>
        </w:rPr>
        <w:t>norma oficial mexicana</w:t>
      </w:r>
      <w:r w:rsidR="009224E1" w:rsidRPr="0018674C">
        <w:rPr>
          <w:rFonts w:cs="Arial"/>
          <w:sz w:val="28"/>
          <w:szCs w:val="28"/>
        </w:rPr>
        <w:t xml:space="preserve"> prevé que el proceso de consejería</w:t>
      </w:r>
      <w:r w:rsidRPr="0018674C">
        <w:rPr>
          <w:rFonts w:cs="Arial"/>
          <w:sz w:val="28"/>
          <w:szCs w:val="28"/>
        </w:rPr>
        <w:t xml:space="preserve"> debe impartirse en las diferentes oportunidades de consulta o visita </w:t>
      </w:r>
      <w:r w:rsidR="008A03AE" w:rsidRPr="0018674C">
        <w:rPr>
          <w:rFonts w:cs="Arial"/>
          <w:sz w:val="28"/>
          <w:szCs w:val="28"/>
        </w:rPr>
        <w:t>al prestador de servicios, con anterioridad a la decisión y selección del método anticonceptivo y</w:t>
      </w:r>
      <w:r w:rsidR="009224E1" w:rsidRPr="0018674C">
        <w:rPr>
          <w:rFonts w:cs="Arial"/>
          <w:sz w:val="28"/>
          <w:szCs w:val="28"/>
        </w:rPr>
        <w:t xml:space="preserve"> no se </w:t>
      </w:r>
      <w:r w:rsidR="007C6DCF" w:rsidRPr="0018674C">
        <w:rPr>
          <w:rFonts w:cs="Arial"/>
          <w:sz w:val="28"/>
          <w:szCs w:val="28"/>
        </w:rPr>
        <w:t xml:space="preserve">efectuará ante situaciones de crisis y </w:t>
      </w:r>
      <w:r w:rsidR="00BA6B87" w:rsidRPr="0018674C">
        <w:rPr>
          <w:rFonts w:cs="Arial"/>
          <w:sz w:val="28"/>
          <w:szCs w:val="28"/>
        </w:rPr>
        <w:t xml:space="preserve">en aquellas en que </w:t>
      </w:r>
      <w:r w:rsidR="007C6DCF" w:rsidRPr="0018674C">
        <w:rPr>
          <w:rFonts w:cs="Arial"/>
          <w:sz w:val="28"/>
          <w:szCs w:val="28"/>
        </w:rPr>
        <w:t>la capacidad de juicio o raciocinio se encuentren comprometidas</w:t>
      </w:r>
      <w:r w:rsidR="009224E1" w:rsidRPr="0018674C">
        <w:rPr>
          <w:rFonts w:cs="Arial"/>
          <w:sz w:val="28"/>
          <w:szCs w:val="28"/>
        </w:rPr>
        <w:t xml:space="preserve">. Bajo la situación en que se encontraba </w:t>
      </w:r>
      <w:r w:rsidR="006477BC" w:rsidRPr="0018674C">
        <w:rPr>
          <w:rFonts w:cs="Arial"/>
          <w:sz w:val="28"/>
          <w:szCs w:val="28"/>
        </w:rPr>
        <w:t xml:space="preserve">la quejosa </w:t>
      </w:r>
      <w:r w:rsidR="00BA6B87" w:rsidRPr="0018674C">
        <w:rPr>
          <w:rFonts w:cs="Arial"/>
          <w:sz w:val="28"/>
          <w:szCs w:val="28"/>
        </w:rPr>
        <w:t xml:space="preserve">el consentimiento </w:t>
      </w:r>
      <w:r w:rsidR="009224E1" w:rsidRPr="0018674C">
        <w:rPr>
          <w:rFonts w:cs="Arial"/>
          <w:sz w:val="28"/>
          <w:szCs w:val="28"/>
        </w:rPr>
        <w:t xml:space="preserve">se realizó bajo presión emocional, </w:t>
      </w:r>
      <w:r w:rsidR="008A03AE" w:rsidRPr="0018674C">
        <w:rPr>
          <w:rFonts w:cs="Arial"/>
          <w:sz w:val="28"/>
          <w:szCs w:val="28"/>
        </w:rPr>
        <w:t>n</w:t>
      </w:r>
      <w:r w:rsidR="009224E1" w:rsidRPr="0018674C">
        <w:rPr>
          <w:rFonts w:cs="Arial"/>
          <w:sz w:val="28"/>
          <w:szCs w:val="28"/>
        </w:rPr>
        <w:t xml:space="preserve">o se le dio oportunidad de escoger algún método anticonceptivo, no </w:t>
      </w:r>
      <w:r w:rsidR="00BE29C7" w:rsidRPr="0018674C">
        <w:rPr>
          <w:rFonts w:cs="Arial"/>
          <w:sz w:val="28"/>
          <w:szCs w:val="28"/>
        </w:rPr>
        <w:t>se le hicieron saber</w:t>
      </w:r>
      <w:r w:rsidR="009224E1" w:rsidRPr="0018674C">
        <w:rPr>
          <w:rFonts w:cs="Arial"/>
          <w:sz w:val="28"/>
          <w:szCs w:val="28"/>
        </w:rPr>
        <w:t xml:space="preserve"> las ventajas y desventajas de la</w:t>
      </w:r>
      <w:r w:rsidR="008A03AE" w:rsidRPr="0018674C">
        <w:rPr>
          <w:rFonts w:cs="Arial"/>
          <w:sz w:val="28"/>
          <w:szCs w:val="28"/>
        </w:rPr>
        <w:t xml:space="preserve"> OTB</w:t>
      </w:r>
      <w:r w:rsidR="009224E1" w:rsidRPr="0018674C">
        <w:rPr>
          <w:rFonts w:cs="Arial"/>
          <w:sz w:val="28"/>
          <w:szCs w:val="28"/>
        </w:rPr>
        <w:t>,</w:t>
      </w:r>
      <w:r w:rsidR="008A03AE" w:rsidRPr="0018674C">
        <w:rPr>
          <w:rFonts w:cs="Arial"/>
          <w:sz w:val="28"/>
          <w:szCs w:val="28"/>
        </w:rPr>
        <w:t xml:space="preserve"> no se le brindó consejería alguna,</w:t>
      </w:r>
      <w:r w:rsidR="009224E1" w:rsidRPr="0018674C">
        <w:rPr>
          <w:rFonts w:cs="Arial"/>
          <w:sz w:val="28"/>
          <w:szCs w:val="28"/>
        </w:rPr>
        <w:t xml:space="preserve"> ni se recabó su consentimiento informado previo</w:t>
      </w:r>
      <w:r w:rsidR="008A03AE" w:rsidRPr="0018674C">
        <w:rPr>
          <w:rFonts w:cs="Arial"/>
          <w:sz w:val="28"/>
          <w:szCs w:val="28"/>
        </w:rPr>
        <w:t>.</w:t>
      </w:r>
    </w:p>
    <w:p w14:paraId="7927181B" w14:textId="79750EA7" w:rsidR="00AA29E0" w:rsidRPr="0018674C" w:rsidRDefault="007C6DCF" w:rsidP="00827702">
      <w:pPr>
        <w:pStyle w:val="corte4fondo"/>
        <w:spacing w:before="240" w:after="240" w:line="300" w:lineRule="auto"/>
        <w:ind w:right="51" w:firstLine="0"/>
        <w:rPr>
          <w:rFonts w:cs="Arial"/>
          <w:sz w:val="28"/>
          <w:szCs w:val="28"/>
        </w:rPr>
      </w:pPr>
      <w:r w:rsidRPr="0018674C">
        <w:rPr>
          <w:rFonts w:cs="Arial"/>
          <w:b/>
          <w:sz w:val="28"/>
          <w:szCs w:val="28"/>
        </w:rPr>
        <w:t>CUARTO.</w:t>
      </w:r>
      <w:r w:rsidRPr="0018674C">
        <w:rPr>
          <w:rFonts w:cs="Arial"/>
          <w:sz w:val="28"/>
          <w:szCs w:val="28"/>
        </w:rPr>
        <w:t xml:space="preserve"> </w:t>
      </w:r>
      <w:r w:rsidR="008A03AE" w:rsidRPr="0018674C">
        <w:rPr>
          <w:rFonts w:cs="Arial"/>
          <w:b/>
          <w:bCs/>
          <w:sz w:val="28"/>
          <w:szCs w:val="28"/>
        </w:rPr>
        <w:t>Violación al derecho a un proyecto de vida.</w:t>
      </w:r>
      <w:r w:rsidR="008A03AE" w:rsidRPr="0018674C">
        <w:rPr>
          <w:rFonts w:cs="Arial"/>
          <w:sz w:val="28"/>
          <w:szCs w:val="28"/>
        </w:rPr>
        <w:t xml:space="preserve"> A partir de lo resuelto por la Corte Interamericana de Derechos Humanos en el caso </w:t>
      </w:r>
      <w:r w:rsidR="008A03AE" w:rsidRPr="0018674C">
        <w:rPr>
          <w:rFonts w:cs="Arial"/>
          <w:i/>
          <w:iCs/>
          <w:sz w:val="28"/>
          <w:szCs w:val="28"/>
        </w:rPr>
        <w:t>Loayza Tamayo Vs. Perú</w:t>
      </w:r>
      <w:r w:rsidR="008A03AE" w:rsidRPr="0018674C">
        <w:rPr>
          <w:rFonts w:cs="Arial"/>
          <w:sz w:val="28"/>
          <w:szCs w:val="28"/>
        </w:rPr>
        <w:t>, en el sentido de que difícilmente se puede decir que una persona es libre si carece de opciones para encaminar su existencia y llevarla a su natural culminación,</w:t>
      </w:r>
      <w:r w:rsidR="00AA29E0" w:rsidRPr="0018674C">
        <w:rPr>
          <w:rFonts w:cs="Arial"/>
          <w:sz w:val="28"/>
          <w:szCs w:val="28"/>
        </w:rPr>
        <w:t xml:space="preserve"> alega que se v</w:t>
      </w:r>
      <w:r w:rsidRPr="0018674C">
        <w:rPr>
          <w:rFonts w:cs="Arial"/>
          <w:sz w:val="28"/>
          <w:szCs w:val="28"/>
        </w:rPr>
        <w:t>ulneró su derecho a un proyecto de vida</w:t>
      </w:r>
      <w:r w:rsidR="00AA29E0" w:rsidRPr="0018674C">
        <w:rPr>
          <w:rFonts w:cs="Arial"/>
          <w:sz w:val="28"/>
          <w:szCs w:val="28"/>
        </w:rPr>
        <w:t xml:space="preserve"> pues se le sometió a una esterilización forzada.</w:t>
      </w:r>
    </w:p>
    <w:p w14:paraId="1AC01382" w14:textId="5681C68F" w:rsidR="00AA29E0" w:rsidRPr="0018674C" w:rsidRDefault="00AA29E0" w:rsidP="00827702">
      <w:pPr>
        <w:pStyle w:val="corte4fondo"/>
        <w:spacing w:before="240" w:after="240" w:line="300" w:lineRule="auto"/>
        <w:ind w:right="51" w:firstLine="0"/>
        <w:rPr>
          <w:rFonts w:cs="Arial"/>
          <w:bCs/>
          <w:sz w:val="28"/>
          <w:szCs w:val="28"/>
        </w:rPr>
      </w:pPr>
      <w:r w:rsidRPr="0018674C">
        <w:rPr>
          <w:rFonts w:cs="Arial"/>
          <w:bCs/>
          <w:sz w:val="28"/>
          <w:szCs w:val="28"/>
        </w:rPr>
        <w:t xml:space="preserve">Aduce que es criterio del Tribunal Europeo de Derechos Humanos —caso </w:t>
      </w:r>
      <w:r w:rsidRPr="0018674C">
        <w:rPr>
          <w:rFonts w:cs="Arial"/>
          <w:bCs/>
          <w:i/>
          <w:iCs/>
          <w:sz w:val="28"/>
          <w:szCs w:val="28"/>
        </w:rPr>
        <w:t>V.C. Vs. Eslovaquia</w:t>
      </w:r>
      <w:r w:rsidRPr="0018674C">
        <w:rPr>
          <w:rFonts w:cs="Arial"/>
          <w:bCs/>
          <w:sz w:val="28"/>
          <w:szCs w:val="28"/>
        </w:rPr>
        <w:t>—que una esterilización forzada puede generar sentimientos de miedo, angustia e inferioridad y sus efectos llevan a un sentimiento perdurable en el que también pueden sentirse degradadas y humilladas al enterarse de lo anterior, así como sufrir depresión, sentimientos de aislamiento y humillación.</w:t>
      </w:r>
    </w:p>
    <w:p w14:paraId="75AF0E79" w14:textId="4BAB2E98" w:rsidR="00B25633" w:rsidRPr="0018674C" w:rsidRDefault="00AA29E0" w:rsidP="00827702">
      <w:pPr>
        <w:pStyle w:val="corte4fondo"/>
        <w:spacing w:before="240" w:after="240" w:line="300" w:lineRule="auto"/>
        <w:ind w:right="51" w:firstLine="0"/>
        <w:rPr>
          <w:rFonts w:cs="Arial"/>
          <w:sz w:val="28"/>
          <w:szCs w:val="28"/>
        </w:rPr>
      </w:pPr>
      <w:r w:rsidRPr="0018674C">
        <w:rPr>
          <w:rFonts w:cs="Arial"/>
          <w:sz w:val="28"/>
          <w:szCs w:val="28"/>
        </w:rPr>
        <w:t xml:space="preserve">Sostiene que el coartar su derecho a procrear le impuso circunstancias nuevas y adversas y modificó los planes y proyectos que tenía </w:t>
      </w:r>
      <w:r w:rsidRPr="0018674C">
        <w:rPr>
          <w:rFonts w:cs="Arial"/>
          <w:sz w:val="28"/>
          <w:szCs w:val="28"/>
        </w:rPr>
        <w:lastRenderedPageBreak/>
        <w:t>formulados alterando de forma sustancial su desarrollo individual. Se provocó un daño a su proyecto de vida entendiéndolo como una expectativa razonable y accesible</w:t>
      </w:r>
      <w:r w:rsidR="00E75887" w:rsidRPr="0018674C">
        <w:rPr>
          <w:rFonts w:cs="Arial"/>
          <w:sz w:val="28"/>
          <w:szCs w:val="28"/>
        </w:rPr>
        <w:t>,</w:t>
      </w:r>
      <w:r w:rsidRPr="0018674C">
        <w:rPr>
          <w:rFonts w:cs="Arial"/>
          <w:sz w:val="28"/>
          <w:szCs w:val="28"/>
        </w:rPr>
        <w:t xml:space="preserve"> en el caso concreto</w:t>
      </w:r>
      <w:r w:rsidR="00E75887" w:rsidRPr="0018674C">
        <w:rPr>
          <w:rFonts w:cs="Arial"/>
          <w:sz w:val="28"/>
          <w:szCs w:val="28"/>
        </w:rPr>
        <w:t>,</w:t>
      </w:r>
      <w:r w:rsidRPr="0018674C">
        <w:rPr>
          <w:rFonts w:cs="Arial"/>
          <w:sz w:val="28"/>
          <w:szCs w:val="28"/>
        </w:rPr>
        <w:t xml:space="preserve"> implicó la pérdida o el grave menoscabo de oportunidades de desarrollo personal en forma irreparable o muy difícilmente reparable. El Estado impidió de manera arbitraria que continuara con su vida reproductiva.</w:t>
      </w:r>
    </w:p>
    <w:p w14:paraId="4543938B" w14:textId="01276479" w:rsidR="00E93A35" w:rsidRPr="0018674C" w:rsidRDefault="007C6DCF" w:rsidP="00827702">
      <w:pPr>
        <w:pStyle w:val="corte4fondo"/>
        <w:spacing w:before="240" w:after="240" w:line="300" w:lineRule="auto"/>
        <w:ind w:right="51" w:firstLine="0"/>
        <w:rPr>
          <w:rFonts w:cs="Arial"/>
          <w:sz w:val="28"/>
          <w:szCs w:val="28"/>
        </w:rPr>
      </w:pPr>
      <w:r w:rsidRPr="0018674C">
        <w:rPr>
          <w:rFonts w:cs="Arial"/>
          <w:b/>
          <w:sz w:val="28"/>
          <w:szCs w:val="28"/>
        </w:rPr>
        <w:t>QUINTO.</w:t>
      </w:r>
      <w:r w:rsidRPr="0018674C">
        <w:rPr>
          <w:rFonts w:cs="Arial"/>
          <w:sz w:val="28"/>
          <w:szCs w:val="28"/>
        </w:rPr>
        <w:t xml:space="preserve"> </w:t>
      </w:r>
      <w:r w:rsidR="00E93A35" w:rsidRPr="0018674C">
        <w:rPr>
          <w:rFonts w:cs="Arial"/>
          <w:b/>
          <w:bCs/>
          <w:sz w:val="28"/>
          <w:szCs w:val="28"/>
        </w:rPr>
        <w:t>Violación al derecho a la información</w:t>
      </w:r>
      <w:r w:rsidR="00E93A35" w:rsidRPr="0018674C">
        <w:rPr>
          <w:rFonts w:cs="Arial"/>
          <w:sz w:val="28"/>
          <w:szCs w:val="28"/>
        </w:rPr>
        <w:t>. A partir de lo dispuesto en el artículo 6 constitucional y 13 de la Convención Americana sobre Derechos Humanos y 10 de la Convención para la Eliminación de Todas las Formas de Discriminación contra la Mujer</w:t>
      </w:r>
      <w:r w:rsidR="00DF06C5" w:rsidRPr="0018674C">
        <w:rPr>
          <w:rFonts w:cs="Arial"/>
          <w:sz w:val="28"/>
          <w:szCs w:val="28"/>
        </w:rPr>
        <w:t>,</w:t>
      </w:r>
      <w:r w:rsidR="00E93A35" w:rsidRPr="0018674C">
        <w:rPr>
          <w:rFonts w:cs="Arial"/>
          <w:sz w:val="28"/>
          <w:szCs w:val="28"/>
        </w:rPr>
        <w:t xml:space="preserve"> aduce una violación a su derecho a la información en el acceso a servicios de salud reproductiva.</w:t>
      </w:r>
    </w:p>
    <w:p w14:paraId="6BBDE755" w14:textId="35A230C7" w:rsidR="00E93A35" w:rsidRPr="0018674C" w:rsidRDefault="00E93A35" w:rsidP="00827702">
      <w:pPr>
        <w:pStyle w:val="corte4fondo"/>
        <w:spacing w:before="240" w:after="240" w:line="300" w:lineRule="auto"/>
        <w:ind w:right="51" w:firstLine="0"/>
        <w:rPr>
          <w:rFonts w:cs="Arial"/>
          <w:sz w:val="28"/>
          <w:szCs w:val="28"/>
        </w:rPr>
      </w:pPr>
      <w:r w:rsidRPr="0018674C">
        <w:rPr>
          <w:rFonts w:cs="Arial"/>
          <w:sz w:val="28"/>
          <w:szCs w:val="28"/>
        </w:rPr>
        <w:t xml:space="preserve">Destaca que para que los derechos reproductivos de las mujeres tengan plena vigencia debe garantizarse, entre otros, el derecho a la información para que éstas estén en aptitud de tomar decisiones </w:t>
      </w:r>
      <w:r w:rsidR="00FB6C72" w:rsidRPr="0018674C">
        <w:rPr>
          <w:rFonts w:cs="Arial"/>
          <w:sz w:val="28"/>
          <w:szCs w:val="28"/>
        </w:rPr>
        <w:t>sobre su salud y acceder a servicios de calidad, en este contexto, refiere que el consentimiento informado para que las mujeres estén en posibilidad de decidir libremente sobre la aplicación de los procedimientos ofrecidos.</w:t>
      </w:r>
    </w:p>
    <w:p w14:paraId="2A361E62" w14:textId="305FAD40" w:rsidR="00FB6C72" w:rsidRPr="0018674C" w:rsidRDefault="00FB6C72" w:rsidP="004B79DE">
      <w:pPr>
        <w:pStyle w:val="corte4fondo"/>
        <w:spacing w:before="240" w:after="480" w:line="300" w:lineRule="auto"/>
        <w:ind w:right="51" w:firstLine="0"/>
        <w:rPr>
          <w:rFonts w:cs="Arial"/>
          <w:sz w:val="28"/>
          <w:szCs w:val="28"/>
        </w:rPr>
      </w:pPr>
      <w:r w:rsidRPr="0018674C">
        <w:rPr>
          <w:rFonts w:cs="Arial"/>
          <w:sz w:val="28"/>
          <w:szCs w:val="28"/>
        </w:rPr>
        <w:t>Señala que de la jurisprudencia del Tribunal Pleno de la S</w:t>
      </w:r>
      <w:r w:rsidR="007D748A" w:rsidRPr="0018674C">
        <w:rPr>
          <w:rFonts w:cs="Arial"/>
          <w:sz w:val="28"/>
          <w:szCs w:val="28"/>
        </w:rPr>
        <w:t xml:space="preserve">uprema </w:t>
      </w:r>
      <w:r w:rsidRPr="0018674C">
        <w:rPr>
          <w:rFonts w:cs="Arial"/>
          <w:sz w:val="28"/>
          <w:szCs w:val="28"/>
        </w:rPr>
        <w:t>C</w:t>
      </w:r>
      <w:r w:rsidR="007D748A" w:rsidRPr="0018674C">
        <w:rPr>
          <w:rFonts w:cs="Arial"/>
          <w:sz w:val="28"/>
          <w:szCs w:val="28"/>
        </w:rPr>
        <w:t xml:space="preserve">orte de </w:t>
      </w:r>
      <w:r w:rsidRPr="0018674C">
        <w:rPr>
          <w:rFonts w:cs="Arial"/>
          <w:sz w:val="28"/>
          <w:szCs w:val="28"/>
        </w:rPr>
        <w:t>J</w:t>
      </w:r>
      <w:r w:rsidR="007D748A" w:rsidRPr="0018674C">
        <w:rPr>
          <w:rFonts w:cs="Arial"/>
          <w:sz w:val="28"/>
          <w:szCs w:val="28"/>
        </w:rPr>
        <w:t xml:space="preserve">usticia de la </w:t>
      </w:r>
      <w:r w:rsidRPr="0018674C">
        <w:rPr>
          <w:rFonts w:cs="Arial"/>
          <w:sz w:val="28"/>
          <w:szCs w:val="28"/>
        </w:rPr>
        <w:t>N</w:t>
      </w:r>
      <w:r w:rsidR="007D748A" w:rsidRPr="0018674C">
        <w:rPr>
          <w:rFonts w:cs="Arial"/>
          <w:sz w:val="28"/>
          <w:szCs w:val="28"/>
        </w:rPr>
        <w:t>ación</w:t>
      </w:r>
      <w:r w:rsidRPr="0018674C">
        <w:rPr>
          <w:rFonts w:cs="Arial"/>
          <w:sz w:val="28"/>
          <w:szCs w:val="28"/>
        </w:rPr>
        <w:t xml:space="preserve"> se desprende que el derecho a la información en relación con los derechos reproductivos representa un derecho fundamental que promueve la autonomía personal de las mujeres y posibilita el ejercicio de su libertad de expresión y demás derechos humanos</w:t>
      </w:r>
      <w:r w:rsidRPr="0018674C">
        <w:rPr>
          <w:rStyle w:val="Refdenotaalpie"/>
          <w:rFonts w:cs="Arial"/>
          <w:sz w:val="28"/>
          <w:szCs w:val="28"/>
        </w:rPr>
        <w:footnoteReference w:id="6"/>
      </w:r>
      <w:r w:rsidR="00DF06C5" w:rsidRPr="0018674C">
        <w:rPr>
          <w:rFonts w:cs="Arial"/>
          <w:sz w:val="28"/>
          <w:szCs w:val="28"/>
        </w:rPr>
        <w:t>.</w:t>
      </w:r>
    </w:p>
    <w:p w14:paraId="1101C0AF" w14:textId="539E64C5" w:rsidR="00FB6C72" w:rsidRPr="0018674C" w:rsidRDefault="00FB6C72" w:rsidP="004B79DE">
      <w:pPr>
        <w:pStyle w:val="corte4fondo"/>
        <w:spacing w:before="240" w:after="480" w:line="300" w:lineRule="auto"/>
        <w:ind w:right="51" w:firstLine="0"/>
        <w:rPr>
          <w:rFonts w:cs="Arial"/>
          <w:sz w:val="28"/>
          <w:szCs w:val="28"/>
        </w:rPr>
      </w:pPr>
      <w:r w:rsidRPr="0018674C">
        <w:rPr>
          <w:rFonts w:cs="Arial"/>
          <w:sz w:val="28"/>
          <w:szCs w:val="28"/>
        </w:rPr>
        <w:t>Señala que la falta de información clara, veraz y oportuna por parte del personal de salud que le atendió</w:t>
      </w:r>
      <w:r w:rsidR="00DF06C5" w:rsidRPr="0018674C">
        <w:rPr>
          <w:rFonts w:cs="Arial"/>
          <w:sz w:val="28"/>
          <w:szCs w:val="28"/>
        </w:rPr>
        <w:t>,</w:t>
      </w:r>
      <w:r w:rsidRPr="0018674C">
        <w:rPr>
          <w:rFonts w:cs="Arial"/>
          <w:sz w:val="28"/>
          <w:szCs w:val="28"/>
        </w:rPr>
        <w:t xml:space="preserve"> provocó afectaciones en su bienestar </w:t>
      </w:r>
      <w:r w:rsidRPr="0018674C">
        <w:rPr>
          <w:rFonts w:cs="Arial"/>
          <w:sz w:val="28"/>
          <w:szCs w:val="28"/>
        </w:rPr>
        <w:lastRenderedPageBreak/>
        <w:t xml:space="preserve">físico y mental; aunado a que su derecho a la información en materia de salud se violó en reiterados momentos: (i) se le indicó que no era hipertensa; (ii) se indicó a sus familiares que no era conveniente que tuviera otro embarazo debido a que había presentado presiones altas; (iii) se indicó a sus familiares que ya habían hablado con ella </w:t>
      </w:r>
      <w:r w:rsidR="00533C4E" w:rsidRPr="0018674C">
        <w:rPr>
          <w:rFonts w:cs="Arial"/>
          <w:sz w:val="28"/>
          <w:szCs w:val="28"/>
        </w:rPr>
        <w:t>y que estaba de acuerdo y había firmado y (iv) se le obligó a firmar un documento sin explicación de las implicaciones y posibles efectos secundarios de la OTB.</w:t>
      </w:r>
    </w:p>
    <w:p w14:paraId="7D864453" w14:textId="6E1DD3EF" w:rsidR="00533C4E" w:rsidRPr="0018674C" w:rsidRDefault="00CA2E40" w:rsidP="0018674C">
      <w:pPr>
        <w:pStyle w:val="corte4fondo"/>
        <w:spacing w:before="240" w:after="480" w:line="300" w:lineRule="auto"/>
        <w:ind w:right="51" w:firstLine="0"/>
        <w:rPr>
          <w:rFonts w:cs="Arial"/>
          <w:sz w:val="28"/>
          <w:szCs w:val="28"/>
        </w:rPr>
      </w:pPr>
      <w:r w:rsidRPr="0018674C">
        <w:rPr>
          <w:rFonts w:cs="Arial"/>
          <w:b/>
          <w:sz w:val="28"/>
          <w:szCs w:val="28"/>
        </w:rPr>
        <w:t>SEXTO.</w:t>
      </w:r>
      <w:r w:rsidRPr="0018674C">
        <w:rPr>
          <w:rFonts w:cs="Arial"/>
          <w:sz w:val="28"/>
          <w:szCs w:val="28"/>
        </w:rPr>
        <w:t xml:space="preserve"> </w:t>
      </w:r>
      <w:r w:rsidR="00533C4E" w:rsidRPr="0018674C">
        <w:rPr>
          <w:rFonts w:cs="Arial"/>
          <w:b/>
          <w:bCs/>
          <w:sz w:val="28"/>
          <w:szCs w:val="28"/>
        </w:rPr>
        <w:t>Violación al derecho a una vida libre de violencia</w:t>
      </w:r>
      <w:r w:rsidR="00533C4E" w:rsidRPr="0018674C">
        <w:rPr>
          <w:rFonts w:cs="Arial"/>
          <w:sz w:val="28"/>
          <w:szCs w:val="28"/>
        </w:rPr>
        <w:t>. En términos de lo dispuesto en el artículo 1° constitucional, artículo 7 de la Convención Belem do Pará y la Ley General y leyes locales de Acceso de las Mujeres a una Vida Libre de Violencia resulta que cualquier acto basado en el género que cause muerte, daño, sufrimiento físico, sexual o psicológico a la mujer, en el ámbito público o privado constituye violencia contra las mujeres.</w:t>
      </w:r>
    </w:p>
    <w:p w14:paraId="095868E5" w14:textId="7E8CA9F6" w:rsidR="00533C4E" w:rsidRPr="0018674C" w:rsidRDefault="00533C4E" w:rsidP="0018674C">
      <w:pPr>
        <w:pStyle w:val="corte4fondo"/>
        <w:spacing w:before="240" w:after="480" w:line="300" w:lineRule="auto"/>
        <w:ind w:right="51" w:firstLine="0"/>
        <w:rPr>
          <w:rFonts w:cs="Arial"/>
          <w:bCs/>
          <w:sz w:val="28"/>
          <w:szCs w:val="28"/>
        </w:rPr>
      </w:pPr>
      <w:r w:rsidRPr="0018674C">
        <w:rPr>
          <w:rFonts w:cs="Arial"/>
          <w:bCs/>
          <w:sz w:val="28"/>
          <w:szCs w:val="28"/>
        </w:rPr>
        <w:t>Aduce que se cometió violencia institucional en su contra</w:t>
      </w:r>
      <w:r w:rsidR="00176C2F" w:rsidRPr="0018674C">
        <w:rPr>
          <w:rFonts w:cs="Arial"/>
          <w:bCs/>
          <w:sz w:val="28"/>
          <w:szCs w:val="28"/>
        </w:rPr>
        <w:t xml:space="preserve"> </w:t>
      </w:r>
      <w:r w:rsidRPr="0018674C">
        <w:rPr>
          <w:rFonts w:cs="Arial"/>
          <w:bCs/>
          <w:sz w:val="28"/>
          <w:szCs w:val="28"/>
        </w:rPr>
        <w:t xml:space="preserve">por las fallas en el actuar de los profesionales de la medicina que obviaron la normativa existente en relación al consentimiento informado, vulnerando su integridad personal, su salud, su derecho a la información en materia de salud, su libertad reproductiva, su autonomía personal, su derecho a beneficiarse del progreso científico, su derecho a la igualdad y no discriminación </w:t>
      </w:r>
      <w:r w:rsidR="00446FDC" w:rsidRPr="0018674C">
        <w:rPr>
          <w:rFonts w:cs="Arial"/>
          <w:bCs/>
          <w:sz w:val="28"/>
          <w:szCs w:val="28"/>
        </w:rPr>
        <w:t>lo que, en su conjunto</w:t>
      </w:r>
      <w:r w:rsidR="00176C2F" w:rsidRPr="0018674C">
        <w:rPr>
          <w:rFonts w:cs="Arial"/>
          <w:bCs/>
          <w:sz w:val="28"/>
          <w:szCs w:val="28"/>
        </w:rPr>
        <w:t>,</w:t>
      </w:r>
      <w:r w:rsidR="00446FDC" w:rsidRPr="0018674C">
        <w:rPr>
          <w:rFonts w:cs="Arial"/>
          <w:bCs/>
          <w:sz w:val="28"/>
          <w:szCs w:val="28"/>
        </w:rPr>
        <w:t xml:space="preserve"> redunda en la comisión de actos de violencia de género.</w:t>
      </w:r>
    </w:p>
    <w:p w14:paraId="765F5FDF" w14:textId="75613EBF" w:rsidR="00446FDC" w:rsidRPr="0018674C" w:rsidRDefault="00446FDC" w:rsidP="0018674C">
      <w:pPr>
        <w:pStyle w:val="corte4fondo"/>
        <w:spacing w:before="240" w:after="480" w:line="300" w:lineRule="auto"/>
        <w:ind w:right="51" w:firstLine="0"/>
        <w:rPr>
          <w:rFonts w:cs="Arial"/>
          <w:bCs/>
          <w:sz w:val="28"/>
          <w:szCs w:val="28"/>
        </w:rPr>
      </w:pPr>
      <w:r w:rsidRPr="0018674C">
        <w:rPr>
          <w:rFonts w:cs="Arial"/>
          <w:bCs/>
          <w:sz w:val="28"/>
          <w:szCs w:val="28"/>
        </w:rPr>
        <w:t>La esterilización no consentida es una forma de violencia contra las mujeres por lo que el Estado debe actuar con la debida diligencia para investigar y sancionar a los responsables de la misma. En el marco de la atención médica y los servicios de salud</w:t>
      </w:r>
      <w:r w:rsidR="00176C2F" w:rsidRPr="0018674C">
        <w:rPr>
          <w:rFonts w:cs="Arial"/>
          <w:bCs/>
          <w:sz w:val="28"/>
          <w:szCs w:val="28"/>
        </w:rPr>
        <w:t>,</w:t>
      </w:r>
      <w:r w:rsidRPr="0018674C">
        <w:rPr>
          <w:rFonts w:cs="Arial"/>
          <w:bCs/>
          <w:sz w:val="28"/>
          <w:szCs w:val="28"/>
        </w:rPr>
        <w:t xml:space="preserve"> las mujeres siguen siendo vulnerables a sufrir violaciones a sus derechos sexuales y reproductivos en la mayoría de los casos a través de prácticas </w:t>
      </w:r>
      <w:r w:rsidRPr="0018674C">
        <w:rPr>
          <w:rFonts w:cs="Arial"/>
          <w:bCs/>
          <w:sz w:val="28"/>
          <w:szCs w:val="28"/>
        </w:rPr>
        <w:lastRenderedPageBreak/>
        <w:t>discriminatorias que son consecuencia de la aplicación de estereotipos de género en su perjuicio.</w:t>
      </w:r>
    </w:p>
    <w:p w14:paraId="422FC3F6" w14:textId="2EB1134F" w:rsidR="00446FDC" w:rsidRPr="0018674C" w:rsidRDefault="00446FDC" w:rsidP="0018674C">
      <w:pPr>
        <w:pStyle w:val="corte4fondo"/>
        <w:spacing w:before="240" w:after="480" w:line="300" w:lineRule="auto"/>
        <w:ind w:right="51" w:firstLine="0"/>
        <w:rPr>
          <w:rFonts w:cs="Arial"/>
          <w:bCs/>
          <w:sz w:val="28"/>
          <w:szCs w:val="28"/>
        </w:rPr>
      </w:pPr>
      <w:r w:rsidRPr="0018674C">
        <w:rPr>
          <w:rFonts w:cs="Arial"/>
          <w:bCs/>
          <w:sz w:val="28"/>
          <w:szCs w:val="28"/>
        </w:rPr>
        <w:t>El Comité para la Eliminación de la Discriminación Contra la Mujer se ha pronunciado sobre la necesidad de adoptar medidas efectivas para prevenir y remediar la ocurrencia de esterilizaciones no consentidas, involuntarias, bajo coerción o forzadas; entre las medidas a adoptar se prevé el establecimiento de sanciones apropiadas y medidas de compensación.</w:t>
      </w:r>
    </w:p>
    <w:p w14:paraId="5C2745C4" w14:textId="7FFA60EC" w:rsidR="00446FDC" w:rsidRPr="0018674C" w:rsidRDefault="00446FDC" w:rsidP="0018674C">
      <w:pPr>
        <w:pStyle w:val="corte4fondo"/>
        <w:spacing w:before="240" w:after="480" w:line="300" w:lineRule="auto"/>
        <w:ind w:right="51" w:firstLine="0"/>
        <w:rPr>
          <w:rFonts w:cs="Arial"/>
          <w:bCs/>
          <w:sz w:val="28"/>
          <w:szCs w:val="28"/>
        </w:rPr>
      </w:pPr>
      <w:r w:rsidRPr="0018674C">
        <w:rPr>
          <w:rFonts w:cs="Arial"/>
          <w:bCs/>
          <w:sz w:val="28"/>
          <w:szCs w:val="28"/>
        </w:rPr>
        <w:t>E</w:t>
      </w:r>
      <w:r w:rsidR="006439B1" w:rsidRPr="0018674C">
        <w:rPr>
          <w:rFonts w:cs="Arial"/>
          <w:bCs/>
          <w:sz w:val="28"/>
          <w:szCs w:val="28"/>
        </w:rPr>
        <w:t>ntre otros, e</w:t>
      </w:r>
      <w:r w:rsidRPr="0018674C">
        <w:rPr>
          <w:rFonts w:cs="Arial"/>
          <w:bCs/>
          <w:sz w:val="28"/>
          <w:szCs w:val="28"/>
        </w:rPr>
        <w:t>l Comité de Derechos Humanos ha referido la importancia de regular en el derecho interno</w:t>
      </w:r>
      <w:r w:rsidR="00176C2F" w:rsidRPr="0018674C">
        <w:rPr>
          <w:rFonts w:cs="Arial"/>
          <w:bCs/>
          <w:sz w:val="28"/>
          <w:szCs w:val="28"/>
        </w:rPr>
        <w:t>,</w:t>
      </w:r>
      <w:r w:rsidRPr="0018674C">
        <w:rPr>
          <w:rFonts w:cs="Arial"/>
          <w:bCs/>
          <w:sz w:val="28"/>
          <w:szCs w:val="28"/>
        </w:rPr>
        <w:t xml:space="preserve"> un derecho de indem</w:t>
      </w:r>
      <w:r w:rsidR="006439B1" w:rsidRPr="0018674C">
        <w:rPr>
          <w:rFonts w:cs="Arial"/>
          <w:bCs/>
          <w:sz w:val="28"/>
          <w:szCs w:val="28"/>
        </w:rPr>
        <w:t>nización de las personas sometidas a esterilización forzada; el Comité contra la Tortura ha resaltado la importancia de investigar de manera rápida, imparcial, exhaustiva y efectiva las denuncias de esterilización involuntaria, forzada o bajo coerción a fin de identificar, procesar y castigar a los autores, así como proporcionar a las víctimas una indemnización equitativa y adecuada.</w:t>
      </w:r>
    </w:p>
    <w:bookmarkEnd w:id="2"/>
    <w:p w14:paraId="21D71A27" w14:textId="5E92C9DF" w:rsidR="00CA2E40" w:rsidRPr="0018674C" w:rsidRDefault="00CA2E40" w:rsidP="0018674C">
      <w:pPr>
        <w:pStyle w:val="corte4fondo"/>
        <w:spacing w:before="240" w:after="480" w:line="300" w:lineRule="auto"/>
        <w:ind w:right="51" w:firstLine="0"/>
        <w:rPr>
          <w:rFonts w:cs="Arial"/>
          <w:sz w:val="28"/>
          <w:szCs w:val="28"/>
        </w:rPr>
      </w:pPr>
      <w:r w:rsidRPr="0018674C">
        <w:rPr>
          <w:rFonts w:cs="Arial"/>
          <w:sz w:val="28"/>
          <w:szCs w:val="28"/>
        </w:rPr>
        <w:t xml:space="preserve">La práctica internacional evidencia una gama de medidas para remediar una esterilización no consentida, involuntaria, coercitiva o forzada, lo cual dependerá de las circunstancias del caso y del contexto en que sucedan los hechos. </w:t>
      </w:r>
      <w:r w:rsidR="005C48D3" w:rsidRPr="0018674C">
        <w:rPr>
          <w:rFonts w:cs="Arial"/>
          <w:sz w:val="28"/>
          <w:szCs w:val="28"/>
        </w:rPr>
        <w:t>De cualquier forma, e</w:t>
      </w:r>
      <w:r w:rsidR="006439B1" w:rsidRPr="0018674C">
        <w:rPr>
          <w:rFonts w:cs="Arial"/>
          <w:sz w:val="28"/>
          <w:szCs w:val="28"/>
        </w:rPr>
        <w:t xml:space="preserve">ste tipo de prácticas no pueden </w:t>
      </w:r>
      <w:r w:rsidRPr="0018674C">
        <w:rPr>
          <w:rFonts w:cs="Arial"/>
          <w:sz w:val="28"/>
          <w:szCs w:val="28"/>
        </w:rPr>
        <w:t>quedar impunes, porque conduciría a perpetuar desde lo institucional estereotipos discriminatorios en el ámbito de la</w:t>
      </w:r>
      <w:r w:rsidR="00BE29C7" w:rsidRPr="0018674C">
        <w:rPr>
          <w:rFonts w:cs="Arial"/>
          <w:sz w:val="28"/>
          <w:szCs w:val="28"/>
        </w:rPr>
        <w:t xml:space="preserve"> salud reproductiva que se basaban</w:t>
      </w:r>
      <w:r w:rsidRPr="0018674C">
        <w:rPr>
          <w:rFonts w:cs="Arial"/>
          <w:sz w:val="28"/>
          <w:szCs w:val="28"/>
        </w:rPr>
        <w:t xml:space="preserve"> en la creencia de que las mujeres no </w:t>
      </w:r>
      <w:r w:rsidR="00BE29C7" w:rsidRPr="0018674C">
        <w:rPr>
          <w:rFonts w:cs="Arial"/>
          <w:sz w:val="28"/>
          <w:szCs w:val="28"/>
        </w:rPr>
        <w:t xml:space="preserve">eran </w:t>
      </w:r>
      <w:r w:rsidRPr="0018674C">
        <w:rPr>
          <w:rFonts w:cs="Arial"/>
          <w:sz w:val="28"/>
          <w:szCs w:val="28"/>
        </w:rPr>
        <w:t>competentes para la toma de decisiones sobre su cuerpo y salud. No implica</w:t>
      </w:r>
      <w:r w:rsidR="00BE29C7" w:rsidRPr="0018674C">
        <w:rPr>
          <w:rFonts w:cs="Arial"/>
          <w:sz w:val="28"/>
          <w:szCs w:val="28"/>
        </w:rPr>
        <w:t>ba</w:t>
      </w:r>
      <w:r w:rsidRPr="0018674C">
        <w:rPr>
          <w:rFonts w:cs="Arial"/>
          <w:sz w:val="28"/>
          <w:szCs w:val="28"/>
        </w:rPr>
        <w:t xml:space="preserve"> q</w:t>
      </w:r>
      <w:r w:rsidR="00BE29C7" w:rsidRPr="0018674C">
        <w:rPr>
          <w:rFonts w:cs="Arial"/>
          <w:sz w:val="28"/>
          <w:szCs w:val="28"/>
        </w:rPr>
        <w:t xml:space="preserve">ue necesariamente la vía penal fuera </w:t>
      </w:r>
      <w:r w:rsidRPr="0018674C">
        <w:rPr>
          <w:rFonts w:cs="Arial"/>
          <w:sz w:val="28"/>
          <w:szCs w:val="28"/>
        </w:rPr>
        <w:t>exigible en todos los c</w:t>
      </w:r>
      <w:r w:rsidR="00BE29C7" w:rsidRPr="0018674C">
        <w:rPr>
          <w:rFonts w:cs="Arial"/>
          <w:sz w:val="28"/>
          <w:szCs w:val="28"/>
        </w:rPr>
        <w:t>asos, pero sí que el Estado debía</w:t>
      </w:r>
      <w:r w:rsidRPr="0018674C">
        <w:rPr>
          <w:rFonts w:cs="Arial"/>
          <w:sz w:val="28"/>
          <w:szCs w:val="28"/>
        </w:rPr>
        <w:t xml:space="preserve"> disponer de mecanismos accesibles para presentar reclamos, que </w:t>
      </w:r>
      <w:r w:rsidR="00BE29C7" w:rsidRPr="0018674C">
        <w:rPr>
          <w:rFonts w:cs="Arial"/>
          <w:sz w:val="28"/>
          <w:szCs w:val="28"/>
        </w:rPr>
        <w:t>fueran</w:t>
      </w:r>
      <w:r w:rsidRPr="0018674C">
        <w:rPr>
          <w:rFonts w:cs="Arial"/>
          <w:sz w:val="28"/>
          <w:szCs w:val="28"/>
        </w:rPr>
        <w:t xml:space="preserve"> adecuados y eficaces para el establecimiento de responsabilidades individuales, en el ámbito </w:t>
      </w:r>
      <w:r w:rsidRPr="0018674C">
        <w:rPr>
          <w:rFonts w:cs="Arial"/>
          <w:sz w:val="28"/>
          <w:szCs w:val="28"/>
        </w:rPr>
        <w:lastRenderedPageBreak/>
        <w:t>disciplinario, administrati</w:t>
      </w:r>
      <w:r w:rsidR="00BE29C7" w:rsidRPr="0018674C">
        <w:rPr>
          <w:rFonts w:cs="Arial"/>
          <w:sz w:val="28"/>
          <w:szCs w:val="28"/>
        </w:rPr>
        <w:t>vo o judicial, según correspondiera</w:t>
      </w:r>
      <w:r w:rsidRPr="0018674C">
        <w:rPr>
          <w:rFonts w:cs="Arial"/>
          <w:sz w:val="28"/>
          <w:szCs w:val="28"/>
        </w:rPr>
        <w:t>, a fin de reparar a la víctima de forma adecuada.</w:t>
      </w:r>
    </w:p>
    <w:p w14:paraId="53A36AAD" w14:textId="437F6C70" w:rsidR="00543A65" w:rsidRPr="0018674C" w:rsidRDefault="008D6C73" w:rsidP="00827702">
      <w:pPr>
        <w:pStyle w:val="corte4fondo"/>
        <w:spacing w:before="240" w:after="240"/>
        <w:ind w:right="51" w:firstLine="0"/>
        <w:rPr>
          <w:rFonts w:cs="Arial"/>
          <w:b/>
          <w:sz w:val="28"/>
          <w:szCs w:val="28"/>
        </w:rPr>
      </w:pPr>
      <w:r w:rsidRPr="0018674C">
        <w:rPr>
          <w:rFonts w:cs="Arial"/>
          <w:b/>
          <w:sz w:val="28"/>
          <w:szCs w:val="28"/>
        </w:rPr>
        <w:t xml:space="preserve">III. </w:t>
      </w:r>
      <w:r w:rsidR="00543A65" w:rsidRPr="0018674C">
        <w:rPr>
          <w:rFonts w:cs="Arial"/>
          <w:b/>
          <w:sz w:val="28"/>
          <w:szCs w:val="28"/>
        </w:rPr>
        <w:t>Sentencia de amparo</w:t>
      </w:r>
    </w:p>
    <w:p w14:paraId="45690C38" w14:textId="227177D0" w:rsidR="00CB792B" w:rsidRPr="0018674C" w:rsidRDefault="00543A65" w:rsidP="00827702">
      <w:pPr>
        <w:pStyle w:val="corte4fondo"/>
        <w:numPr>
          <w:ilvl w:val="0"/>
          <w:numId w:val="1"/>
        </w:numPr>
        <w:spacing w:before="240" w:after="480"/>
        <w:ind w:left="0" w:right="51" w:hanging="567"/>
        <w:rPr>
          <w:rFonts w:cs="Arial"/>
          <w:sz w:val="28"/>
          <w:szCs w:val="28"/>
        </w:rPr>
      </w:pPr>
      <w:r w:rsidRPr="0018674C">
        <w:rPr>
          <w:rFonts w:cs="Arial"/>
          <w:sz w:val="28"/>
          <w:szCs w:val="28"/>
        </w:rPr>
        <w:t>Seguido el juicio de amparo, el juez de Distrito dictó sentencia por la cual sobreseyó en el juicio por inexistencia de los actos reclamados, atento al punto resolutivo siguiente</w:t>
      </w:r>
      <w:r w:rsidR="00893570" w:rsidRPr="0018674C">
        <w:rPr>
          <w:rFonts w:cs="Arial"/>
          <w:sz w:val="28"/>
          <w:szCs w:val="28"/>
        </w:rPr>
        <w:t>:</w:t>
      </w:r>
    </w:p>
    <w:p w14:paraId="34CAB76B" w14:textId="5C39176A" w:rsidR="00043C62" w:rsidRPr="004B79DE" w:rsidRDefault="00543A65" w:rsidP="00827702">
      <w:pPr>
        <w:pStyle w:val="corte4fondo"/>
        <w:spacing w:before="240" w:after="480" w:line="276" w:lineRule="auto"/>
        <w:ind w:left="567" w:right="618" w:firstLine="0"/>
        <w:rPr>
          <w:rFonts w:cs="Arial"/>
          <w:i/>
          <w:sz w:val="26"/>
          <w:szCs w:val="26"/>
        </w:rPr>
      </w:pPr>
      <w:r w:rsidRPr="004B79DE">
        <w:rPr>
          <w:rFonts w:cs="Arial"/>
          <w:i/>
          <w:sz w:val="26"/>
          <w:szCs w:val="26"/>
        </w:rPr>
        <w:t>“</w:t>
      </w:r>
      <w:r w:rsidRPr="004B79DE">
        <w:rPr>
          <w:rFonts w:cs="Arial"/>
          <w:b/>
          <w:i/>
          <w:sz w:val="26"/>
          <w:szCs w:val="26"/>
        </w:rPr>
        <w:t>ÚNICO.</w:t>
      </w:r>
      <w:r w:rsidRPr="004B79DE">
        <w:rPr>
          <w:rFonts w:cs="Arial"/>
          <w:i/>
          <w:sz w:val="26"/>
          <w:szCs w:val="26"/>
        </w:rPr>
        <w:t xml:space="preserve"> Se sobresee en el presente juicio de garantías, promovido por </w:t>
      </w:r>
      <w:r w:rsidR="0016235A" w:rsidRPr="0016235A">
        <w:rPr>
          <w:rFonts w:cs="Arial"/>
          <w:color w:val="FF0000"/>
          <w:sz w:val="26"/>
          <w:szCs w:val="26"/>
        </w:rPr>
        <w:t>**********</w:t>
      </w:r>
      <w:r w:rsidRPr="004B79DE">
        <w:rPr>
          <w:rFonts w:cs="Arial"/>
          <w:i/>
          <w:sz w:val="26"/>
          <w:szCs w:val="26"/>
        </w:rPr>
        <w:t>, contra las autoridades responsables y por los actos precisados en el considerando tercero de la presente resolución.”</w:t>
      </w:r>
    </w:p>
    <w:p w14:paraId="3DDD3E66" w14:textId="28B30583" w:rsidR="00543A65" w:rsidRPr="004B79DE" w:rsidRDefault="00543A65" w:rsidP="00827702">
      <w:pPr>
        <w:pStyle w:val="corte4fondo"/>
        <w:numPr>
          <w:ilvl w:val="0"/>
          <w:numId w:val="1"/>
        </w:numPr>
        <w:spacing w:before="240" w:after="240"/>
        <w:ind w:left="0" w:right="51" w:hanging="567"/>
        <w:rPr>
          <w:rFonts w:cs="Arial"/>
          <w:sz w:val="28"/>
          <w:szCs w:val="28"/>
        </w:rPr>
      </w:pPr>
      <w:r w:rsidRPr="004B79DE">
        <w:rPr>
          <w:rFonts w:cs="Arial"/>
          <w:sz w:val="28"/>
          <w:szCs w:val="28"/>
        </w:rPr>
        <w:t>El juez de Distrito fundó la sentencia de amparo en las consideraciones sustanciales siguientes:</w:t>
      </w:r>
    </w:p>
    <w:p w14:paraId="7D6E93E8" w14:textId="72A7A753" w:rsidR="00C834EF" w:rsidRPr="004B79DE" w:rsidRDefault="00543A65" w:rsidP="00827702">
      <w:pPr>
        <w:pStyle w:val="corte4fondo"/>
        <w:numPr>
          <w:ilvl w:val="0"/>
          <w:numId w:val="3"/>
        </w:numPr>
        <w:spacing w:before="240" w:after="240" w:line="300" w:lineRule="auto"/>
        <w:ind w:left="0" w:right="51" w:hanging="567"/>
        <w:rPr>
          <w:rFonts w:cs="Arial"/>
          <w:sz w:val="28"/>
          <w:szCs w:val="28"/>
        </w:rPr>
      </w:pPr>
      <w:r w:rsidRPr="004B79DE">
        <w:rPr>
          <w:rFonts w:cs="Arial"/>
          <w:sz w:val="28"/>
          <w:szCs w:val="28"/>
        </w:rPr>
        <w:t>Después de fijar su competencia</w:t>
      </w:r>
      <w:r w:rsidR="005F2C12" w:rsidRPr="004B79DE">
        <w:rPr>
          <w:rFonts w:cs="Arial"/>
          <w:sz w:val="28"/>
          <w:szCs w:val="28"/>
        </w:rPr>
        <w:t xml:space="preserve"> en la materia administrativa</w:t>
      </w:r>
      <w:r w:rsidRPr="004B79DE">
        <w:rPr>
          <w:rFonts w:cs="Arial"/>
          <w:sz w:val="28"/>
          <w:szCs w:val="28"/>
        </w:rPr>
        <w:t>, t</w:t>
      </w:r>
      <w:r w:rsidR="00C834EF" w:rsidRPr="004B79DE">
        <w:rPr>
          <w:rFonts w:cs="Arial"/>
          <w:sz w:val="28"/>
          <w:szCs w:val="28"/>
        </w:rPr>
        <w:t>uvo como autoridades responsables</w:t>
      </w:r>
      <w:r w:rsidR="001345AC" w:rsidRPr="004B79DE">
        <w:rPr>
          <w:rFonts w:cs="Arial"/>
          <w:sz w:val="28"/>
          <w:szCs w:val="28"/>
        </w:rPr>
        <w:t>:</w:t>
      </w:r>
      <w:r w:rsidR="00C834EF" w:rsidRPr="004B79DE">
        <w:rPr>
          <w:rFonts w:cs="Arial"/>
          <w:sz w:val="28"/>
          <w:szCs w:val="28"/>
        </w:rPr>
        <w:t xml:space="preserve"> </w:t>
      </w:r>
      <w:r w:rsidR="00FE0AD4" w:rsidRPr="004B79DE">
        <w:rPr>
          <w:rFonts w:cs="Arial"/>
          <w:b/>
          <w:sz w:val="28"/>
          <w:szCs w:val="28"/>
        </w:rPr>
        <w:t>A.</w:t>
      </w:r>
      <w:r w:rsidR="001345AC" w:rsidRPr="004B79DE">
        <w:rPr>
          <w:rFonts w:cs="Arial"/>
          <w:sz w:val="28"/>
          <w:szCs w:val="28"/>
        </w:rPr>
        <w:t xml:space="preserve"> </w:t>
      </w:r>
      <w:r w:rsidR="00C834EF" w:rsidRPr="004B79DE">
        <w:rPr>
          <w:rFonts w:cs="Arial"/>
          <w:sz w:val="28"/>
          <w:szCs w:val="28"/>
        </w:rPr>
        <w:t xml:space="preserve">Director del Hospital General de Zona No. 9 de Ciudad Guzmán, </w:t>
      </w:r>
      <w:r w:rsidR="00A60706" w:rsidRPr="004B79DE">
        <w:rPr>
          <w:rFonts w:cs="Arial"/>
          <w:sz w:val="28"/>
          <w:szCs w:val="28"/>
        </w:rPr>
        <w:t xml:space="preserve">Estado de Jalisco, </w:t>
      </w:r>
      <w:r w:rsidR="00C834EF" w:rsidRPr="004B79DE">
        <w:rPr>
          <w:rFonts w:cs="Arial"/>
          <w:sz w:val="28"/>
          <w:szCs w:val="28"/>
        </w:rPr>
        <w:t>del Institut</w:t>
      </w:r>
      <w:r w:rsidR="005F2C12" w:rsidRPr="004B79DE">
        <w:rPr>
          <w:rFonts w:cs="Arial"/>
          <w:sz w:val="28"/>
          <w:szCs w:val="28"/>
        </w:rPr>
        <w:t>o Mexicano del Seguro Social y</w:t>
      </w:r>
      <w:r w:rsidR="00C834EF" w:rsidRPr="004B79DE">
        <w:rPr>
          <w:rFonts w:cs="Arial"/>
          <w:sz w:val="28"/>
          <w:szCs w:val="28"/>
        </w:rPr>
        <w:t xml:space="preserve"> </w:t>
      </w:r>
      <w:r w:rsidR="00FE0AD4" w:rsidRPr="004B79DE">
        <w:rPr>
          <w:rFonts w:cs="Arial"/>
          <w:b/>
          <w:sz w:val="28"/>
          <w:szCs w:val="28"/>
        </w:rPr>
        <w:t>B.</w:t>
      </w:r>
      <w:r w:rsidR="00C834EF" w:rsidRPr="004B79DE">
        <w:rPr>
          <w:rFonts w:cs="Arial"/>
          <w:sz w:val="28"/>
          <w:szCs w:val="28"/>
        </w:rPr>
        <w:t xml:space="preserve"> Doctora </w:t>
      </w:r>
      <w:r w:rsidR="0016235A" w:rsidRPr="0016235A">
        <w:rPr>
          <w:rFonts w:cs="Arial"/>
          <w:color w:val="FF0000"/>
          <w:sz w:val="26"/>
          <w:szCs w:val="26"/>
        </w:rPr>
        <w:t>**********</w:t>
      </w:r>
      <w:r w:rsidR="00546291" w:rsidRPr="004B79DE">
        <w:rPr>
          <w:rFonts w:cs="Arial"/>
          <w:sz w:val="28"/>
          <w:szCs w:val="28"/>
        </w:rPr>
        <w:t xml:space="preserve">, adscrita a ese </w:t>
      </w:r>
      <w:r w:rsidR="005F2C12" w:rsidRPr="004B79DE">
        <w:rPr>
          <w:rFonts w:cs="Arial"/>
          <w:sz w:val="28"/>
          <w:szCs w:val="28"/>
        </w:rPr>
        <w:t>hospital</w:t>
      </w:r>
      <w:r w:rsidR="00546291" w:rsidRPr="004B79DE">
        <w:rPr>
          <w:rFonts w:cs="Arial"/>
          <w:sz w:val="28"/>
          <w:szCs w:val="28"/>
        </w:rPr>
        <w:t xml:space="preserve"> a la fecha de los</w:t>
      </w:r>
      <w:r w:rsidR="0027526D" w:rsidRPr="004B79DE">
        <w:rPr>
          <w:rFonts w:cs="Arial"/>
          <w:sz w:val="28"/>
          <w:szCs w:val="28"/>
        </w:rPr>
        <w:t xml:space="preserve"> hechos narrados por la quejosa, perteneciente actualmente al Hospital General Regional 180, de Tlajomulco de Zúñiga, Jalisco, del mismo Instituto.</w:t>
      </w:r>
    </w:p>
    <w:p w14:paraId="2E98BE58" w14:textId="401D572B" w:rsidR="0027526D" w:rsidRPr="004B79DE" w:rsidRDefault="00543A65" w:rsidP="00827702">
      <w:pPr>
        <w:pStyle w:val="corte4fondo"/>
        <w:numPr>
          <w:ilvl w:val="0"/>
          <w:numId w:val="3"/>
        </w:numPr>
        <w:spacing w:before="240" w:after="360" w:line="300" w:lineRule="auto"/>
        <w:ind w:left="0" w:right="51" w:hanging="567"/>
        <w:rPr>
          <w:rFonts w:cs="Arial"/>
          <w:sz w:val="28"/>
          <w:szCs w:val="28"/>
        </w:rPr>
      </w:pPr>
      <w:r w:rsidRPr="004B79DE">
        <w:rPr>
          <w:rFonts w:cs="Arial"/>
          <w:sz w:val="28"/>
          <w:szCs w:val="28"/>
        </w:rPr>
        <w:t xml:space="preserve">Precisó que los actos reclamados a ambas autoridades responsables consistían en los siguientes: </w:t>
      </w:r>
      <w:r w:rsidRPr="004B79DE">
        <w:rPr>
          <w:rFonts w:cs="Arial"/>
          <w:b/>
          <w:sz w:val="28"/>
          <w:szCs w:val="28"/>
        </w:rPr>
        <w:t>a)</w:t>
      </w:r>
      <w:r w:rsidR="0027526D" w:rsidRPr="004B79DE">
        <w:rPr>
          <w:rFonts w:cs="Arial"/>
          <w:sz w:val="28"/>
          <w:szCs w:val="28"/>
        </w:rPr>
        <w:t xml:space="preserve"> Los tratos crueles, inhumanos y degradantes recibidos durante to</w:t>
      </w:r>
      <w:r w:rsidRPr="004B79DE">
        <w:rPr>
          <w:rFonts w:cs="Arial"/>
          <w:sz w:val="28"/>
          <w:szCs w:val="28"/>
        </w:rPr>
        <w:t xml:space="preserve">da la etapa prenatal y de parto; </w:t>
      </w:r>
      <w:r w:rsidRPr="004B79DE">
        <w:rPr>
          <w:rFonts w:cs="Arial"/>
          <w:b/>
          <w:sz w:val="28"/>
          <w:szCs w:val="28"/>
        </w:rPr>
        <w:t>b)</w:t>
      </w:r>
      <w:r w:rsidRPr="004B79DE">
        <w:rPr>
          <w:rFonts w:cs="Arial"/>
          <w:sz w:val="28"/>
          <w:szCs w:val="28"/>
        </w:rPr>
        <w:t xml:space="preserve"> La esterilización forzada; </w:t>
      </w:r>
      <w:r w:rsidRPr="004B79DE">
        <w:rPr>
          <w:rFonts w:cs="Arial"/>
          <w:b/>
          <w:sz w:val="28"/>
          <w:szCs w:val="28"/>
        </w:rPr>
        <w:t>c)</w:t>
      </w:r>
      <w:r w:rsidR="0027526D" w:rsidRPr="004B79DE">
        <w:rPr>
          <w:rFonts w:cs="Arial"/>
          <w:sz w:val="28"/>
          <w:szCs w:val="28"/>
        </w:rPr>
        <w:t xml:space="preserve"> La falta de aten</w:t>
      </w:r>
      <w:r w:rsidRPr="004B79DE">
        <w:rPr>
          <w:rFonts w:cs="Arial"/>
          <w:sz w:val="28"/>
          <w:szCs w:val="28"/>
        </w:rPr>
        <w:t xml:space="preserve">ción médica adecuada; </w:t>
      </w:r>
      <w:r w:rsidR="00B55297" w:rsidRPr="004B79DE">
        <w:rPr>
          <w:rFonts w:cs="Arial"/>
          <w:sz w:val="28"/>
          <w:szCs w:val="28"/>
        </w:rPr>
        <w:br/>
      </w:r>
      <w:r w:rsidRPr="004B79DE">
        <w:rPr>
          <w:rFonts w:cs="Arial"/>
          <w:b/>
          <w:sz w:val="28"/>
          <w:szCs w:val="28"/>
        </w:rPr>
        <w:t>d)</w:t>
      </w:r>
      <w:r w:rsidR="0027526D" w:rsidRPr="004B79DE">
        <w:rPr>
          <w:rFonts w:cs="Arial"/>
          <w:sz w:val="28"/>
          <w:szCs w:val="28"/>
        </w:rPr>
        <w:t xml:space="preserve"> Incumplimiento de los numerales 4.4 (en especial el 4.4.4) y 5.7 de la Norma Oficial Mexicana NOM 005-SSA-S-1993, de los Serv</w:t>
      </w:r>
      <w:r w:rsidRPr="004B79DE">
        <w:rPr>
          <w:rFonts w:cs="Arial"/>
          <w:sz w:val="28"/>
          <w:szCs w:val="28"/>
        </w:rPr>
        <w:t xml:space="preserve">icios de Planificación Familiar; </w:t>
      </w:r>
      <w:r w:rsidRPr="004B79DE">
        <w:rPr>
          <w:rFonts w:cs="Arial"/>
          <w:b/>
          <w:sz w:val="28"/>
          <w:szCs w:val="28"/>
        </w:rPr>
        <w:t>e)</w:t>
      </w:r>
      <w:r w:rsidRPr="004B79DE">
        <w:rPr>
          <w:rFonts w:cs="Arial"/>
          <w:sz w:val="28"/>
          <w:szCs w:val="28"/>
        </w:rPr>
        <w:t xml:space="preserve"> </w:t>
      </w:r>
      <w:r w:rsidR="0027526D" w:rsidRPr="004B79DE">
        <w:rPr>
          <w:rFonts w:cs="Arial"/>
          <w:sz w:val="28"/>
          <w:szCs w:val="28"/>
        </w:rPr>
        <w:t>Violac</w:t>
      </w:r>
      <w:r w:rsidRPr="004B79DE">
        <w:rPr>
          <w:rFonts w:cs="Arial"/>
          <w:sz w:val="28"/>
          <w:szCs w:val="28"/>
        </w:rPr>
        <w:t xml:space="preserve">ión al derecho a la información; y </w:t>
      </w:r>
      <w:r w:rsidR="00B55297" w:rsidRPr="004B79DE">
        <w:rPr>
          <w:rFonts w:cs="Arial"/>
          <w:sz w:val="28"/>
          <w:szCs w:val="28"/>
        </w:rPr>
        <w:br/>
      </w:r>
      <w:r w:rsidRPr="004B79DE">
        <w:rPr>
          <w:rFonts w:cs="Arial"/>
          <w:b/>
          <w:sz w:val="28"/>
          <w:szCs w:val="28"/>
        </w:rPr>
        <w:t>f)</w:t>
      </w:r>
      <w:r w:rsidR="0027526D" w:rsidRPr="004B79DE">
        <w:rPr>
          <w:rFonts w:cs="Arial"/>
          <w:sz w:val="28"/>
          <w:szCs w:val="28"/>
        </w:rPr>
        <w:t xml:space="preserve"> Violación al derecho a la salud.</w:t>
      </w:r>
    </w:p>
    <w:p w14:paraId="520373AF" w14:textId="40A5F393" w:rsidR="00D548A6" w:rsidRPr="004B79DE" w:rsidRDefault="00336CBF" w:rsidP="008227EB">
      <w:pPr>
        <w:pStyle w:val="corte4fondo"/>
        <w:numPr>
          <w:ilvl w:val="0"/>
          <w:numId w:val="3"/>
        </w:numPr>
        <w:spacing w:before="240" w:after="240" w:line="300" w:lineRule="auto"/>
        <w:ind w:left="0" w:right="51" w:hanging="567"/>
        <w:rPr>
          <w:rFonts w:cs="Arial"/>
          <w:sz w:val="28"/>
          <w:szCs w:val="28"/>
        </w:rPr>
      </w:pPr>
      <w:r w:rsidRPr="004B79DE">
        <w:rPr>
          <w:rFonts w:cs="Arial"/>
          <w:sz w:val="28"/>
          <w:szCs w:val="28"/>
        </w:rPr>
        <w:lastRenderedPageBreak/>
        <w:t xml:space="preserve">El juez de amparo sobreseyó en el juicio al estimar inexistentes </w:t>
      </w:r>
      <w:r w:rsidR="00D548A6" w:rsidRPr="004B79DE">
        <w:rPr>
          <w:rFonts w:cs="Arial"/>
          <w:sz w:val="28"/>
          <w:szCs w:val="28"/>
        </w:rPr>
        <w:t xml:space="preserve">los actos atribuidos </w:t>
      </w:r>
      <w:r w:rsidR="00546291" w:rsidRPr="004B79DE">
        <w:rPr>
          <w:rFonts w:cs="Arial"/>
          <w:sz w:val="28"/>
          <w:szCs w:val="28"/>
        </w:rPr>
        <w:t>a ambas autoridades señaladas como responsables</w:t>
      </w:r>
      <w:r w:rsidRPr="004B79DE">
        <w:rPr>
          <w:rFonts w:cs="Arial"/>
          <w:sz w:val="28"/>
          <w:szCs w:val="28"/>
        </w:rPr>
        <w:t>,</w:t>
      </w:r>
      <w:r w:rsidR="00D548A6" w:rsidRPr="004B79DE">
        <w:rPr>
          <w:rFonts w:cs="Arial"/>
          <w:sz w:val="28"/>
          <w:szCs w:val="28"/>
        </w:rPr>
        <w:t xml:space="preserve"> consistentes en </w:t>
      </w:r>
      <w:r w:rsidR="0027526D" w:rsidRPr="004B79DE">
        <w:rPr>
          <w:rFonts w:cs="Arial"/>
          <w:b/>
          <w:sz w:val="28"/>
          <w:szCs w:val="28"/>
        </w:rPr>
        <w:t>a</w:t>
      </w:r>
      <w:r w:rsidR="00D548A6" w:rsidRPr="004B79DE">
        <w:rPr>
          <w:rFonts w:cs="Arial"/>
          <w:b/>
          <w:sz w:val="28"/>
          <w:szCs w:val="28"/>
        </w:rPr>
        <w:t>)</w:t>
      </w:r>
      <w:r w:rsidR="00D548A6" w:rsidRPr="004B79DE">
        <w:rPr>
          <w:rFonts w:cs="Arial"/>
          <w:sz w:val="28"/>
          <w:szCs w:val="28"/>
        </w:rPr>
        <w:t xml:space="preserve"> tratos crueles, inhumanos y degradantes recibidos durante toda la etapa prenatal y de parto, </w:t>
      </w:r>
      <w:r w:rsidR="0027526D" w:rsidRPr="004B79DE">
        <w:rPr>
          <w:rFonts w:cs="Arial"/>
          <w:b/>
          <w:sz w:val="28"/>
          <w:szCs w:val="28"/>
        </w:rPr>
        <w:t>g</w:t>
      </w:r>
      <w:r w:rsidR="00D548A6" w:rsidRPr="004B79DE">
        <w:rPr>
          <w:rFonts w:cs="Arial"/>
          <w:b/>
          <w:sz w:val="28"/>
          <w:szCs w:val="28"/>
        </w:rPr>
        <w:t>)</w:t>
      </w:r>
      <w:r w:rsidR="00D548A6" w:rsidRPr="004B79DE">
        <w:rPr>
          <w:rFonts w:cs="Arial"/>
          <w:sz w:val="28"/>
          <w:szCs w:val="28"/>
        </w:rPr>
        <w:t xml:space="preserve"> la esterilización forzada, </w:t>
      </w:r>
      <w:r w:rsidR="00B55297" w:rsidRPr="004B79DE">
        <w:rPr>
          <w:rFonts w:cs="Arial"/>
          <w:sz w:val="28"/>
          <w:szCs w:val="28"/>
        </w:rPr>
        <w:br/>
      </w:r>
      <w:r w:rsidR="0027526D" w:rsidRPr="004B79DE">
        <w:rPr>
          <w:rFonts w:cs="Arial"/>
          <w:b/>
          <w:sz w:val="28"/>
          <w:szCs w:val="28"/>
        </w:rPr>
        <w:t>e</w:t>
      </w:r>
      <w:r w:rsidR="00D548A6" w:rsidRPr="004B79DE">
        <w:rPr>
          <w:rFonts w:cs="Arial"/>
          <w:b/>
          <w:sz w:val="28"/>
          <w:szCs w:val="28"/>
        </w:rPr>
        <w:t>)</w:t>
      </w:r>
      <w:r w:rsidR="00D548A6" w:rsidRPr="004B79DE">
        <w:rPr>
          <w:rFonts w:cs="Arial"/>
          <w:sz w:val="28"/>
          <w:szCs w:val="28"/>
        </w:rPr>
        <w:t xml:space="preserve"> la violación al derecho a la información, y </w:t>
      </w:r>
      <w:r w:rsidR="0027526D" w:rsidRPr="004B79DE">
        <w:rPr>
          <w:rFonts w:cs="Arial"/>
          <w:b/>
          <w:sz w:val="28"/>
          <w:szCs w:val="28"/>
        </w:rPr>
        <w:t>f</w:t>
      </w:r>
      <w:r w:rsidR="00D548A6" w:rsidRPr="004B79DE">
        <w:rPr>
          <w:rFonts w:cs="Arial"/>
          <w:b/>
          <w:sz w:val="28"/>
          <w:szCs w:val="28"/>
        </w:rPr>
        <w:t>)</w:t>
      </w:r>
      <w:r w:rsidR="00D548A6" w:rsidRPr="004B79DE">
        <w:rPr>
          <w:rFonts w:cs="Arial"/>
          <w:sz w:val="28"/>
          <w:szCs w:val="28"/>
        </w:rPr>
        <w:t xml:space="preserve"> la </w:t>
      </w:r>
      <w:r w:rsidRPr="004B79DE">
        <w:rPr>
          <w:rFonts w:cs="Arial"/>
          <w:sz w:val="28"/>
          <w:szCs w:val="28"/>
        </w:rPr>
        <w:t>violación al derecho a la salud.</w:t>
      </w:r>
      <w:r w:rsidR="00D548A6" w:rsidRPr="004B79DE">
        <w:rPr>
          <w:rFonts w:cs="Arial"/>
          <w:sz w:val="28"/>
          <w:szCs w:val="28"/>
        </w:rPr>
        <w:t xml:space="preserve"> </w:t>
      </w:r>
      <w:r w:rsidRPr="004B79DE">
        <w:rPr>
          <w:rFonts w:cs="Arial"/>
          <w:sz w:val="28"/>
          <w:szCs w:val="28"/>
        </w:rPr>
        <w:t xml:space="preserve">Lo anterior, bajo la consideración de que </w:t>
      </w:r>
      <w:r w:rsidR="00D548A6" w:rsidRPr="004B79DE">
        <w:rPr>
          <w:rFonts w:cs="Arial"/>
          <w:sz w:val="28"/>
          <w:szCs w:val="28"/>
        </w:rPr>
        <w:t xml:space="preserve">la quejosa </w:t>
      </w:r>
      <w:r w:rsidRPr="004B79DE">
        <w:rPr>
          <w:rFonts w:cs="Arial"/>
          <w:sz w:val="28"/>
          <w:szCs w:val="28"/>
        </w:rPr>
        <w:t>omitió</w:t>
      </w:r>
      <w:r w:rsidR="00D548A6" w:rsidRPr="004B79DE">
        <w:rPr>
          <w:rFonts w:cs="Arial"/>
          <w:sz w:val="28"/>
          <w:szCs w:val="28"/>
        </w:rPr>
        <w:t xml:space="preserve"> desvirtuar la negativa que aquéllos hicieron valer en sus informes justificados.</w:t>
      </w:r>
    </w:p>
    <w:p w14:paraId="04F04CD6" w14:textId="43434E51" w:rsidR="00D548A6" w:rsidRPr="004B79DE" w:rsidRDefault="00D548A6" w:rsidP="008227EB">
      <w:pPr>
        <w:pStyle w:val="corte4fondo"/>
        <w:numPr>
          <w:ilvl w:val="0"/>
          <w:numId w:val="3"/>
        </w:numPr>
        <w:spacing w:before="240" w:after="240" w:line="300" w:lineRule="auto"/>
        <w:ind w:left="0" w:right="51" w:hanging="567"/>
        <w:rPr>
          <w:rFonts w:cs="Arial"/>
          <w:sz w:val="28"/>
          <w:szCs w:val="28"/>
        </w:rPr>
      </w:pPr>
      <w:r w:rsidRPr="004B79DE">
        <w:rPr>
          <w:rFonts w:cs="Arial"/>
          <w:sz w:val="28"/>
          <w:szCs w:val="28"/>
        </w:rPr>
        <w:t xml:space="preserve">Por cuanto </w:t>
      </w:r>
      <w:r w:rsidR="00EB565F" w:rsidRPr="004B79DE">
        <w:rPr>
          <w:rFonts w:cs="Arial"/>
          <w:sz w:val="28"/>
          <w:szCs w:val="28"/>
        </w:rPr>
        <w:t xml:space="preserve">hace </w:t>
      </w:r>
      <w:r w:rsidRPr="004B79DE">
        <w:rPr>
          <w:rFonts w:cs="Arial"/>
          <w:sz w:val="28"/>
          <w:szCs w:val="28"/>
        </w:rPr>
        <w:t>a los</w:t>
      </w:r>
      <w:r w:rsidR="006A6D23" w:rsidRPr="004B79DE">
        <w:rPr>
          <w:rFonts w:cs="Arial"/>
          <w:sz w:val="28"/>
          <w:szCs w:val="28"/>
        </w:rPr>
        <w:t xml:space="preserve"> diversos</w:t>
      </w:r>
      <w:r w:rsidRPr="004B79DE">
        <w:rPr>
          <w:rFonts w:cs="Arial"/>
          <w:sz w:val="28"/>
          <w:szCs w:val="28"/>
        </w:rPr>
        <w:t xml:space="preserve"> actos </w:t>
      </w:r>
      <w:r w:rsidR="006A6D23" w:rsidRPr="004B79DE">
        <w:rPr>
          <w:rFonts w:cs="Arial"/>
          <w:sz w:val="28"/>
          <w:szCs w:val="28"/>
        </w:rPr>
        <w:t xml:space="preserve">atribuidos </w:t>
      </w:r>
      <w:r w:rsidR="00546291" w:rsidRPr="004B79DE">
        <w:rPr>
          <w:rFonts w:cs="Arial"/>
          <w:sz w:val="28"/>
          <w:szCs w:val="28"/>
        </w:rPr>
        <w:t>a dichas autoridades señaladas como responsables</w:t>
      </w:r>
      <w:r w:rsidR="00B4600F" w:rsidRPr="004B79DE">
        <w:rPr>
          <w:rFonts w:cs="Arial"/>
          <w:sz w:val="28"/>
          <w:szCs w:val="28"/>
        </w:rPr>
        <w:t>,</w:t>
      </w:r>
      <w:r w:rsidR="006A6D23" w:rsidRPr="004B79DE">
        <w:rPr>
          <w:rFonts w:cs="Arial"/>
          <w:sz w:val="28"/>
          <w:szCs w:val="28"/>
        </w:rPr>
        <w:t xml:space="preserve"> </w:t>
      </w:r>
      <w:r w:rsidRPr="004B79DE">
        <w:rPr>
          <w:rFonts w:cs="Arial"/>
          <w:sz w:val="28"/>
          <w:szCs w:val="28"/>
        </w:rPr>
        <w:t xml:space="preserve">consistentes en </w:t>
      </w:r>
      <w:r w:rsidR="0027526D" w:rsidRPr="004B79DE">
        <w:rPr>
          <w:rFonts w:cs="Arial"/>
          <w:b/>
          <w:sz w:val="28"/>
          <w:szCs w:val="28"/>
        </w:rPr>
        <w:t>c</w:t>
      </w:r>
      <w:r w:rsidRPr="004B79DE">
        <w:rPr>
          <w:rFonts w:cs="Arial"/>
          <w:b/>
          <w:sz w:val="28"/>
          <w:szCs w:val="28"/>
        </w:rPr>
        <w:t>)</w:t>
      </w:r>
      <w:r w:rsidRPr="004B79DE">
        <w:rPr>
          <w:rFonts w:cs="Arial"/>
          <w:sz w:val="28"/>
          <w:szCs w:val="28"/>
        </w:rPr>
        <w:t xml:space="preserve"> falta de atención médica adecuada y </w:t>
      </w:r>
      <w:r w:rsidR="0027526D" w:rsidRPr="004B79DE">
        <w:rPr>
          <w:rFonts w:cs="Arial"/>
          <w:b/>
          <w:sz w:val="28"/>
          <w:szCs w:val="28"/>
        </w:rPr>
        <w:t>d</w:t>
      </w:r>
      <w:r w:rsidRPr="004B79DE">
        <w:rPr>
          <w:rFonts w:cs="Arial"/>
          <w:b/>
          <w:sz w:val="28"/>
          <w:szCs w:val="28"/>
        </w:rPr>
        <w:t>)</w:t>
      </w:r>
      <w:r w:rsidRPr="004B79DE">
        <w:rPr>
          <w:rFonts w:cs="Arial"/>
          <w:sz w:val="28"/>
          <w:szCs w:val="28"/>
        </w:rPr>
        <w:t xml:space="preserve"> el incumplimiento de los numerales 4.4.4, y 5.7, de la Norma Oficial Mexicana NOM 005-SSA2-1993, de los Servicios de planificación familiar, </w:t>
      </w:r>
      <w:r w:rsidR="00EB565F" w:rsidRPr="004B79DE">
        <w:rPr>
          <w:rFonts w:cs="Arial"/>
          <w:sz w:val="28"/>
          <w:szCs w:val="28"/>
        </w:rPr>
        <w:t xml:space="preserve">el juez de Distrito </w:t>
      </w:r>
      <w:r w:rsidR="003E707B" w:rsidRPr="004B79DE">
        <w:rPr>
          <w:rFonts w:cs="Arial"/>
          <w:sz w:val="28"/>
          <w:szCs w:val="28"/>
        </w:rPr>
        <w:t>sobr</w:t>
      </w:r>
      <w:r w:rsidRPr="004B79DE">
        <w:rPr>
          <w:rFonts w:cs="Arial"/>
          <w:sz w:val="28"/>
          <w:szCs w:val="28"/>
        </w:rPr>
        <w:t xml:space="preserve">eseyó en el juicio al estimar acreditada su inexistencia </w:t>
      </w:r>
      <w:r w:rsidR="00EB565F" w:rsidRPr="004B79DE">
        <w:rPr>
          <w:rFonts w:cs="Arial"/>
          <w:sz w:val="28"/>
          <w:szCs w:val="28"/>
        </w:rPr>
        <w:t>derivado del examen de las</w:t>
      </w:r>
      <w:r w:rsidRPr="004B79DE">
        <w:rPr>
          <w:rFonts w:cs="Arial"/>
          <w:sz w:val="28"/>
          <w:szCs w:val="28"/>
        </w:rPr>
        <w:t xml:space="preserve"> constancias del expediente clínico</w:t>
      </w:r>
      <w:r w:rsidR="00546291" w:rsidRPr="004B79DE">
        <w:rPr>
          <w:rFonts w:cs="Arial"/>
          <w:sz w:val="28"/>
          <w:szCs w:val="28"/>
        </w:rPr>
        <w:t xml:space="preserve"> y conforme a las disposiciones de la citada norma oficial mexicana</w:t>
      </w:r>
      <w:r w:rsidRPr="004B79DE">
        <w:rPr>
          <w:rFonts w:cs="Arial"/>
          <w:sz w:val="28"/>
          <w:szCs w:val="28"/>
        </w:rPr>
        <w:t xml:space="preserve">; particularmente </w:t>
      </w:r>
      <w:r w:rsidR="00027C0C" w:rsidRPr="004B79DE">
        <w:rPr>
          <w:rFonts w:cs="Arial"/>
          <w:sz w:val="28"/>
          <w:szCs w:val="28"/>
        </w:rPr>
        <w:t xml:space="preserve">por existir </w:t>
      </w:r>
      <w:r w:rsidRPr="004B79DE">
        <w:rPr>
          <w:rFonts w:cs="Arial"/>
          <w:sz w:val="28"/>
          <w:szCs w:val="28"/>
        </w:rPr>
        <w:t xml:space="preserve">un consentimiento informado firmado por la quejosa, así como una solicitud de intervenciones quirúrgicas y registros de las mismas igualmente signadas por aquélla, respecto de una cesárea y una oclusión </w:t>
      </w:r>
      <w:proofErr w:type="spellStart"/>
      <w:r w:rsidRPr="004B79DE">
        <w:rPr>
          <w:rFonts w:cs="Arial"/>
          <w:sz w:val="28"/>
          <w:szCs w:val="28"/>
        </w:rPr>
        <w:t>tubaria</w:t>
      </w:r>
      <w:proofErr w:type="spellEnd"/>
      <w:r w:rsidRPr="004B79DE">
        <w:rPr>
          <w:rFonts w:cs="Arial"/>
          <w:sz w:val="28"/>
          <w:szCs w:val="28"/>
        </w:rPr>
        <w:t xml:space="preserve"> bilateral, sin advertir in</w:t>
      </w:r>
      <w:r w:rsidR="00822861" w:rsidRPr="004B79DE">
        <w:rPr>
          <w:rFonts w:cs="Arial"/>
          <w:sz w:val="28"/>
          <w:szCs w:val="28"/>
        </w:rPr>
        <w:t>dicios de coacción que influyeran</w:t>
      </w:r>
      <w:r w:rsidRPr="004B79DE">
        <w:rPr>
          <w:rFonts w:cs="Arial"/>
          <w:sz w:val="28"/>
          <w:szCs w:val="28"/>
        </w:rPr>
        <w:t xml:space="preserve"> </w:t>
      </w:r>
      <w:r w:rsidR="00420C0B" w:rsidRPr="004B79DE">
        <w:rPr>
          <w:rFonts w:cs="Arial"/>
          <w:sz w:val="28"/>
          <w:szCs w:val="28"/>
        </w:rPr>
        <w:t>en la decisión de la quejosa.</w:t>
      </w:r>
    </w:p>
    <w:p w14:paraId="7F754523" w14:textId="625F6D8E" w:rsidR="00893570" w:rsidRPr="004B79DE" w:rsidRDefault="001C3745" w:rsidP="008227EB">
      <w:pPr>
        <w:pStyle w:val="corte4fondo"/>
        <w:spacing w:before="240" w:after="240"/>
        <w:ind w:right="51" w:firstLine="0"/>
        <w:rPr>
          <w:rFonts w:cs="Arial"/>
          <w:b/>
          <w:sz w:val="28"/>
          <w:szCs w:val="28"/>
        </w:rPr>
      </w:pPr>
      <w:r w:rsidRPr="004B79DE">
        <w:rPr>
          <w:rFonts w:cs="Arial"/>
          <w:b/>
          <w:sz w:val="28"/>
          <w:szCs w:val="28"/>
        </w:rPr>
        <w:t>I</w:t>
      </w:r>
      <w:r w:rsidR="008D6C73" w:rsidRPr="004B79DE">
        <w:rPr>
          <w:rFonts w:cs="Arial"/>
          <w:b/>
          <w:sz w:val="28"/>
          <w:szCs w:val="28"/>
        </w:rPr>
        <w:t>V</w:t>
      </w:r>
      <w:r w:rsidRPr="004B79DE">
        <w:rPr>
          <w:rFonts w:cs="Arial"/>
          <w:b/>
          <w:sz w:val="28"/>
          <w:szCs w:val="28"/>
        </w:rPr>
        <w:t>. Recurso de revisión</w:t>
      </w:r>
    </w:p>
    <w:p w14:paraId="4132B9F2" w14:textId="397E17E8" w:rsidR="00543A65" w:rsidRPr="004B79DE" w:rsidRDefault="00AB6785" w:rsidP="00827702">
      <w:pPr>
        <w:pStyle w:val="corte4fondo"/>
        <w:numPr>
          <w:ilvl w:val="0"/>
          <w:numId w:val="1"/>
        </w:numPr>
        <w:spacing w:before="240" w:after="240"/>
        <w:ind w:left="0" w:right="51" w:hanging="567"/>
        <w:rPr>
          <w:rFonts w:cs="Arial"/>
          <w:b/>
          <w:sz w:val="28"/>
          <w:szCs w:val="28"/>
        </w:rPr>
      </w:pPr>
      <w:r w:rsidRPr="004B79DE">
        <w:rPr>
          <w:rFonts w:cs="Arial"/>
          <w:sz w:val="28"/>
          <w:szCs w:val="28"/>
        </w:rPr>
        <w:t>Inconforme con esa determinaci</w:t>
      </w:r>
      <w:r w:rsidR="00081112" w:rsidRPr="004B79DE">
        <w:rPr>
          <w:rFonts w:cs="Arial"/>
          <w:sz w:val="28"/>
          <w:szCs w:val="28"/>
        </w:rPr>
        <w:t xml:space="preserve">ón, la quejosa </w:t>
      </w:r>
      <w:r w:rsidR="00BE5324" w:rsidRPr="004B79DE">
        <w:rPr>
          <w:rFonts w:cs="Arial"/>
          <w:sz w:val="28"/>
          <w:szCs w:val="28"/>
        </w:rPr>
        <w:t>–a través de</w:t>
      </w:r>
      <w:r w:rsidRPr="004B79DE">
        <w:rPr>
          <w:rFonts w:cs="Arial"/>
          <w:sz w:val="28"/>
          <w:szCs w:val="28"/>
        </w:rPr>
        <w:t xml:space="preserve"> su autorizado</w:t>
      </w:r>
      <w:r w:rsidR="00081112" w:rsidRPr="004B79DE">
        <w:rPr>
          <w:rFonts w:cs="Arial"/>
          <w:sz w:val="28"/>
          <w:szCs w:val="28"/>
        </w:rPr>
        <w:t>−</w:t>
      </w:r>
      <w:r w:rsidRPr="004B79DE">
        <w:rPr>
          <w:rFonts w:cs="Arial"/>
          <w:sz w:val="28"/>
          <w:szCs w:val="28"/>
        </w:rPr>
        <w:t xml:space="preserve"> promovió </w:t>
      </w:r>
      <w:r w:rsidR="002E61FB" w:rsidRPr="004B79DE">
        <w:rPr>
          <w:rFonts w:cs="Arial"/>
          <w:sz w:val="28"/>
          <w:szCs w:val="28"/>
        </w:rPr>
        <w:t xml:space="preserve">el </w:t>
      </w:r>
      <w:r w:rsidRPr="004B79DE">
        <w:rPr>
          <w:rFonts w:cs="Arial"/>
          <w:sz w:val="28"/>
          <w:szCs w:val="28"/>
        </w:rPr>
        <w:t>recurso de revisión</w:t>
      </w:r>
      <w:r w:rsidR="002E61FB" w:rsidRPr="004B79DE">
        <w:rPr>
          <w:rFonts w:cs="Arial"/>
          <w:sz w:val="28"/>
          <w:szCs w:val="28"/>
        </w:rPr>
        <w:t xml:space="preserve"> que</w:t>
      </w:r>
      <w:r w:rsidR="00420C0B" w:rsidRPr="004B79DE">
        <w:rPr>
          <w:rFonts w:cs="Arial"/>
          <w:sz w:val="28"/>
          <w:szCs w:val="28"/>
        </w:rPr>
        <w:t>,</w:t>
      </w:r>
      <w:r w:rsidR="00804BAA" w:rsidRPr="004B79DE">
        <w:rPr>
          <w:rFonts w:cs="Arial"/>
          <w:sz w:val="28"/>
          <w:szCs w:val="28"/>
        </w:rPr>
        <w:t xml:space="preserve"> sin resolución previa del Tribunal Colegiado de Circuito</w:t>
      </w:r>
      <w:r w:rsidR="00420C0B" w:rsidRPr="004B79DE">
        <w:rPr>
          <w:rFonts w:cs="Arial"/>
          <w:sz w:val="28"/>
          <w:szCs w:val="28"/>
        </w:rPr>
        <w:t>,</w:t>
      </w:r>
      <w:r w:rsidR="002E61FB" w:rsidRPr="004B79DE">
        <w:rPr>
          <w:rFonts w:cs="Arial"/>
          <w:sz w:val="28"/>
          <w:szCs w:val="28"/>
        </w:rPr>
        <w:t xml:space="preserve"> fue atraído por esta Primera Sala y constit</w:t>
      </w:r>
      <w:r w:rsidR="008601EF" w:rsidRPr="004B79DE">
        <w:rPr>
          <w:rFonts w:cs="Arial"/>
          <w:sz w:val="28"/>
          <w:szCs w:val="28"/>
        </w:rPr>
        <w:t>uye la materia del presente asunto</w:t>
      </w:r>
      <w:r w:rsidR="005F2C12" w:rsidRPr="004B79DE">
        <w:rPr>
          <w:rFonts w:cs="Arial"/>
          <w:sz w:val="28"/>
          <w:szCs w:val="28"/>
        </w:rPr>
        <w:t>.</w:t>
      </w:r>
    </w:p>
    <w:p w14:paraId="294234E2" w14:textId="5B2AB9FC" w:rsidR="00AB6785" w:rsidRPr="004B79DE" w:rsidRDefault="005F2C12" w:rsidP="00827702">
      <w:pPr>
        <w:pStyle w:val="corte4fondo"/>
        <w:spacing w:before="240" w:after="240"/>
        <w:ind w:right="51" w:firstLine="0"/>
        <w:rPr>
          <w:rFonts w:cs="Arial"/>
          <w:b/>
          <w:sz w:val="28"/>
          <w:szCs w:val="28"/>
        </w:rPr>
      </w:pPr>
      <w:r w:rsidRPr="004B79DE">
        <w:rPr>
          <w:rFonts w:cs="Arial"/>
          <w:b/>
          <w:sz w:val="28"/>
          <w:szCs w:val="28"/>
        </w:rPr>
        <w:t>Agravios</w:t>
      </w:r>
    </w:p>
    <w:p w14:paraId="6CF9815D" w14:textId="6767311F" w:rsidR="009177ED" w:rsidRPr="004B79DE" w:rsidRDefault="009177ED" w:rsidP="001B05BD">
      <w:pPr>
        <w:pStyle w:val="corte4fondo"/>
        <w:numPr>
          <w:ilvl w:val="0"/>
          <w:numId w:val="4"/>
        </w:numPr>
        <w:spacing w:before="240" w:after="360" w:line="276" w:lineRule="auto"/>
        <w:ind w:left="0" w:right="51" w:firstLine="0"/>
        <w:rPr>
          <w:rFonts w:cs="Arial"/>
          <w:sz w:val="28"/>
          <w:szCs w:val="28"/>
        </w:rPr>
      </w:pPr>
      <w:r w:rsidRPr="004B79DE">
        <w:rPr>
          <w:rFonts w:cs="Arial"/>
          <w:b/>
          <w:bCs/>
          <w:sz w:val="28"/>
          <w:szCs w:val="28"/>
        </w:rPr>
        <w:t>I</w:t>
      </w:r>
      <w:r w:rsidR="00162DC4" w:rsidRPr="004B79DE">
        <w:rPr>
          <w:rFonts w:cs="Arial"/>
          <w:b/>
          <w:bCs/>
          <w:sz w:val="28"/>
          <w:szCs w:val="28"/>
        </w:rPr>
        <w:t>ndebido sobreseimiento</w:t>
      </w:r>
      <w:r w:rsidRPr="004B79DE">
        <w:rPr>
          <w:rFonts w:cs="Arial"/>
          <w:b/>
          <w:bCs/>
          <w:sz w:val="28"/>
          <w:szCs w:val="28"/>
        </w:rPr>
        <w:t xml:space="preserve"> del acto reclamado consistente en tratos crueles, inhumanos y degradantes</w:t>
      </w:r>
      <w:r w:rsidRPr="004B79DE">
        <w:rPr>
          <w:rFonts w:cs="Arial"/>
          <w:sz w:val="28"/>
          <w:szCs w:val="28"/>
        </w:rPr>
        <w:t>.</w:t>
      </w:r>
    </w:p>
    <w:p w14:paraId="47E72133" w14:textId="618633E9" w:rsidR="00CF7707" w:rsidRPr="004B79DE" w:rsidRDefault="00CF7707" w:rsidP="00827702">
      <w:pPr>
        <w:pStyle w:val="corte4fondo"/>
        <w:spacing w:before="240" w:after="240" w:line="300" w:lineRule="auto"/>
        <w:ind w:right="51" w:firstLine="0"/>
        <w:rPr>
          <w:rFonts w:cs="Arial"/>
          <w:sz w:val="28"/>
          <w:szCs w:val="28"/>
        </w:rPr>
      </w:pPr>
      <w:r w:rsidRPr="004B79DE">
        <w:rPr>
          <w:rFonts w:cs="Arial"/>
          <w:sz w:val="28"/>
          <w:szCs w:val="28"/>
        </w:rPr>
        <w:lastRenderedPageBreak/>
        <w:t xml:space="preserve">Sostiene que fue indebido el sobreseimiento decretado por el Juez de Distrito </w:t>
      </w:r>
      <w:r w:rsidR="00162DC4" w:rsidRPr="004B79DE">
        <w:rPr>
          <w:rFonts w:cs="Arial"/>
          <w:sz w:val="28"/>
          <w:szCs w:val="28"/>
        </w:rPr>
        <w:t>respecto de los tratos crueles, inhumanos y degradantes, ya que</w:t>
      </w:r>
      <w:r w:rsidRPr="004B79DE">
        <w:rPr>
          <w:rFonts w:cs="Arial"/>
          <w:sz w:val="28"/>
          <w:szCs w:val="28"/>
        </w:rPr>
        <w:t>, en primer lugar,</w:t>
      </w:r>
      <w:r w:rsidR="00162DC4" w:rsidRPr="004B79DE">
        <w:rPr>
          <w:rFonts w:cs="Arial"/>
          <w:sz w:val="28"/>
          <w:szCs w:val="28"/>
        </w:rPr>
        <w:t xml:space="preserve"> la Segunda Sala de la Suprema Corte al resolver el amparo en revisión 601/2017 </w:t>
      </w:r>
      <w:r w:rsidRPr="004B79DE">
        <w:rPr>
          <w:rFonts w:cs="Arial"/>
          <w:sz w:val="28"/>
          <w:szCs w:val="28"/>
        </w:rPr>
        <w:t>—asunto</w:t>
      </w:r>
      <w:r w:rsidR="00162DC4" w:rsidRPr="004B79DE">
        <w:rPr>
          <w:rFonts w:cs="Arial"/>
          <w:sz w:val="28"/>
          <w:szCs w:val="28"/>
        </w:rPr>
        <w:t xml:space="preserve"> relacionado con la prestación de servicio</w:t>
      </w:r>
      <w:r w:rsidRPr="004B79DE">
        <w:rPr>
          <w:rFonts w:cs="Arial"/>
          <w:sz w:val="28"/>
          <w:szCs w:val="28"/>
        </w:rPr>
        <w:t>s</w:t>
      </w:r>
      <w:r w:rsidR="00162DC4" w:rsidRPr="004B79DE">
        <w:rPr>
          <w:rFonts w:cs="Arial"/>
          <w:sz w:val="28"/>
          <w:szCs w:val="28"/>
        </w:rPr>
        <w:t xml:space="preserve"> de salud</w:t>
      </w:r>
      <w:r w:rsidRPr="004B79DE">
        <w:rPr>
          <w:rFonts w:cs="Arial"/>
          <w:sz w:val="28"/>
          <w:szCs w:val="28"/>
        </w:rPr>
        <w:t>—</w:t>
      </w:r>
      <w:r w:rsidR="00162DC4" w:rsidRPr="004B79DE">
        <w:rPr>
          <w:rFonts w:cs="Arial"/>
          <w:sz w:val="28"/>
          <w:szCs w:val="28"/>
        </w:rPr>
        <w:t xml:space="preserve"> sostuvo que</w:t>
      </w:r>
      <w:r w:rsidRPr="004B79DE">
        <w:rPr>
          <w:rFonts w:cs="Arial"/>
          <w:sz w:val="28"/>
          <w:szCs w:val="28"/>
        </w:rPr>
        <w:t xml:space="preserve"> </w:t>
      </w:r>
      <w:r w:rsidR="00162DC4" w:rsidRPr="004B79DE">
        <w:rPr>
          <w:rFonts w:cs="Arial"/>
          <w:sz w:val="28"/>
          <w:szCs w:val="28"/>
        </w:rPr>
        <w:t>no puede sobreseerse en el juicio considerando que la quejosa no aportó medios de prueba que acreditaran violaciones graves a los derechos humanos, porque tales violaciones constituyen el fondo del asunto, de manera que será hasta ese momento en que</w:t>
      </w:r>
      <w:r w:rsidR="005C48D3" w:rsidRPr="004B79DE">
        <w:rPr>
          <w:rFonts w:cs="Arial"/>
          <w:sz w:val="28"/>
          <w:szCs w:val="28"/>
        </w:rPr>
        <w:t>,</w:t>
      </w:r>
      <w:r w:rsidR="00162DC4" w:rsidRPr="004B79DE">
        <w:rPr>
          <w:rFonts w:cs="Arial"/>
          <w:sz w:val="28"/>
          <w:szCs w:val="28"/>
        </w:rPr>
        <w:t xml:space="preserve"> a la luz de las pruebas</w:t>
      </w:r>
      <w:r w:rsidR="005C48D3" w:rsidRPr="004B79DE">
        <w:rPr>
          <w:rFonts w:cs="Arial"/>
          <w:sz w:val="28"/>
          <w:szCs w:val="28"/>
        </w:rPr>
        <w:t>,</w:t>
      </w:r>
      <w:r w:rsidR="00162DC4" w:rsidRPr="004B79DE">
        <w:rPr>
          <w:rFonts w:cs="Arial"/>
          <w:sz w:val="28"/>
          <w:szCs w:val="28"/>
        </w:rPr>
        <w:t xml:space="preserve"> se hará tal pronunciamiento</w:t>
      </w:r>
      <w:r w:rsidRPr="004B79DE">
        <w:rPr>
          <w:rFonts w:cs="Arial"/>
          <w:sz w:val="28"/>
          <w:szCs w:val="28"/>
        </w:rPr>
        <w:t>.</w:t>
      </w:r>
    </w:p>
    <w:p w14:paraId="5E0D8FC0" w14:textId="6D9607B9" w:rsidR="00162DC4" w:rsidRPr="004B79DE" w:rsidRDefault="00CF7707" w:rsidP="00827702">
      <w:pPr>
        <w:pStyle w:val="corte4fondo"/>
        <w:spacing w:before="240" w:after="240" w:line="300" w:lineRule="auto"/>
        <w:ind w:right="51" w:firstLine="0"/>
        <w:rPr>
          <w:rFonts w:cs="Arial"/>
          <w:sz w:val="28"/>
          <w:szCs w:val="28"/>
        </w:rPr>
      </w:pPr>
      <w:r w:rsidRPr="004B79DE">
        <w:rPr>
          <w:rFonts w:cs="Arial"/>
          <w:sz w:val="28"/>
          <w:szCs w:val="28"/>
        </w:rPr>
        <w:t>A</w:t>
      </w:r>
      <w:r w:rsidR="00162DC4" w:rsidRPr="004B79DE">
        <w:rPr>
          <w:rFonts w:cs="Arial"/>
          <w:sz w:val="28"/>
          <w:szCs w:val="28"/>
        </w:rPr>
        <w:t>demás</w:t>
      </w:r>
      <w:r w:rsidR="005C48D3" w:rsidRPr="004B79DE">
        <w:rPr>
          <w:rFonts w:cs="Arial"/>
          <w:sz w:val="28"/>
          <w:szCs w:val="28"/>
        </w:rPr>
        <w:t>,</w:t>
      </w:r>
      <w:r w:rsidRPr="004B79DE">
        <w:rPr>
          <w:rFonts w:cs="Arial"/>
          <w:sz w:val="28"/>
          <w:szCs w:val="28"/>
        </w:rPr>
        <w:t xml:space="preserve"> argumenta</w:t>
      </w:r>
      <w:r w:rsidR="00162DC4" w:rsidRPr="004B79DE">
        <w:rPr>
          <w:rFonts w:cs="Arial"/>
          <w:sz w:val="28"/>
          <w:szCs w:val="28"/>
        </w:rPr>
        <w:t xml:space="preserve"> que de conformidad con el artículo 1º de la Constitución, el Estado tiene la obligación de garantizar los derechos de las víctimas y obtener y asegurar toda prueba que pueda acreditar los actos alegados, de ahí que el juez no podía alegar las pretendidas cargas probatorias para decretar la improcedencia en el juicio de amparo.</w:t>
      </w:r>
    </w:p>
    <w:p w14:paraId="09D5ACFE" w14:textId="3C5B4410" w:rsidR="00162DC4" w:rsidRPr="004B79DE" w:rsidRDefault="00162DC4" w:rsidP="00827702">
      <w:pPr>
        <w:pStyle w:val="corte4fondo"/>
        <w:spacing w:before="240" w:after="240" w:line="300" w:lineRule="auto"/>
        <w:ind w:right="51" w:firstLine="0"/>
        <w:rPr>
          <w:rFonts w:cs="Arial"/>
          <w:sz w:val="28"/>
          <w:szCs w:val="28"/>
        </w:rPr>
      </w:pPr>
      <w:r w:rsidRPr="004B79DE">
        <w:rPr>
          <w:rFonts w:cs="Arial"/>
          <w:sz w:val="28"/>
          <w:szCs w:val="28"/>
        </w:rPr>
        <w:t>Adicionalmente, la quejosa recurrente indicó que el Pleno de este Alto Tribunal, en la tesis P. XXI/2015 (10</w:t>
      </w:r>
      <w:r w:rsidR="00F217FA" w:rsidRPr="004B79DE">
        <w:rPr>
          <w:rFonts w:cs="Arial"/>
          <w:sz w:val="28"/>
          <w:szCs w:val="28"/>
        </w:rPr>
        <w:t>a</w:t>
      </w:r>
      <w:r w:rsidRPr="004B79DE">
        <w:rPr>
          <w:rFonts w:cs="Arial"/>
          <w:sz w:val="28"/>
          <w:szCs w:val="28"/>
        </w:rPr>
        <w:t xml:space="preserve">.), de rubro: </w:t>
      </w:r>
      <w:r w:rsidRPr="004B79DE">
        <w:rPr>
          <w:rFonts w:cs="Arial"/>
          <w:i/>
          <w:sz w:val="28"/>
          <w:szCs w:val="28"/>
        </w:rPr>
        <w:t>“ACTOS DE TORTURA. OBLIGACIONES POSITIVAS ADJETIVAS QUE DEBE CUMPLIR EL ESTADO MEXICANO.”</w:t>
      </w:r>
      <w:r w:rsidRPr="004B79DE">
        <w:rPr>
          <w:rFonts w:cs="Arial"/>
          <w:sz w:val="28"/>
          <w:szCs w:val="28"/>
        </w:rPr>
        <w:t>, ha establecido que en casos donde se reclamen tratos crueles, inhumanos o degradantes, la carga de la prueba de este tipo de hechos recae en el Estado, por lo que no es válido que se argumente que el denunciante no probó plenamente su denuncia para descartarla.</w:t>
      </w:r>
    </w:p>
    <w:p w14:paraId="201F3287" w14:textId="1E031224" w:rsidR="00692957" w:rsidRPr="004B79DE" w:rsidRDefault="00B44DC3" w:rsidP="00827702">
      <w:pPr>
        <w:pStyle w:val="corte4fondo"/>
        <w:spacing w:before="240" w:after="240" w:line="300" w:lineRule="auto"/>
        <w:ind w:right="51" w:firstLine="0"/>
        <w:rPr>
          <w:rFonts w:cs="Arial"/>
          <w:sz w:val="28"/>
          <w:szCs w:val="28"/>
        </w:rPr>
      </w:pPr>
      <w:r w:rsidRPr="004B79DE">
        <w:rPr>
          <w:rFonts w:cs="Arial"/>
          <w:sz w:val="28"/>
          <w:szCs w:val="28"/>
        </w:rPr>
        <w:t>Refiere que cuando se</w:t>
      </w:r>
      <w:r w:rsidR="00692957" w:rsidRPr="004B79DE">
        <w:rPr>
          <w:rFonts w:cs="Arial"/>
          <w:sz w:val="28"/>
          <w:szCs w:val="28"/>
        </w:rPr>
        <w:t xml:space="preserve"> alegan tratos crueles, inhumanos y degradantes, </w:t>
      </w:r>
      <w:r w:rsidR="00F217FA" w:rsidRPr="004B79DE">
        <w:rPr>
          <w:rFonts w:cs="Arial"/>
          <w:sz w:val="28"/>
          <w:szCs w:val="28"/>
        </w:rPr>
        <w:t xml:space="preserve">como en su caso, </w:t>
      </w:r>
      <w:r w:rsidR="00692957" w:rsidRPr="004B79DE">
        <w:rPr>
          <w:rFonts w:cs="Arial"/>
          <w:sz w:val="28"/>
          <w:szCs w:val="28"/>
        </w:rPr>
        <w:t>una violación al derecho a la integridad personal, en su vertiente de esterilización forzada, debe ser sujeta de mayor escrutinio por parte de los juzgadores, por la condición particular de vulnera</w:t>
      </w:r>
      <w:r w:rsidR="00F217FA" w:rsidRPr="004B79DE">
        <w:rPr>
          <w:rFonts w:cs="Arial"/>
          <w:sz w:val="28"/>
          <w:szCs w:val="28"/>
        </w:rPr>
        <w:t>bilidad en que se encuentra la quejosa</w:t>
      </w:r>
      <w:r w:rsidR="00176C2F" w:rsidRPr="004B79DE">
        <w:rPr>
          <w:rFonts w:cs="Arial"/>
          <w:sz w:val="28"/>
          <w:szCs w:val="28"/>
        </w:rPr>
        <w:t>.</w:t>
      </w:r>
    </w:p>
    <w:p w14:paraId="4F1F6870" w14:textId="0DA460C3" w:rsidR="00DA6B48" w:rsidRPr="004B79DE" w:rsidRDefault="00B44DC3" w:rsidP="00827702">
      <w:pPr>
        <w:pStyle w:val="corte4fondo"/>
        <w:spacing w:before="240" w:after="360" w:line="300" w:lineRule="auto"/>
        <w:ind w:right="51" w:firstLine="0"/>
        <w:rPr>
          <w:rFonts w:cs="Arial"/>
          <w:sz w:val="28"/>
          <w:szCs w:val="28"/>
        </w:rPr>
      </w:pPr>
      <w:r w:rsidRPr="004B79DE">
        <w:rPr>
          <w:rFonts w:cs="Arial"/>
          <w:sz w:val="28"/>
          <w:szCs w:val="28"/>
        </w:rPr>
        <w:t>E</w:t>
      </w:r>
      <w:r w:rsidR="00162DC4" w:rsidRPr="004B79DE">
        <w:rPr>
          <w:rFonts w:cs="Arial"/>
          <w:sz w:val="28"/>
          <w:szCs w:val="28"/>
        </w:rPr>
        <w:t xml:space="preserve">n el caso se efectuó un procedimiento de esterilización en un hospital público por parte de una médica que funge como trabajadora del </w:t>
      </w:r>
      <w:r w:rsidR="00162DC4" w:rsidRPr="004B79DE">
        <w:rPr>
          <w:rFonts w:cs="Arial"/>
          <w:sz w:val="28"/>
          <w:szCs w:val="28"/>
        </w:rPr>
        <w:lastRenderedPageBreak/>
        <w:t>Estado, sin qu</w:t>
      </w:r>
      <w:r w:rsidR="00D3789E" w:rsidRPr="004B79DE">
        <w:rPr>
          <w:rFonts w:cs="Arial"/>
          <w:sz w:val="28"/>
          <w:szCs w:val="28"/>
        </w:rPr>
        <w:t>e la esterilización se considerara</w:t>
      </w:r>
      <w:r w:rsidR="00162DC4" w:rsidRPr="004B79DE">
        <w:rPr>
          <w:rFonts w:cs="Arial"/>
          <w:sz w:val="28"/>
          <w:szCs w:val="28"/>
        </w:rPr>
        <w:t xml:space="preserve"> como una cirugía que salvara su vida, </w:t>
      </w:r>
      <w:r w:rsidR="001E70F5" w:rsidRPr="004B79DE">
        <w:rPr>
          <w:rFonts w:cs="Arial"/>
          <w:sz w:val="28"/>
          <w:szCs w:val="28"/>
        </w:rPr>
        <w:t xml:space="preserve">y como no existía una emergencia, el consentimiento informado de la quejosa era necesario </w:t>
      </w:r>
      <w:r w:rsidR="00692957" w:rsidRPr="004B79DE">
        <w:rPr>
          <w:rFonts w:cs="Arial"/>
          <w:sz w:val="28"/>
          <w:szCs w:val="28"/>
        </w:rPr>
        <w:t xml:space="preserve">previo </w:t>
      </w:r>
      <w:r w:rsidR="001E70F5" w:rsidRPr="004B79DE">
        <w:rPr>
          <w:rFonts w:cs="Arial"/>
          <w:sz w:val="28"/>
          <w:szCs w:val="28"/>
        </w:rPr>
        <w:t>al procedimiento.</w:t>
      </w:r>
    </w:p>
    <w:p w14:paraId="719D8B79" w14:textId="57F1F1F7" w:rsidR="00B44DC3" w:rsidRPr="004B79DE" w:rsidRDefault="00B44DC3" w:rsidP="00827702">
      <w:pPr>
        <w:pStyle w:val="corte4fondo"/>
        <w:numPr>
          <w:ilvl w:val="0"/>
          <w:numId w:val="4"/>
        </w:numPr>
        <w:spacing w:before="240" w:after="360" w:line="276" w:lineRule="auto"/>
        <w:ind w:left="0" w:right="51" w:firstLine="0"/>
        <w:rPr>
          <w:rFonts w:cs="Arial"/>
          <w:sz w:val="28"/>
          <w:szCs w:val="28"/>
        </w:rPr>
      </w:pPr>
      <w:r w:rsidRPr="004B79DE">
        <w:rPr>
          <w:rFonts w:cs="Arial"/>
          <w:b/>
          <w:bCs/>
          <w:sz w:val="28"/>
          <w:szCs w:val="28"/>
        </w:rPr>
        <w:t>Indebido sobreseimiento de los actos reclamados consistentes en el incumplimiento de la NOM y la esterilización forzada.</w:t>
      </w:r>
    </w:p>
    <w:p w14:paraId="3D88948D" w14:textId="2EB954FC" w:rsidR="00692957" w:rsidRPr="004B79DE" w:rsidRDefault="00F25873" w:rsidP="00827702">
      <w:pPr>
        <w:pStyle w:val="corte4fondo"/>
        <w:spacing w:before="240" w:after="360" w:line="300" w:lineRule="auto"/>
        <w:ind w:right="51" w:firstLine="0"/>
        <w:rPr>
          <w:rFonts w:cs="Arial"/>
          <w:sz w:val="28"/>
          <w:szCs w:val="28"/>
        </w:rPr>
      </w:pPr>
      <w:r w:rsidRPr="004B79DE">
        <w:rPr>
          <w:rFonts w:cs="Arial"/>
          <w:sz w:val="28"/>
          <w:szCs w:val="28"/>
        </w:rPr>
        <w:t xml:space="preserve">Fue </w:t>
      </w:r>
      <w:r w:rsidR="00692957" w:rsidRPr="004B79DE">
        <w:rPr>
          <w:rFonts w:cs="Arial"/>
          <w:sz w:val="28"/>
          <w:szCs w:val="28"/>
        </w:rPr>
        <w:t>incorrecto el sobreseimiento de los actos reclamados consistentes en el incumplimiento de la norma oficial mexicana, la falta de atención médica adecuada y la esterilización forzada</w:t>
      </w:r>
      <w:r w:rsidR="008C444C" w:rsidRPr="004B79DE">
        <w:rPr>
          <w:rFonts w:cs="Arial"/>
          <w:sz w:val="28"/>
          <w:szCs w:val="28"/>
        </w:rPr>
        <w:t xml:space="preserve"> pues el juez otorgó indebidamente valor probatorio al consentimiento informado sin tomar en cuenta sus deficiencias; además de que valoró de manera indebida el cumplimiento de la NOM005.</w:t>
      </w:r>
    </w:p>
    <w:p w14:paraId="16FE1CAB" w14:textId="68CD6B6D" w:rsidR="008C444C" w:rsidRPr="004B79DE" w:rsidRDefault="001B7E3B" w:rsidP="00827702">
      <w:pPr>
        <w:pStyle w:val="corte4fondo"/>
        <w:spacing w:before="240" w:after="360" w:line="276" w:lineRule="auto"/>
        <w:ind w:left="993" w:right="51" w:firstLine="0"/>
        <w:rPr>
          <w:rFonts w:cs="Arial"/>
          <w:b/>
          <w:bCs/>
          <w:sz w:val="28"/>
          <w:szCs w:val="28"/>
        </w:rPr>
      </w:pPr>
      <w:r w:rsidRPr="004B79DE">
        <w:rPr>
          <w:rFonts w:cs="Arial"/>
          <w:b/>
          <w:bCs/>
          <w:sz w:val="28"/>
          <w:szCs w:val="28"/>
        </w:rPr>
        <w:t xml:space="preserve">2.1. </w:t>
      </w:r>
      <w:r w:rsidR="008C444C" w:rsidRPr="004B79DE">
        <w:rPr>
          <w:rFonts w:cs="Arial"/>
          <w:b/>
          <w:bCs/>
          <w:sz w:val="28"/>
          <w:szCs w:val="28"/>
        </w:rPr>
        <w:t>Valoración del consentimiento informado en planificación familiar.</w:t>
      </w:r>
    </w:p>
    <w:p w14:paraId="097B6AE8" w14:textId="301B13C0" w:rsidR="008C444C" w:rsidRPr="004B79DE" w:rsidRDefault="008C444C" w:rsidP="00827702">
      <w:pPr>
        <w:pStyle w:val="corte4fondo"/>
        <w:spacing w:before="240" w:after="240" w:line="300" w:lineRule="auto"/>
        <w:ind w:right="51" w:firstLine="0"/>
        <w:rPr>
          <w:rFonts w:cs="Arial"/>
          <w:sz w:val="28"/>
          <w:szCs w:val="28"/>
        </w:rPr>
      </w:pPr>
      <w:r w:rsidRPr="004B79DE">
        <w:rPr>
          <w:rFonts w:cs="Arial"/>
          <w:sz w:val="28"/>
          <w:szCs w:val="28"/>
        </w:rPr>
        <w:t>En relación con los requisitos para la validez de un consentimiento informado refiere la quejosa que en el amparo directo en revisión 2162/2014, esta Primera Sala determinó, a la luz de la Ley General de Salud el derecho de los pacientes de recibir información suficiente, clara, oportuna y veraz, así como la orientación necesaria respecto de su salud sobre riesgos y alternativas de los procedimientos y, sobre todo, a decidir libremente la aplicación de dichos procedimientos.</w:t>
      </w:r>
    </w:p>
    <w:p w14:paraId="722002DF" w14:textId="697FBC9D" w:rsidR="008C444C" w:rsidRPr="004B79DE" w:rsidRDefault="008C444C" w:rsidP="00827702">
      <w:pPr>
        <w:pStyle w:val="corte4fondo"/>
        <w:spacing w:before="240" w:after="240" w:line="300" w:lineRule="auto"/>
        <w:ind w:right="51" w:firstLine="0"/>
        <w:rPr>
          <w:rFonts w:cs="Arial"/>
          <w:sz w:val="28"/>
          <w:szCs w:val="28"/>
        </w:rPr>
      </w:pPr>
      <w:r w:rsidRPr="004B79DE">
        <w:rPr>
          <w:rFonts w:cs="Arial"/>
          <w:sz w:val="28"/>
          <w:szCs w:val="28"/>
        </w:rPr>
        <w:t xml:space="preserve">En la contradicción de tesis 93/2011, la Primera Sala determinó que si el paciente no decide libremente sobre la aplicación de los procedimientos ofrecidos se vulnera su derecho a la libertad personal y a la </w:t>
      </w:r>
      <w:proofErr w:type="spellStart"/>
      <w:r w:rsidRPr="004B79DE">
        <w:rPr>
          <w:rFonts w:cs="Arial"/>
          <w:sz w:val="28"/>
          <w:szCs w:val="28"/>
        </w:rPr>
        <w:t>autodisposición</w:t>
      </w:r>
      <w:proofErr w:type="spellEnd"/>
      <w:r w:rsidRPr="004B79DE">
        <w:rPr>
          <w:rFonts w:cs="Arial"/>
          <w:sz w:val="28"/>
          <w:szCs w:val="28"/>
        </w:rPr>
        <w:t xml:space="preserve"> sobre su propio cuerpo. En la misma línea, en el diverso amparo directo</w:t>
      </w:r>
      <w:r w:rsidR="00950C14" w:rsidRPr="004B79DE">
        <w:rPr>
          <w:rFonts w:cs="Arial"/>
          <w:sz w:val="28"/>
          <w:szCs w:val="28"/>
        </w:rPr>
        <w:t xml:space="preserve"> 51/2013</w:t>
      </w:r>
      <w:r w:rsidRPr="004B79DE">
        <w:rPr>
          <w:rFonts w:cs="Arial"/>
          <w:sz w:val="28"/>
          <w:szCs w:val="28"/>
        </w:rPr>
        <w:t xml:space="preserve"> se reiteró el criterio sobre el derecho del paciente a que se le informe sobre su diagnóstico, implicaciones, efectos y consecuencias que pudiera traer a su salud, integridad física o vida.</w:t>
      </w:r>
    </w:p>
    <w:p w14:paraId="78E52327" w14:textId="09329132" w:rsidR="00A51694" w:rsidRPr="004B79DE" w:rsidRDefault="00A51694" w:rsidP="00827702">
      <w:pPr>
        <w:pStyle w:val="corte4fondo"/>
        <w:spacing w:before="240" w:after="360" w:line="300" w:lineRule="auto"/>
        <w:ind w:right="51" w:firstLine="0"/>
        <w:rPr>
          <w:rFonts w:cs="Arial"/>
          <w:sz w:val="28"/>
          <w:szCs w:val="28"/>
        </w:rPr>
      </w:pPr>
      <w:r w:rsidRPr="004B79DE">
        <w:rPr>
          <w:rFonts w:cs="Arial"/>
          <w:sz w:val="28"/>
          <w:szCs w:val="28"/>
        </w:rPr>
        <w:lastRenderedPageBreak/>
        <w:t xml:space="preserve">El </w:t>
      </w:r>
      <w:r w:rsidR="006C2359" w:rsidRPr="004B79DE">
        <w:rPr>
          <w:rFonts w:cs="Arial"/>
          <w:sz w:val="28"/>
          <w:szCs w:val="28"/>
        </w:rPr>
        <w:t>juez recurrido</w:t>
      </w:r>
      <w:r w:rsidRPr="004B79DE">
        <w:rPr>
          <w:rFonts w:cs="Arial"/>
          <w:sz w:val="28"/>
          <w:szCs w:val="28"/>
        </w:rPr>
        <w:t xml:space="preserve"> </w:t>
      </w:r>
      <w:r w:rsidR="006519C2" w:rsidRPr="004B79DE">
        <w:rPr>
          <w:rFonts w:cs="Arial"/>
          <w:sz w:val="28"/>
          <w:szCs w:val="28"/>
        </w:rPr>
        <w:t>no señaló porqué el documento exhibido por las autoridades responsables como consentimiento informado cumple con las características antes referidas y da por hecho que la existencia del documento implica en automático su validez.</w:t>
      </w:r>
    </w:p>
    <w:p w14:paraId="6D2325D2" w14:textId="5D38C0F9" w:rsidR="00A51694" w:rsidRPr="004B79DE" w:rsidRDefault="00B55297" w:rsidP="00827702">
      <w:pPr>
        <w:pStyle w:val="corte4fondo"/>
        <w:spacing w:before="240" w:after="480" w:line="276" w:lineRule="auto"/>
        <w:ind w:left="992" w:right="51" w:firstLine="0"/>
        <w:rPr>
          <w:rFonts w:cs="Arial"/>
          <w:sz w:val="28"/>
          <w:szCs w:val="28"/>
        </w:rPr>
      </w:pPr>
      <w:r w:rsidRPr="004B79DE">
        <w:rPr>
          <w:rFonts w:cs="Arial"/>
          <w:b/>
          <w:bCs/>
          <w:sz w:val="28"/>
          <w:szCs w:val="28"/>
        </w:rPr>
        <w:t>2.2</w:t>
      </w:r>
      <w:r w:rsidR="00CA1F4F" w:rsidRPr="004B79DE">
        <w:rPr>
          <w:rFonts w:cs="Arial"/>
          <w:b/>
          <w:bCs/>
          <w:sz w:val="28"/>
          <w:szCs w:val="28"/>
        </w:rPr>
        <w:t>.</w:t>
      </w:r>
      <w:r w:rsidRPr="004B79DE">
        <w:rPr>
          <w:rFonts w:cs="Arial"/>
          <w:b/>
          <w:bCs/>
          <w:sz w:val="28"/>
          <w:szCs w:val="28"/>
        </w:rPr>
        <w:t xml:space="preserve"> </w:t>
      </w:r>
      <w:r w:rsidR="006519C2" w:rsidRPr="004B79DE">
        <w:rPr>
          <w:rFonts w:cs="Arial"/>
          <w:b/>
          <w:bCs/>
          <w:sz w:val="28"/>
          <w:szCs w:val="28"/>
        </w:rPr>
        <w:t xml:space="preserve">Situación de la quejosa al momento de recabar el </w:t>
      </w:r>
      <w:r w:rsidR="006519C2" w:rsidRPr="004B79DE">
        <w:rPr>
          <w:rFonts w:cs="Arial"/>
          <w:b/>
          <w:bCs/>
          <w:i/>
          <w:iCs/>
          <w:sz w:val="28"/>
          <w:szCs w:val="28"/>
        </w:rPr>
        <w:t>consentimiento</w:t>
      </w:r>
      <w:r w:rsidR="006519C2" w:rsidRPr="004B79DE">
        <w:rPr>
          <w:rFonts w:cs="Arial"/>
          <w:sz w:val="28"/>
          <w:szCs w:val="28"/>
        </w:rPr>
        <w:t>.</w:t>
      </w:r>
    </w:p>
    <w:p w14:paraId="440C1285" w14:textId="19A60C3D" w:rsidR="006519C2" w:rsidRPr="004B79DE" w:rsidRDefault="006519C2" w:rsidP="00827702">
      <w:pPr>
        <w:pStyle w:val="corte4fondo"/>
        <w:spacing w:before="240" w:after="480" w:line="300" w:lineRule="auto"/>
        <w:ind w:right="51" w:firstLine="0"/>
        <w:rPr>
          <w:rFonts w:cs="Arial"/>
          <w:sz w:val="28"/>
          <w:szCs w:val="28"/>
        </w:rPr>
      </w:pPr>
      <w:r w:rsidRPr="004B79DE">
        <w:rPr>
          <w:rFonts w:cs="Arial"/>
          <w:sz w:val="28"/>
          <w:szCs w:val="28"/>
        </w:rPr>
        <w:t>El juzgador desatendió la narrativa de la demanda, donde la recurrente explicó la forma en que le dieron a firmar el supuesto consentimiento informado sin explicarle los detalles de la OTB y la compelieron a firmar cuando estaba por ingresar al quirófano, después de 18 horas de labor de parto, lo cual contraviene lo dispuesto en la NOM 004-SSA3-2012 que refiere los requisitos para considerar otorgado un consentimiento informado.</w:t>
      </w:r>
    </w:p>
    <w:p w14:paraId="42E42F7C" w14:textId="00AC2599" w:rsidR="00337CB0" w:rsidRPr="004B79DE" w:rsidRDefault="006519C2" w:rsidP="00827702">
      <w:pPr>
        <w:pStyle w:val="corte4fondo"/>
        <w:spacing w:before="240" w:after="480" w:line="300" w:lineRule="auto"/>
        <w:ind w:right="51" w:firstLine="0"/>
        <w:rPr>
          <w:rFonts w:cs="Arial"/>
          <w:sz w:val="28"/>
          <w:szCs w:val="28"/>
        </w:rPr>
      </w:pPr>
      <w:r w:rsidRPr="004B79DE">
        <w:rPr>
          <w:rFonts w:cs="Arial"/>
          <w:sz w:val="28"/>
          <w:szCs w:val="28"/>
        </w:rPr>
        <w:t xml:space="preserve">El juez pasó por alto que las mujeres se encuentran en una situación de especial vulnerabilidad física y emocional cuando </w:t>
      </w:r>
      <w:r w:rsidR="00176C2F" w:rsidRPr="004B79DE">
        <w:rPr>
          <w:rFonts w:cs="Arial"/>
          <w:sz w:val="28"/>
          <w:szCs w:val="28"/>
        </w:rPr>
        <w:t xml:space="preserve">están </w:t>
      </w:r>
      <w:r w:rsidRPr="004B79DE">
        <w:rPr>
          <w:rFonts w:cs="Arial"/>
          <w:sz w:val="28"/>
          <w:szCs w:val="28"/>
        </w:rPr>
        <w:t>en trabajo de parto, y la falta de valoración de esta circunstancia implica una violación al deber de juzgar con perspectiva de género.</w:t>
      </w:r>
    </w:p>
    <w:p w14:paraId="1230427A" w14:textId="0345C38C" w:rsidR="006519C2" w:rsidRPr="004B79DE" w:rsidRDefault="00CA1F4F" w:rsidP="00827702">
      <w:pPr>
        <w:pStyle w:val="corte4fondo"/>
        <w:spacing w:before="240" w:after="480" w:line="276" w:lineRule="auto"/>
        <w:ind w:left="992" w:right="51" w:firstLine="0"/>
        <w:rPr>
          <w:rFonts w:cs="Arial"/>
          <w:sz w:val="28"/>
          <w:szCs w:val="28"/>
        </w:rPr>
      </w:pPr>
      <w:r w:rsidRPr="004B79DE">
        <w:rPr>
          <w:rFonts w:cs="Arial"/>
          <w:b/>
          <w:bCs/>
          <w:sz w:val="28"/>
          <w:szCs w:val="28"/>
        </w:rPr>
        <w:t xml:space="preserve">2.3. </w:t>
      </w:r>
      <w:r w:rsidR="00337CB0" w:rsidRPr="004B79DE">
        <w:rPr>
          <w:rFonts w:cs="Arial"/>
          <w:b/>
          <w:bCs/>
          <w:sz w:val="28"/>
          <w:szCs w:val="28"/>
        </w:rPr>
        <w:t>Valoración de la solicitud de registro de intervención quirúrgica</w:t>
      </w:r>
      <w:r w:rsidR="00337CB0" w:rsidRPr="004B79DE">
        <w:rPr>
          <w:rFonts w:cs="Arial"/>
          <w:sz w:val="28"/>
          <w:szCs w:val="28"/>
        </w:rPr>
        <w:t>.</w:t>
      </w:r>
    </w:p>
    <w:p w14:paraId="41BC6498" w14:textId="31FBD0E5" w:rsidR="00337CB0" w:rsidRPr="004B79DE" w:rsidRDefault="00337CB0" w:rsidP="00827702">
      <w:pPr>
        <w:pStyle w:val="corte4fondo"/>
        <w:spacing w:before="240" w:after="480" w:line="300" w:lineRule="auto"/>
        <w:ind w:right="51" w:firstLine="0"/>
        <w:rPr>
          <w:rFonts w:cs="Arial"/>
          <w:sz w:val="28"/>
          <w:szCs w:val="28"/>
        </w:rPr>
      </w:pPr>
      <w:r w:rsidRPr="004B79DE">
        <w:rPr>
          <w:rFonts w:cs="Arial"/>
          <w:sz w:val="28"/>
          <w:szCs w:val="28"/>
        </w:rPr>
        <w:t>La CNDH en su Recomendación 3/2017</w:t>
      </w:r>
      <w:r w:rsidR="00950C14" w:rsidRPr="004B79DE">
        <w:rPr>
          <w:rFonts w:cs="Arial"/>
          <w:sz w:val="28"/>
          <w:szCs w:val="28"/>
        </w:rPr>
        <w:t>,</w:t>
      </w:r>
      <w:r w:rsidRPr="004B79DE">
        <w:rPr>
          <w:rFonts w:cs="Arial"/>
          <w:sz w:val="28"/>
          <w:szCs w:val="28"/>
        </w:rPr>
        <w:t xml:space="preserve"> en un caso de falta de consentimiento informado para el implante de un Dispositivo Intrauterino</w:t>
      </w:r>
      <w:r w:rsidR="00950C14" w:rsidRPr="004B79DE">
        <w:rPr>
          <w:rFonts w:cs="Arial"/>
          <w:sz w:val="28"/>
          <w:szCs w:val="28"/>
        </w:rPr>
        <w:t>,</w:t>
      </w:r>
      <w:r w:rsidRPr="004B79DE">
        <w:rPr>
          <w:rFonts w:cs="Arial"/>
          <w:sz w:val="28"/>
          <w:szCs w:val="28"/>
        </w:rPr>
        <w:t xml:space="preserve"> aclaró que la “hoja de solicitud de intervención quirúrgica” tiene como finalidad programar o reservar un quirófano y no constituye un consentimiento informado; además se precisó que el consentimiento de la mujer no debe solicitarse cuando está en una condición de vulnerabilidad. La libre elección de un método anticonceptivo por parte de las mujeres debe ser respetada por el personal médico que en ninguna circunstancia podrá deliberadamente imponer alguno.</w:t>
      </w:r>
    </w:p>
    <w:p w14:paraId="1E2F5A40" w14:textId="2489AF32" w:rsidR="006519C2" w:rsidRPr="004B79DE" w:rsidRDefault="006519C2" w:rsidP="00827702">
      <w:pPr>
        <w:pStyle w:val="corte4fondo"/>
        <w:spacing w:before="240" w:after="360" w:line="300" w:lineRule="auto"/>
        <w:ind w:right="51" w:firstLine="0"/>
        <w:rPr>
          <w:rFonts w:cs="Arial"/>
          <w:sz w:val="28"/>
          <w:szCs w:val="28"/>
        </w:rPr>
      </w:pPr>
      <w:r w:rsidRPr="004B79DE">
        <w:rPr>
          <w:rFonts w:cs="Arial"/>
          <w:sz w:val="28"/>
          <w:szCs w:val="28"/>
        </w:rPr>
        <w:lastRenderedPageBreak/>
        <w:t xml:space="preserve">El juez pasó por alto que la carta de </w:t>
      </w:r>
      <w:r w:rsidRPr="004B79DE">
        <w:rPr>
          <w:rFonts w:cs="Arial"/>
          <w:i/>
          <w:sz w:val="28"/>
          <w:szCs w:val="28"/>
        </w:rPr>
        <w:t xml:space="preserve">“autorización, solicitud y registro de intervención quirúrgica” </w:t>
      </w:r>
      <w:r w:rsidRPr="004B79DE">
        <w:rPr>
          <w:rFonts w:cs="Arial"/>
          <w:sz w:val="28"/>
          <w:szCs w:val="28"/>
        </w:rPr>
        <w:t>no constituye un consentimiento informado</w:t>
      </w:r>
      <w:r w:rsidR="00176C2F" w:rsidRPr="004B79DE">
        <w:rPr>
          <w:rFonts w:cs="Arial"/>
          <w:sz w:val="28"/>
          <w:szCs w:val="28"/>
        </w:rPr>
        <w:t>,</w:t>
      </w:r>
      <w:r w:rsidRPr="004B79DE">
        <w:rPr>
          <w:rFonts w:cs="Arial"/>
          <w:sz w:val="28"/>
          <w:szCs w:val="28"/>
        </w:rPr>
        <w:t xml:space="preserve"> porque la mención ahí puesta por la quejosa respecto de autorizar cualquier intervención para su curación no comprende la práctica de una OTB</w:t>
      </w:r>
      <w:r w:rsidR="00337CB0" w:rsidRPr="004B79DE">
        <w:rPr>
          <w:rFonts w:cs="Arial"/>
          <w:sz w:val="28"/>
          <w:szCs w:val="28"/>
        </w:rPr>
        <w:t>, pues ésta no alivia ni cura ningún padecimiento.</w:t>
      </w:r>
    </w:p>
    <w:p w14:paraId="42B374E7" w14:textId="6D48D6E4" w:rsidR="00C319A2" w:rsidRPr="004B79DE" w:rsidRDefault="00CA1F4F" w:rsidP="00827702">
      <w:pPr>
        <w:pStyle w:val="corte4fondo"/>
        <w:spacing w:before="240" w:after="360" w:line="240" w:lineRule="auto"/>
        <w:ind w:left="993" w:right="51" w:firstLine="0"/>
        <w:rPr>
          <w:rFonts w:cs="Arial"/>
          <w:b/>
          <w:bCs/>
          <w:sz w:val="28"/>
          <w:szCs w:val="28"/>
        </w:rPr>
      </w:pPr>
      <w:r w:rsidRPr="004B79DE">
        <w:rPr>
          <w:rFonts w:cs="Arial"/>
          <w:b/>
          <w:bCs/>
          <w:sz w:val="28"/>
          <w:szCs w:val="28"/>
        </w:rPr>
        <w:t xml:space="preserve">2.4. </w:t>
      </w:r>
      <w:r w:rsidR="00C319A2" w:rsidRPr="004B79DE">
        <w:rPr>
          <w:rFonts w:cs="Arial"/>
          <w:b/>
          <w:bCs/>
          <w:sz w:val="28"/>
          <w:szCs w:val="28"/>
        </w:rPr>
        <w:t>Valoración sobre el cumplimiento de la NOM.</w:t>
      </w:r>
    </w:p>
    <w:p w14:paraId="0C3784DC" w14:textId="1958E3F2" w:rsidR="009D7A04" w:rsidRPr="004B79DE" w:rsidRDefault="00C319A2" w:rsidP="00827702">
      <w:pPr>
        <w:pStyle w:val="corte4fondo"/>
        <w:spacing w:before="240" w:after="240" w:line="300" w:lineRule="auto"/>
        <w:ind w:right="51" w:firstLine="0"/>
        <w:rPr>
          <w:rFonts w:cs="Arial"/>
          <w:sz w:val="28"/>
          <w:szCs w:val="28"/>
        </w:rPr>
      </w:pPr>
      <w:r w:rsidRPr="004B79DE">
        <w:rPr>
          <w:rFonts w:cs="Arial"/>
          <w:sz w:val="28"/>
          <w:szCs w:val="28"/>
        </w:rPr>
        <w:t>El Juez de Distrito consideró que las autoridades responsables acataron lo dispuesto en la NOM</w:t>
      </w:r>
      <w:r w:rsidR="009D7A04" w:rsidRPr="004B79DE">
        <w:rPr>
          <w:rFonts w:cs="Arial"/>
          <w:sz w:val="28"/>
          <w:szCs w:val="28"/>
        </w:rPr>
        <w:t>005, sin embargo no se pronunció sobre la parte final de su numeral 4</w:t>
      </w:r>
      <w:r w:rsidR="00950C14" w:rsidRPr="004B79DE">
        <w:rPr>
          <w:rFonts w:cs="Arial"/>
          <w:sz w:val="28"/>
          <w:szCs w:val="28"/>
        </w:rPr>
        <w:t>.</w:t>
      </w:r>
      <w:r w:rsidR="009D7A04" w:rsidRPr="004B79DE">
        <w:rPr>
          <w:rFonts w:cs="Arial"/>
          <w:sz w:val="28"/>
          <w:szCs w:val="28"/>
        </w:rPr>
        <w:t>4</w:t>
      </w:r>
      <w:r w:rsidR="00950C14" w:rsidRPr="004B79DE">
        <w:rPr>
          <w:rFonts w:cs="Arial"/>
          <w:sz w:val="28"/>
          <w:szCs w:val="28"/>
        </w:rPr>
        <w:t>.</w:t>
      </w:r>
      <w:r w:rsidR="009D7A04" w:rsidRPr="004B79DE">
        <w:rPr>
          <w:rFonts w:cs="Arial"/>
          <w:sz w:val="28"/>
          <w:szCs w:val="28"/>
        </w:rPr>
        <w:t>4 que establece que la consejería a los pacientes no se efectuará ante situaciones de crisis; esto es, no refirió porqué consideró que después de 18 horas de trabajo de parto, un consentimiento informado al momento en que se está por ingresar al quirófano, no es una situación de crisis o que la capacidad de juicio de la quejosa no se encontraba comprometida.</w:t>
      </w:r>
    </w:p>
    <w:p w14:paraId="4265B88B" w14:textId="022D72BD" w:rsidR="00295AF2" w:rsidRPr="004B79DE" w:rsidRDefault="009D7A04" w:rsidP="00827702">
      <w:pPr>
        <w:pStyle w:val="corte4fondo"/>
        <w:spacing w:before="240" w:after="360" w:line="300" w:lineRule="auto"/>
        <w:ind w:right="51" w:firstLine="0"/>
        <w:rPr>
          <w:rFonts w:cs="Arial"/>
          <w:sz w:val="28"/>
          <w:szCs w:val="28"/>
        </w:rPr>
      </w:pPr>
      <w:r w:rsidRPr="004B79DE">
        <w:rPr>
          <w:rFonts w:cs="Arial"/>
          <w:sz w:val="28"/>
          <w:szCs w:val="28"/>
        </w:rPr>
        <w:t>Ante la inobservancia de la NOM en cuestión</w:t>
      </w:r>
      <w:r w:rsidR="00176C2F" w:rsidRPr="004B79DE">
        <w:rPr>
          <w:rFonts w:cs="Arial"/>
          <w:sz w:val="28"/>
          <w:szCs w:val="28"/>
        </w:rPr>
        <w:t>,</w:t>
      </w:r>
      <w:r w:rsidRPr="004B79DE">
        <w:rPr>
          <w:rFonts w:cs="Arial"/>
          <w:sz w:val="28"/>
          <w:szCs w:val="28"/>
        </w:rPr>
        <w:t xml:space="preserve"> el juez debió concluir que se estaba en presencia de una consejería inválida, un vicio del consentimiento informado y, por tanto, ante una esterilización forzada.</w:t>
      </w:r>
    </w:p>
    <w:p w14:paraId="4C2A912B" w14:textId="5010BC97" w:rsidR="00295AF2" w:rsidRPr="004B79DE" w:rsidRDefault="008D6C73" w:rsidP="00827702">
      <w:pPr>
        <w:spacing w:before="240" w:after="360" w:line="360" w:lineRule="auto"/>
        <w:ind w:right="51"/>
        <w:jc w:val="both"/>
        <w:rPr>
          <w:rFonts w:ascii="Arial" w:hAnsi="Arial" w:cs="Arial"/>
          <w:sz w:val="28"/>
          <w:szCs w:val="28"/>
        </w:rPr>
      </w:pPr>
      <w:r w:rsidRPr="004B79DE">
        <w:rPr>
          <w:rFonts w:ascii="Arial" w:hAnsi="Arial" w:cs="Arial"/>
          <w:b/>
          <w:bCs/>
          <w:sz w:val="28"/>
          <w:szCs w:val="28"/>
        </w:rPr>
        <w:t xml:space="preserve">V. </w:t>
      </w:r>
      <w:proofErr w:type="spellStart"/>
      <w:r w:rsidR="00295AF2" w:rsidRPr="004B79DE">
        <w:rPr>
          <w:rFonts w:ascii="Arial" w:hAnsi="Arial" w:cs="Arial"/>
          <w:b/>
          <w:bCs/>
          <w:sz w:val="28"/>
          <w:szCs w:val="28"/>
        </w:rPr>
        <w:t>Amicus</w:t>
      </w:r>
      <w:proofErr w:type="spellEnd"/>
      <w:r w:rsidR="00295AF2" w:rsidRPr="004B79DE">
        <w:rPr>
          <w:rFonts w:ascii="Arial" w:hAnsi="Arial" w:cs="Arial"/>
          <w:b/>
          <w:bCs/>
          <w:sz w:val="28"/>
          <w:szCs w:val="28"/>
        </w:rPr>
        <w:t xml:space="preserve"> </w:t>
      </w:r>
      <w:proofErr w:type="spellStart"/>
      <w:r w:rsidR="00295AF2" w:rsidRPr="004B79DE">
        <w:rPr>
          <w:rFonts w:ascii="Arial" w:hAnsi="Arial" w:cs="Arial"/>
          <w:b/>
          <w:bCs/>
          <w:sz w:val="28"/>
          <w:szCs w:val="28"/>
        </w:rPr>
        <w:t>Curiae</w:t>
      </w:r>
      <w:proofErr w:type="spellEnd"/>
      <w:r w:rsidR="00295AF2" w:rsidRPr="004B79DE">
        <w:rPr>
          <w:rFonts w:ascii="Arial" w:hAnsi="Arial" w:cs="Arial"/>
          <w:b/>
          <w:bCs/>
          <w:sz w:val="28"/>
          <w:szCs w:val="28"/>
        </w:rPr>
        <w:t>.</w:t>
      </w:r>
    </w:p>
    <w:p w14:paraId="0BE59B1D" w14:textId="0DBCF5DD" w:rsidR="008D6C73" w:rsidRPr="004B79DE" w:rsidRDefault="008D6C73"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sz w:val="28"/>
          <w:szCs w:val="28"/>
        </w:rPr>
        <w:t xml:space="preserve">El veinte de </w:t>
      </w:r>
      <w:r w:rsidR="00941F7E" w:rsidRPr="004B79DE">
        <w:rPr>
          <w:rFonts w:ascii="Arial" w:hAnsi="Arial" w:cs="Arial"/>
          <w:sz w:val="28"/>
          <w:szCs w:val="28"/>
        </w:rPr>
        <w:t>abril</w:t>
      </w:r>
      <w:r w:rsidRPr="004B79DE">
        <w:rPr>
          <w:rFonts w:ascii="Arial" w:hAnsi="Arial" w:cs="Arial"/>
          <w:sz w:val="28"/>
          <w:szCs w:val="28"/>
        </w:rPr>
        <w:t xml:space="preserve"> de dos mil veintiuno, el Grupo de Información en Reproducción Elegida, A</w:t>
      </w:r>
      <w:r w:rsidR="007D748A" w:rsidRPr="004B79DE">
        <w:rPr>
          <w:rFonts w:ascii="Arial" w:hAnsi="Arial" w:cs="Arial"/>
          <w:sz w:val="28"/>
          <w:szCs w:val="28"/>
        </w:rPr>
        <w:t>sociación</w:t>
      </w:r>
      <w:r w:rsidRPr="004B79DE">
        <w:rPr>
          <w:rFonts w:ascii="Arial" w:hAnsi="Arial" w:cs="Arial"/>
          <w:sz w:val="28"/>
          <w:szCs w:val="28"/>
        </w:rPr>
        <w:t xml:space="preserve"> C</w:t>
      </w:r>
      <w:r w:rsidR="007D748A" w:rsidRPr="004B79DE">
        <w:rPr>
          <w:rFonts w:ascii="Arial" w:hAnsi="Arial" w:cs="Arial"/>
          <w:sz w:val="28"/>
          <w:szCs w:val="28"/>
        </w:rPr>
        <w:t>ivil</w:t>
      </w:r>
      <w:r w:rsidRPr="004B79DE">
        <w:rPr>
          <w:rFonts w:ascii="Arial" w:hAnsi="Arial" w:cs="Arial"/>
          <w:sz w:val="28"/>
          <w:szCs w:val="28"/>
        </w:rPr>
        <w:t xml:space="preserve"> (GIRE) presentó en la Oficina de Certificación Judicial y Correspondencia de la Suprema Corte un </w:t>
      </w:r>
      <w:proofErr w:type="spellStart"/>
      <w:r w:rsidRPr="004B79DE">
        <w:rPr>
          <w:rFonts w:ascii="Arial" w:hAnsi="Arial" w:cs="Arial"/>
          <w:i/>
          <w:iCs/>
          <w:sz w:val="28"/>
          <w:szCs w:val="28"/>
        </w:rPr>
        <w:t>amicus</w:t>
      </w:r>
      <w:proofErr w:type="spellEnd"/>
      <w:r w:rsidRPr="004B79DE">
        <w:rPr>
          <w:rFonts w:ascii="Arial" w:hAnsi="Arial" w:cs="Arial"/>
          <w:i/>
          <w:iCs/>
          <w:sz w:val="28"/>
          <w:szCs w:val="28"/>
        </w:rPr>
        <w:t xml:space="preserve"> </w:t>
      </w:r>
      <w:proofErr w:type="spellStart"/>
      <w:r w:rsidRPr="004B79DE">
        <w:rPr>
          <w:rFonts w:ascii="Arial" w:hAnsi="Arial" w:cs="Arial"/>
          <w:i/>
          <w:iCs/>
          <w:sz w:val="28"/>
          <w:szCs w:val="28"/>
        </w:rPr>
        <w:t>curiae</w:t>
      </w:r>
      <w:proofErr w:type="spellEnd"/>
      <w:r w:rsidRPr="004B79DE">
        <w:rPr>
          <w:rFonts w:ascii="Arial" w:hAnsi="Arial" w:cs="Arial"/>
          <w:sz w:val="28"/>
          <w:szCs w:val="28"/>
        </w:rPr>
        <w:t xml:space="preserve"> con cuestiones relativas a los servicios de salud para las mujeres y personas gestantes, específicamente, respecto a la esterilización forzada como una violación a los derechos reproductivos, así como la aplicación de la perspectiva de género en el estudio de validez del consentimiento informado.</w:t>
      </w:r>
    </w:p>
    <w:p w14:paraId="22457942" w14:textId="1E82FCA8"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lastRenderedPageBreak/>
        <w:t xml:space="preserve">En el apartado </w:t>
      </w:r>
      <w:r w:rsidRPr="004B79DE">
        <w:rPr>
          <w:rFonts w:ascii="Arial" w:hAnsi="Arial" w:cs="Arial"/>
          <w:i/>
          <w:iCs/>
          <w:sz w:val="28"/>
          <w:szCs w:val="28"/>
        </w:rPr>
        <w:t>introductorio</w:t>
      </w:r>
      <w:r w:rsidRPr="004B79DE">
        <w:rPr>
          <w:rFonts w:ascii="Arial" w:hAnsi="Arial" w:cs="Arial"/>
          <w:sz w:val="28"/>
          <w:szCs w:val="28"/>
        </w:rPr>
        <w:t xml:space="preserve"> de dicho documento se define a la violencia obstétrica como</w:t>
      </w:r>
      <w:r w:rsidR="00176C2F" w:rsidRPr="004B79DE">
        <w:rPr>
          <w:rFonts w:ascii="Arial" w:hAnsi="Arial" w:cs="Arial"/>
          <w:sz w:val="28"/>
          <w:szCs w:val="28"/>
        </w:rPr>
        <w:t>:</w:t>
      </w:r>
      <w:r w:rsidRPr="004B79DE">
        <w:rPr>
          <w:rFonts w:ascii="Arial" w:hAnsi="Arial" w:cs="Arial"/>
          <w:sz w:val="28"/>
          <w:szCs w:val="28"/>
        </w:rPr>
        <w:t xml:space="preserve"> </w:t>
      </w:r>
      <w:r w:rsidR="00176C2F" w:rsidRPr="004B79DE">
        <w:rPr>
          <w:rFonts w:ascii="Arial" w:hAnsi="Arial" w:cs="Arial"/>
          <w:sz w:val="28"/>
          <w:szCs w:val="28"/>
        </w:rPr>
        <w:t>“</w:t>
      </w:r>
      <w:r w:rsidRPr="004B79DE">
        <w:rPr>
          <w:rFonts w:ascii="Arial" w:hAnsi="Arial" w:cs="Arial"/>
          <w:sz w:val="28"/>
          <w:szCs w:val="28"/>
        </w:rPr>
        <w:t>una forma específica de violencia contra las mujeres que se genera en el ámbito de la atención del embarazo, parto y postparto, tanto en servicios de salud públicos como privados, consistente en cualquier acción u omisión que cause daño físico y psicológico a la mujer, expresado en la falta de acceso a servicios de salud reproductiva, tratos crueles, inhumanos o degradantes o un abuso de medicalización, menoscabando la capacidad de decidir de manera libre e informada sobre dichos procesos reproductivos.</w:t>
      </w:r>
      <w:r w:rsidR="00176C2F" w:rsidRPr="004B79DE">
        <w:rPr>
          <w:rFonts w:ascii="Arial" w:hAnsi="Arial" w:cs="Arial"/>
          <w:sz w:val="28"/>
          <w:szCs w:val="28"/>
        </w:rPr>
        <w:t>”</w:t>
      </w:r>
    </w:p>
    <w:p w14:paraId="42FADE97" w14:textId="2787A433"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 xml:space="preserve">En un segundo apartado se relata el </w:t>
      </w:r>
      <w:r w:rsidRPr="004B79DE">
        <w:rPr>
          <w:rFonts w:ascii="Arial" w:hAnsi="Arial" w:cs="Arial"/>
          <w:i/>
          <w:iCs/>
          <w:sz w:val="28"/>
          <w:szCs w:val="28"/>
        </w:rPr>
        <w:t>Caso de Sonia</w:t>
      </w:r>
      <w:r w:rsidRPr="004B79DE">
        <w:rPr>
          <w:rFonts w:ascii="Arial" w:hAnsi="Arial" w:cs="Arial"/>
          <w:sz w:val="28"/>
          <w:szCs w:val="28"/>
        </w:rPr>
        <w:t>; una mujer que con 38 semanas de gestación acudió a una Unidad Médica Familiar del IMSS, con dolores de parto y presión alta. Después de dos días de trabajo de parto le informaron que le realizarían una cesárea por falta de líquido amniótico y, previo a entrar al quirófano, se le cuestionó si había hablado con su esposo sobre métodos anticonceptivos. Ante la respuesta negativa se le calificó de irresponsable y se le amenazó.</w:t>
      </w:r>
    </w:p>
    <w:p w14:paraId="19B2F020" w14:textId="2EFF6D8B"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 xml:space="preserve">Sonia, y sus familiares, pensando que unos y otros estaban de acuerdo, firmaron, en un contexto de crisis, el consentimiento informado para que le practicaran una oclusión </w:t>
      </w:r>
      <w:proofErr w:type="spellStart"/>
      <w:r w:rsidRPr="004B79DE">
        <w:rPr>
          <w:rFonts w:ascii="Arial" w:hAnsi="Arial" w:cs="Arial"/>
          <w:sz w:val="28"/>
          <w:szCs w:val="28"/>
        </w:rPr>
        <w:t>tubaria</w:t>
      </w:r>
      <w:proofErr w:type="spellEnd"/>
      <w:r w:rsidRPr="004B79DE">
        <w:rPr>
          <w:rFonts w:ascii="Arial" w:hAnsi="Arial" w:cs="Arial"/>
          <w:sz w:val="28"/>
          <w:szCs w:val="28"/>
        </w:rPr>
        <w:t xml:space="preserve"> bilateral (OTB). En el caso no se cumplió con el procedimiento de consejería amplia que se requiere para un método anticonceptivo permanente. Lo anterior se muestra como ejemplo de las prácticas en las que el personal de salud recaba el consentimiento de las mujeres para este tipo de procedimientos en situaciones de gran vulnerabilidad, como lo es el parto o el postparto. Se señala que estos tratos y actitudes no se registran en el expediente clínico, solo permanece el consentimiento informado firmado por la mujer y, quizá, alguna inconsistencia en las notas médicas.</w:t>
      </w:r>
    </w:p>
    <w:p w14:paraId="181A42EB" w14:textId="4DA2A14A"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lastRenderedPageBreak/>
        <w:t xml:space="preserve">En un tercer apartado se analiza la </w:t>
      </w:r>
      <w:r w:rsidRPr="004B79DE">
        <w:rPr>
          <w:rFonts w:ascii="Arial" w:hAnsi="Arial" w:cs="Arial"/>
          <w:i/>
          <w:iCs/>
          <w:sz w:val="28"/>
          <w:szCs w:val="28"/>
        </w:rPr>
        <w:t>violencia obstétrica como una realidad a nivel global</w:t>
      </w:r>
      <w:r w:rsidRPr="004B79DE">
        <w:rPr>
          <w:rFonts w:ascii="Arial" w:hAnsi="Arial" w:cs="Arial"/>
          <w:sz w:val="28"/>
          <w:szCs w:val="28"/>
        </w:rPr>
        <w:t xml:space="preserve">; se refiere el Sistema Universal de Derechos Humanos, específicamente, el informe </w:t>
      </w:r>
      <w:proofErr w:type="spellStart"/>
      <w:r w:rsidRPr="004B79DE">
        <w:rPr>
          <w:rFonts w:ascii="Arial" w:hAnsi="Arial" w:cs="Arial"/>
          <w:i/>
          <w:iCs/>
          <w:sz w:val="28"/>
          <w:szCs w:val="28"/>
        </w:rPr>
        <w:t>Enforque</w:t>
      </w:r>
      <w:proofErr w:type="spellEnd"/>
      <w:r w:rsidRPr="004B79DE">
        <w:rPr>
          <w:rFonts w:ascii="Arial" w:hAnsi="Arial" w:cs="Arial"/>
          <w:i/>
          <w:iCs/>
          <w:sz w:val="28"/>
          <w:szCs w:val="28"/>
        </w:rPr>
        <w:t xml:space="preserve"> basado en los derechos humanos del maltrato y la violencia contra la mujer en los servicios de salud reproductiva, con especial hincapié en la atención del parto y la violencia obstétrica</w:t>
      </w:r>
      <w:r w:rsidRPr="004B79DE">
        <w:rPr>
          <w:rFonts w:ascii="Arial" w:hAnsi="Arial" w:cs="Arial"/>
          <w:sz w:val="28"/>
          <w:szCs w:val="28"/>
        </w:rPr>
        <w:t xml:space="preserve">; también se refiere que el </w:t>
      </w:r>
      <w:r w:rsidRPr="004B79DE">
        <w:rPr>
          <w:rFonts w:ascii="Arial" w:hAnsi="Arial" w:cs="Arial"/>
          <w:i/>
          <w:iCs/>
          <w:sz w:val="28"/>
          <w:szCs w:val="28"/>
        </w:rPr>
        <w:t>Comité para la Eliminación de la Discriminación contra la Mujer</w:t>
      </w:r>
      <w:r w:rsidRPr="004B79DE">
        <w:rPr>
          <w:rFonts w:ascii="Arial" w:hAnsi="Arial" w:cs="Arial"/>
          <w:sz w:val="28"/>
          <w:szCs w:val="28"/>
        </w:rPr>
        <w:t xml:space="preserve"> (CEDAW) al analizar el caso </w:t>
      </w:r>
      <w:r w:rsidRPr="004B79DE">
        <w:rPr>
          <w:rFonts w:ascii="Arial" w:hAnsi="Arial" w:cs="Arial"/>
          <w:i/>
          <w:iCs/>
          <w:sz w:val="28"/>
          <w:szCs w:val="28"/>
        </w:rPr>
        <w:t>S.F.M. v. España</w:t>
      </w:r>
      <w:r w:rsidRPr="004B79DE">
        <w:rPr>
          <w:rFonts w:ascii="Arial" w:hAnsi="Arial" w:cs="Arial"/>
          <w:sz w:val="28"/>
          <w:szCs w:val="28"/>
        </w:rPr>
        <w:t xml:space="preserve"> adoptó una decisión sobre violencia obstétrica, particularmente, sobre el consentimiento informado en todos los tratamientos invasivos durante la atención del parto.</w:t>
      </w:r>
    </w:p>
    <w:p w14:paraId="731277AF" w14:textId="1FA05D1C"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 xml:space="preserve">Sobre el Sistema Interamericano de Derechos Humanos se refiere el caso </w:t>
      </w:r>
      <w:proofErr w:type="spellStart"/>
      <w:r w:rsidRPr="004B79DE">
        <w:rPr>
          <w:rFonts w:ascii="Arial" w:hAnsi="Arial" w:cs="Arial"/>
          <w:i/>
          <w:iCs/>
          <w:sz w:val="28"/>
          <w:szCs w:val="28"/>
        </w:rPr>
        <w:t>Artavia</w:t>
      </w:r>
      <w:proofErr w:type="spellEnd"/>
      <w:r w:rsidRPr="004B79DE">
        <w:rPr>
          <w:rFonts w:ascii="Arial" w:hAnsi="Arial" w:cs="Arial"/>
          <w:i/>
          <w:iCs/>
          <w:sz w:val="28"/>
          <w:szCs w:val="28"/>
        </w:rPr>
        <w:t xml:space="preserve"> Murillo vs. Costa Rica</w:t>
      </w:r>
      <w:r w:rsidRPr="004B79DE">
        <w:rPr>
          <w:rFonts w:ascii="Arial" w:hAnsi="Arial" w:cs="Arial"/>
          <w:sz w:val="28"/>
          <w:szCs w:val="28"/>
        </w:rPr>
        <w:t xml:space="preserve"> en el que la Corte Interamericana de Derechos Humanos desarrolló el derecho a la vida privada y a la autonomía en relación con la reproducción humana y la sexualidad. También se alude al diverso caso </w:t>
      </w:r>
      <w:r w:rsidRPr="004B79DE">
        <w:rPr>
          <w:rFonts w:ascii="Arial" w:hAnsi="Arial" w:cs="Arial"/>
          <w:i/>
          <w:iCs/>
          <w:sz w:val="28"/>
          <w:szCs w:val="28"/>
        </w:rPr>
        <w:t>I.V c. Bolivia</w:t>
      </w:r>
      <w:r w:rsidRPr="004B79DE">
        <w:rPr>
          <w:rFonts w:ascii="Arial" w:hAnsi="Arial" w:cs="Arial"/>
          <w:sz w:val="28"/>
          <w:szCs w:val="28"/>
        </w:rPr>
        <w:t xml:space="preserve"> en el que esta Corte, ante un caso de esterilización forzada, se pronunció sobre el consentimiento informado —y las características que debe revestir en procedimientos de anticoncepción permanente— como condición </w:t>
      </w:r>
      <w:r w:rsidRPr="004B79DE">
        <w:rPr>
          <w:rFonts w:ascii="Arial" w:hAnsi="Arial" w:cs="Arial"/>
          <w:i/>
          <w:iCs/>
          <w:sz w:val="28"/>
          <w:szCs w:val="28"/>
        </w:rPr>
        <w:t>sine que non</w:t>
      </w:r>
      <w:r w:rsidRPr="004B79DE">
        <w:rPr>
          <w:rFonts w:ascii="Arial" w:hAnsi="Arial" w:cs="Arial"/>
          <w:sz w:val="28"/>
          <w:szCs w:val="28"/>
        </w:rPr>
        <w:t xml:space="preserve"> para estas prácticas médicas, esto atendiendo a la libertad y autonomía para tomar decisiones sobre la propia existencia.</w:t>
      </w:r>
    </w:p>
    <w:p w14:paraId="6620B0E5" w14:textId="5ED33A1E"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 xml:space="preserve">Se aborda de manera específica la </w:t>
      </w:r>
      <w:r w:rsidRPr="004B79DE">
        <w:rPr>
          <w:rFonts w:ascii="Arial" w:hAnsi="Arial" w:cs="Arial"/>
          <w:i/>
          <w:iCs/>
          <w:sz w:val="28"/>
          <w:szCs w:val="28"/>
        </w:rPr>
        <w:t>situación de México</w:t>
      </w:r>
      <w:r w:rsidRPr="004B79DE">
        <w:rPr>
          <w:rFonts w:ascii="Arial" w:hAnsi="Arial" w:cs="Arial"/>
          <w:sz w:val="28"/>
          <w:szCs w:val="28"/>
        </w:rPr>
        <w:t xml:space="preserve"> citando la Encuesta Nacional sobre la Dinámica de las Relaciones en los Hogares 2016 (ENDIREH) en la que se revela que 33.4% de las mujeres mexicanas refirieron haber sufrido maltrato por quienes las atendieron en su parto; siendo las manifestaciones más comunes de la violencia obstétrica: gritos o regaños (34.44%); ignorar a las usuarias (33.11%), presión para aceptar un método anticonceptivo o esterilización (30.9%) y forzarlas a que adopten posiciones incómodas durante el parto (30.83%). Se señala que 13.95% de las mujeres reportaron que les colocaron métodos </w:t>
      </w:r>
      <w:r w:rsidRPr="004B79DE">
        <w:rPr>
          <w:rFonts w:ascii="Arial" w:hAnsi="Arial" w:cs="Arial"/>
          <w:sz w:val="28"/>
          <w:szCs w:val="28"/>
        </w:rPr>
        <w:lastRenderedPageBreak/>
        <w:t>anticonceptivos o las esterilizaron sin preguntarles o avisarles y 30.9% manifestaron haber sido presionadas para aceptar la anticoncepción o esterilización.</w:t>
      </w:r>
    </w:p>
    <w:p w14:paraId="68697321" w14:textId="473D9121"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 xml:space="preserve">Como sub-apartado se refieren los </w:t>
      </w:r>
      <w:r w:rsidRPr="004B79DE">
        <w:rPr>
          <w:rFonts w:ascii="Arial" w:hAnsi="Arial" w:cs="Arial"/>
          <w:i/>
          <w:iCs/>
          <w:sz w:val="28"/>
          <w:szCs w:val="28"/>
        </w:rPr>
        <w:t>criterios judiciales</w:t>
      </w:r>
      <w:r w:rsidRPr="004B79DE">
        <w:rPr>
          <w:rFonts w:ascii="Arial" w:hAnsi="Arial" w:cs="Arial"/>
          <w:sz w:val="28"/>
          <w:szCs w:val="28"/>
        </w:rPr>
        <w:t xml:space="preserve"> en el país; se alude al Amparo directo 230/2018, del Séptimo Tribunal Colegiado en Materia Administrativa del Tercer Circuito, en el que se analizó el consentimiento informado ante métodos anticonceptivos permanentes o definitivos para la mujer y se concluyó que ante su ausencia se actualiza una esterilización forzada como una forma de violencia grave contra la mujer.</w:t>
      </w:r>
    </w:p>
    <w:p w14:paraId="1FF57A1A" w14:textId="2023C94D"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 xml:space="preserve">El cuarto apartado del documento se enfoca en el </w:t>
      </w:r>
      <w:r w:rsidRPr="004B79DE">
        <w:rPr>
          <w:rFonts w:ascii="Arial" w:hAnsi="Arial" w:cs="Arial"/>
          <w:i/>
          <w:iCs/>
          <w:sz w:val="28"/>
          <w:szCs w:val="28"/>
        </w:rPr>
        <w:t>marco normativo y de política pública en México</w:t>
      </w:r>
      <w:r w:rsidRPr="004B79DE">
        <w:rPr>
          <w:rFonts w:ascii="Arial" w:hAnsi="Arial" w:cs="Arial"/>
          <w:sz w:val="28"/>
          <w:szCs w:val="28"/>
        </w:rPr>
        <w:t>. Se alude a lo previsto en la Ley General de Acceso de las Mujeres a una Vida Libre de Violencia que, si bien no regula la violencia obstétrica, sí prevé otras formas de violencia contra la mujer en las que es posible encuadrar las conductas de la violencia obstétrica. Por otro lado, señala que 28 leyes locales de Acceso de las Mujeres a una Vida Libre de Violencia prevén la violencia obstétrica como una forma específica de violencia institucional contra las mujeres.</w:t>
      </w:r>
    </w:p>
    <w:p w14:paraId="17EE5F73" w14:textId="4F16917A"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 xml:space="preserve">Se precisa que algunas Entidades Federativas han optado por regular </w:t>
      </w:r>
      <w:r w:rsidRPr="004B79DE">
        <w:rPr>
          <w:rFonts w:ascii="Arial" w:hAnsi="Arial" w:cs="Arial"/>
          <w:i/>
          <w:iCs/>
          <w:sz w:val="28"/>
          <w:szCs w:val="28"/>
        </w:rPr>
        <w:t>la violencia obstétrica como delito</w:t>
      </w:r>
      <w:r w:rsidRPr="004B79DE">
        <w:rPr>
          <w:rFonts w:ascii="Arial" w:hAnsi="Arial" w:cs="Arial"/>
          <w:sz w:val="28"/>
          <w:szCs w:val="28"/>
        </w:rPr>
        <w:t>, sin embargo, se argumenta que ésta no es la vía más idónea para atender los problemas estructurales, pues las deficiencias en la infraestructura y equipamiento de las instituciones de salud son una falla que los Estados están obligados a resolver y, difícilmente, esto se logra mediante la atribución de responsabilidades penales al personal médico.</w:t>
      </w:r>
    </w:p>
    <w:p w14:paraId="2FD7C9C4" w14:textId="05F21AE3"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 xml:space="preserve">Sobre la </w:t>
      </w:r>
      <w:r w:rsidRPr="004B79DE">
        <w:rPr>
          <w:rFonts w:ascii="Arial" w:hAnsi="Arial" w:cs="Arial"/>
          <w:i/>
          <w:iCs/>
          <w:sz w:val="28"/>
          <w:szCs w:val="28"/>
        </w:rPr>
        <w:t>prohibición de esterilización forzada</w:t>
      </w:r>
      <w:r w:rsidRPr="004B79DE">
        <w:rPr>
          <w:rFonts w:ascii="Arial" w:hAnsi="Arial" w:cs="Arial"/>
          <w:sz w:val="28"/>
          <w:szCs w:val="28"/>
        </w:rPr>
        <w:t xml:space="preserve"> se señala que la Ley General de Salud y 19 leyes locales en la materia prohíben esta práctica; además, se alude a la </w:t>
      </w:r>
      <w:r w:rsidRPr="004B79DE">
        <w:rPr>
          <w:rFonts w:ascii="Arial" w:hAnsi="Arial" w:cs="Arial"/>
          <w:i/>
          <w:iCs/>
          <w:sz w:val="28"/>
          <w:szCs w:val="28"/>
        </w:rPr>
        <w:t>política pública</w:t>
      </w:r>
      <w:r w:rsidRPr="004B79DE">
        <w:rPr>
          <w:rFonts w:ascii="Arial" w:hAnsi="Arial" w:cs="Arial"/>
          <w:sz w:val="28"/>
          <w:szCs w:val="28"/>
        </w:rPr>
        <w:t xml:space="preserve"> en la materia, específicamente a la NOM-007-SSA2-2016 “Para la atención de </w:t>
      </w:r>
      <w:r w:rsidRPr="004B79DE">
        <w:rPr>
          <w:rFonts w:ascii="Arial" w:hAnsi="Arial" w:cs="Arial"/>
          <w:sz w:val="28"/>
          <w:szCs w:val="28"/>
        </w:rPr>
        <w:lastRenderedPageBreak/>
        <w:t>la mujer durante el embarazo, parto y puerperio, y de la persona recién nacida”, así como la diversa NOM-005-SSA2-1993 “De los servicios de planificación familiar” en la que se prevé que en la decisión de realizar una OTB se debe incluir un procedimiento amplio de consejería previa.</w:t>
      </w:r>
    </w:p>
    <w:p w14:paraId="33FE2AB1" w14:textId="4D667326"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Se concluye que a pesar de que en México existe un marco jurídico acorde a los estándares de derechos humanos, los retos consisten, por un lado, en su efectiva implementación y, por el otro, en obstáculos estructurales que dificultan la concreción de la normativa, entre ellos, la insuficiencia presupuestaria.</w:t>
      </w:r>
    </w:p>
    <w:p w14:paraId="6E5C5184" w14:textId="10477D4B" w:rsidR="008D6C73" w:rsidRPr="004B79DE" w:rsidRDefault="008D6C73" w:rsidP="00827702">
      <w:pPr>
        <w:spacing w:before="240" w:after="240" w:line="300" w:lineRule="auto"/>
        <w:ind w:left="709" w:right="51"/>
        <w:jc w:val="both"/>
        <w:rPr>
          <w:rFonts w:ascii="Arial" w:hAnsi="Arial" w:cs="Arial"/>
          <w:sz w:val="28"/>
          <w:szCs w:val="28"/>
        </w:rPr>
      </w:pPr>
      <w:r w:rsidRPr="004B79DE">
        <w:rPr>
          <w:rFonts w:ascii="Arial" w:hAnsi="Arial" w:cs="Arial"/>
          <w:sz w:val="28"/>
          <w:szCs w:val="28"/>
        </w:rPr>
        <w:t xml:space="preserve">En un quinto apartado sobre el </w:t>
      </w:r>
      <w:r w:rsidRPr="004B79DE">
        <w:rPr>
          <w:rFonts w:ascii="Arial" w:hAnsi="Arial" w:cs="Arial"/>
          <w:i/>
          <w:iCs/>
          <w:sz w:val="28"/>
          <w:szCs w:val="28"/>
        </w:rPr>
        <w:t>acceso a la justicia</w:t>
      </w:r>
      <w:r w:rsidRPr="004B79DE">
        <w:rPr>
          <w:rFonts w:ascii="Arial" w:hAnsi="Arial" w:cs="Arial"/>
          <w:sz w:val="28"/>
          <w:szCs w:val="28"/>
        </w:rPr>
        <w:t xml:space="preserve">, el </w:t>
      </w:r>
      <w:proofErr w:type="spellStart"/>
      <w:r w:rsidRPr="004B79DE">
        <w:rPr>
          <w:rFonts w:ascii="Arial" w:hAnsi="Arial" w:cs="Arial"/>
          <w:i/>
          <w:iCs/>
          <w:sz w:val="28"/>
          <w:szCs w:val="28"/>
        </w:rPr>
        <w:t>amicus</w:t>
      </w:r>
      <w:proofErr w:type="spellEnd"/>
      <w:r w:rsidRPr="004B79DE">
        <w:rPr>
          <w:rFonts w:ascii="Arial" w:hAnsi="Arial" w:cs="Arial"/>
          <w:i/>
          <w:iCs/>
          <w:sz w:val="28"/>
          <w:szCs w:val="28"/>
        </w:rPr>
        <w:t xml:space="preserve"> </w:t>
      </w:r>
      <w:proofErr w:type="spellStart"/>
      <w:r w:rsidRPr="004B79DE">
        <w:rPr>
          <w:rFonts w:ascii="Arial" w:hAnsi="Arial" w:cs="Arial"/>
          <w:i/>
          <w:iCs/>
          <w:sz w:val="28"/>
          <w:szCs w:val="28"/>
        </w:rPr>
        <w:t>curiae</w:t>
      </w:r>
      <w:proofErr w:type="spellEnd"/>
      <w:r w:rsidRPr="004B79DE">
        <w:rPr>
          <w:rFonts w:ascii="Arial" w:hAnsi="Arial" w:cs="Arial"/>
          <w:i/>
          <w:iCs/>
          <w:sz w:val="28"/>
          <w:szCs w:val="28"/>
        </w:rPr>
        <w:t xml:space="preserve"> </w:t>
      </w:r>
      <w:r w:rsidRPr="004B79DE">
        <w:rPr>
          <w:rFonts w:ascii="Arial" w:hAnsi="Arial" w:cs="Arial"/>
          <w:sz w:val="28"/>
          <w:szCs w:val="28"/>
        </w:rPr>
        <w:t>insiste en que el Estado debe asegurar que las víctimas, víctimas de violencia obstétrica, tengan acceso a recursos efectivos y protección judicial. Específicamente se refiere que, ante esta forma de violencia, el Estado no se ha de limitar a imponer responsabilidades individuales al personal médico, sino imponer una reparación integral que trascienda a la víctima con el objeto de eliminar los efectos sociales y simbólicos de las violaciones a derechos humanos.</w:t>
      </w:r>
    </w:p>
    <w:p w14:paraId="219E6975" w14:textId="42DACB51" w:rsidR="008D6C73" w:rsidRPr="004B79DE" w:rsidRDefault="008D6C73" w:rsidP="00827702">
      <w:pPr>
        <w:spacing w:before="240" w:after="360" w:line="300" w:lineRule="auto"/>
        <w:ind w:left="709" w:right="51"/>
        <w:jc w:val="both"/>
        <w:rPr>
          <w:rFonts w:ascii="Arial" w:hAnsi="Arial" w:cs="Arial"/>
          <w:sz w:val="28"/>
          <w:szCs w:val="28"/>
        </w:rPr>
      </w:pPr>
      <w:r w:rsidRPr="004B79DE">
        <w:rPr>
          <w:rFonts w:ascii="Arial" w:hAnsi="Arial" w:cs="Arial"/>
          <w:sz w:val="28"/>
          <w:szCs w:val="28"/>
        </w:rPr>
        <w:t>Como conclusión se expone que las violaciones a derechos humanos que sufren las mujeres y personas gestantes relacionadas con el embarazo, parto y puerperio presentan patrones comunes al ser ocasionados por fallas sistémicas y estructurales, cuya solución es la implementación de legislación y políticas públicas que permitan a las mujeres acceder a servicios de salud de calidad, y mecanismos de acceso a la justicia y a una reparación integral que incluya medidas necesarias para evitar que este tipo de violencia se repita.</w:t>
      </w:r>
    </w:p>
    <w:p w14:paraId="0785628C" w14:textId="18A4DA6D" w:rsidR="0081776C" w:rsidRPr="004B79DE" w:rsidRDefault="00C053DE" w:rsidP="001B05BD">
      <w:pPr>
        <w:numPr>
          <w:ilvl w:val="0"/>
          <w:numId w:val="25"/>
        </w:numPr>
        <w:spacing w:before="240" w:after="240" w:line="360" w:lineRule="auto"/>
        <w:ind w:left="0" w:right="51" w:hanging="567"/>
        <w:jc w:val="both"/>
        <w:rPr>
          <w:rFonts w:ascii="Arial" w:hAnsi="Arial" w:cs="Arial"/>
          <w:b/>
          <w:bCs/>
          <w:sz w:val="28"/>
          <w:szCs w:val="28"/>
        </w:rPr>
      </w:pPr>
      <w:r w:rsidRPr="004B79DE">
        <w:rPr>
          <w:rFonts w:ascii="Arial" w:hAnsi="Arial" w:cs="Arial"/>
          <w:b/>
          <w:sz w:val="28"/>
          <w:szCs w:val="28"/>
        </w:rPr>
        <w:t xml:space="preserve">QUINTO. </w:t>
      </w:r>
      <w:r w:rsidR="0081776C" w:rsidRPr="004B79DE">
        <w:rPr>
          <w:rFonts w:ascii="Arial" w:hAnsi="Arial" w:cs="Arial"/>
          <w:b/>
          <w:sz w:val="28"/>
          <w:szCs w:val="28"/>
        </w:rPr>
        <w:t>Análisis de los agravios</w:t>
      </w:r>
      <w:r w:rsidR="003D27B5" w:rsidRPr="004B79DE">
        <w:rPr>
          <w:rFonts w:ascii="Arial" w:hAnsi="Arial" w:cs="Arial"/>
          <w:b/>
          <w:sz w:val="28"/>
          <w:szCs w:val="28"/>
        </w:rPr>
        <w:t xml:space="preserve"> relacionados con la </w:t>
      </w:r>
      <w:r w:rsidR="00E56C7C" w:rsidRPr="004B79DE">
        <w:rPr>
          <w:rFonts w:ascii="Arial" w:hAnsi="Arial" w:cs="Arial"/>
          <w:b/>
          <w:sz w:val="28"/>
          <w:szCs w:val="28"/>
        </w:rPr>
        <w:t>existencia</w:t>
      </w:r>
      <w:r w:rsidR="003D27B5" w:rsidRPr="004B79DE">
        <w:rPr>
          <w:rFonts w:ascii="Arial" w:hAnsi="Arial" w:cs="Arial"/>
          <w:b/>
          <w:sz w:val="28"/>
          <w:szCs w:val="28"/>
        </w:rPr>
        <w:t xml:space="preserve"> de los actos reclamado</w:t>
      </w:r>
      <w:r w:rsidR="00FD1BA9" w:rsidRPr="004B79DE">
        <w:rPr>
          <w:rFonts w:ascii="Arial" w:hAnsi="Arial" w:cs="Arial"/>
          <w:b/>
          <w:sz w:val="28"/>
          <w:szCs w:val="28"/>
        </w:rPr>
        <w:t>s</w:t>
      </w:r>
      <w:r w:rsidR="0081776C" w:rsidRPr="004B79DE">
        <w:rPr>
          <w:rFonts w:ascii="Arial" w:hAnsi="Arial" w:cs="Arial"/>
          <w:b/>
          <w:sz w:val="28"/>
          <w:szCs w:val="28"/>
        </w:rPr>
        <w:t>.</w:t>
      </w:r>
      <w:r w:rsidR="003D27B5" w:rsidRPr="004B79DE">
        <w:rPr>
          <w:rFonts w:ascii="Arial" w:hAnsi="Arial" w:cs="Arial"/>
          <w:sz w:val="28"/>
          <w:szCs w:val="28"/>
        </w:rPr>
        <w:t xml:space="preserve"> </w:t>
      </w:r>
      <w:r w:rsidR="0081776C" w:rsidRPr="004B79DE">
        <w:rPr>
          <w:rFonts w:ascii="Arial" w:hAnsi="Arial" w:cs="Arial"/>
          <w:sz w:val="28"/>
          <w:szCs w:val="28"/>
        </w:rPr>
        <w:t xml:space="preserve">El juez de Distrito, al analizar </w:t>
      </w:r>
      <w:r w:rsidR="00722106" w:rsidRPr="004B79DE">
        <w:rPr>
          <w:rFonts w:ascii="Arial" w:hAnsi="Arial" w:cs="Arial"/>
          <w:sz w:val="28"/>
          <w:szCs w:val="28"/>
        </w:rPr>
        <w:t xml:space="preserve">la certeza de </w:t>
      </w:r>
      <w:r w:rsidR="00722106" w:rsidRPr="004B79DE">
        <w:rPr>
          <w:rFonts w:ascii="Arial" w:hAnsi="Arial" w:cs="Arial"/>
          <w:sz w:val="28"/>
          <w:szCs w:val="28"/>
        </w:rPr>
        <w:lastRenderedPageBreak/>
        <w:t>los actos reclamados</w:t>
      </w:r>
      <w:r w:rsidR="0081776C" w:rsidRPr="004B79DE">
        <w:rPr>
          <w:rFonts w:ascii="Arial" w:hAnsi="Arial" w:cs="Arial"/>
          <w:sz w:val="28"/>
          <w:szCs w:val="28"/>
        </w:rPr>
        <w:t xml:space="preserve">, esencialmente estimó inexistentes los atribuidos a las autoridades responsables </w:t>
      </w:r>
      <w:r w:rsidR="0051386D" w:rsidRPr="004B79DE">
        <w:rPr>
          <w:rFonts w:ascii="Arial" w:hAnsi="Arial" w:cs="Arial"/>
          <w:sz w:val="28"/>
          <w:szCs w:val="28"/>
        </w:rPr>
        <w:t>—</w:t>
      </w:r>
      <w:r w:rsidR="0081776C" w:rsidRPr="004B79DE">
        <w:rPr>
          <w:rFonts w:ascii="Arial" w:hAnsi="Arial" w:cs="Arial"/>
          <w:sz w:val="28"/>
          <w:szCs w:val="28"/>
        </w:rPr>
        <w:t>consistentes en tratos crueles, inhumanos y degradantes recibidos durante toda la etapa pren</w:t>
      </w:r>
      <w:r w:rsidR="00936F81" w:rsidRPr="004B79DE">
        <w:rPr>
          <w:rFonts w:ascii="Arial" w:hAnsi="Arial" w:cs="Arial"/>
          <w:sz w:val="28"/>
          <w:szCs w:val="28"/>
        </w:rPr>
        <w:t xml:space="preserve">atal, </w:t>
      </w:r>
      <w:r w:rsidR="0081776C" w:rsidRPr="004B79DE">
        <w:rPr>
          <w:rFonts w:ascii="Arial" w:hAnsi="Arial" w:cs="Arial"/>
          <w:sz w:val="28"/>
          <w:szCs w:val="28"/>
        </w:rPr>
        <w:t>de parto</w:t>
      </w:r>
      <w:r w:rsidR="00936F81" w:rsidRPr="004B79DE">
        <w:rPr>
          <w:rFonts w:ascii="Arial" w:hAnsi="Arial" w:cs="Arial"/>
          <w:sz w:val="28"/>
          <w:szCs w:val="28"/>
        </w:rPr>
        <w:t xml:space="preserve"> y post parto</w:t>
      </w:r>
      <w:r w:rsidR="0081776C" w:rsidRPr="004B79DE">
        <w:rPr>
          <w:rFonts w:ascii="Arial" w:hAnsi="Arial" w:cs="Arial"/>
          <w:sz w:val="28"/>
          <w:szCs w:val="28"/>
        </w:rPr>
        <w:t>, la esterilización forzada, la violación al derecho a la información, y la violación al derecho a la salud</w:t>
      </w:r>
      <w:r w:rsidR="0051386D" w:rsidRPr="004B79DE">
        <w:rPr>
          <w:rFonts w:ascii="Arial" w:hAnsi="Arial" w:cs="Arial"/>
          <w:sz w:val="28"/>
          <w:szCs w:val="28"/>
        </w:rPr>
        <w:t>—</w:t>
      </w:r>
      <w:r w:rsidR="0081776C" w:rsidRPr="004B79DE">
        <w:rPr>
          <w:rFonts w:ascii="Arial" w:hAnsi="Arial" w:cs="Arial"/>
          <w:sz w:val="28"/>
          <w:szCs w:val="28"/>
        </w:rPr>
        <w:t xml:space="preserve"> bajo la </w:t>
      </w:r>
      <w:r w:rsidR="00936F81" w:rsidRPr="004B79DE">
        <w:rPr>
          <w:rFonts w:ascii="Arial" w:hAnsi="Arial" w:cs="Arial"/>
          <w:i/>
          <w:sz w:val="28"/>
          <w:szCs w:val="28"/>
        </w:rPr>
        <w:t>errónea</w:t>
      </w:r>
      <w:r w:rsidR="00936F81" w:rsidRPr="004B79DE">
        <w:rPr>
          <w:rFonts w:ascii="Arial" w:hAnsi="Arial" w:cs="Arial"/>
          <w:sz w:val="28"/>
          <w:szCs w:val="28"/>
        </w:rPr>
        <w:t xml:space="preserve"> </w:t>
      </w:r>
      <w:r w:rsidR="0081776C" w:rsidRPr="004B79DE">
        <w:rPr>
          <w:rFonts w:ascii="Arial" w:hAnsi="Arial" w:cs="Arial"/>
          <w:sz w:val="28"/>
          <w:szCs w:val="28"/>
        </w:rPr>
        <w:t>consideración de que la quejosa omitió desvirtuar la negativa que aquéllos hicieron valer en sus informes justificados.</w:t>
      </w:r>
    </w:p>
    <w:p w14:paraId="23224065" w14:textId="6AF3F349" w:rsidR="0081776C" w:rsidRPr="004B79DE" w:rsidRDefault="0081776C"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sz w:val="28"/>
          <w:szCs w:val="28"/>
        </w:rPr>
        <w:t xml:space="preserve">Por cuanto hace a los diversos actos atribuidos a dichas autoridades señaladas como responsables, consistentes en falta de atención médica adecuada y el incumplimiento de los numerales 4.4.4, y 5.7, de la Norma Oficial Mexicana NOM 005-SSA2-1993, de los Servicios de planificación familiar, el juez de Distrito sobreseyó en el juicio al estimar acreditada su inexistencia derivada del examen de las constancias del expediente clínico y conforme a las disposiciones de la citada norma oficial; particularmente, por existir un consentimiento informado firmado por la quejosa, así como una </w:t>
      </w:r>
      <w:bookmarkStart w:id="4" w:name="_Hlk69153942"/>
      <w:r w:rsidRPr="004B79DE">
        <w:rPr>
          <w:rFonts w:ascii="Arial" w:hAnsi="Arial" w:cs="Arial"/>
          <w:sz w:val="28"/>
          <w:szCs w:val="28"/>
        </w:rPr>
        <w:t>solicitud de intervenciones quirúrgicas y registros de las mismas igualmente signadas por aquélla</w:t>
      </w:r>
      <w:bookmarkEnd w:id="4"/>
      <w:r w:rsidRPr="004B79DE">
        <w:rPr>
          <w:rFonts w:ascii="Arial" w:hAnsi="Arial" w:cs="Arial"/>
          <w:sz w:val="28"/>
          <w:szCs w:val="28"/>
        </w:rPr>
        <w:t xml:space="preserve">, respecto de una cesárea y una </w:t>
      </w:r>
      <w:r w:rsidR="00936F81" w:rsidRPr="004B79DE">
        <w:rPr>
          <w:rFonts w:ascii="Arial" w:hAnsi="Arial" w:cs="Arial"/>
          <w:i/>
          <w:sz w:val="28"/>
          <w:szCs w:val="28"/>
        </w:rPr>
        <w:t xml:space="preserve">Oclusión </w:t>
      </w:r>
      <w:proofErr w:type="spellStart"/>
      <w:r w:rsidR="00936F81" w:rsidRPr="004B79DE">
        <w:rPr>
          <w:rFonts w:ascii="Arial" w:hAnsi="Arial" w:cs="Arial"/>
          <w:i/>
          <w:sz w:val="28"/>
          <w:szCs w:val="28"/>
        </w:rPr>
        <w:t>Tubaria</w:t>
      </w:r>
      <w:proofErr w:type="spellEnd"/>
      <w:r w:rsidR="00936F81" w:rsidRPr="004B79DE">
        <w:rPr>
          <w:rFonts w:ascii="Arial" w:hAnsi="Arial" w:cs="Arial"/>
          <w:i/>
          <w:sz w:val="28"/>
          <w:szCs w:val="28"/>
        </w:rPr>
        <w:t xml:space="preserve"> B</w:t>
      </w:r>
      <w:r w:rsidRPr="004B79DE">
        <w:rPr>
          <w:rFonts w:ascii="Arial" w:hAnsi="Arial" w:cs="Arial"/>
          <w:i/>
          <w:sz w:val="28"/>
          <w:szCs w:val="28"/>
        </w:rPr>
        <w:t>ilateral</w:t>
      </w:r>
      <w:r w:rsidRPr="004B79DE">
        <w:rPr>
          <w:rFonts w:ascii="Arial" w:hAnsi="Arial" w:cs="Arial"/>
          <w:sz w:val="28"/>
          <w:szCs w:val="28"/>
        </w:rPr>
        <w:t>, sin advertir indicios de coacción que influyeran en la decisión de la quejosa.</w:t>
      </w:r>
    </w:p>
    <w:p w14:paraId="740D2A9F" w14:textId="2A2B8192" w:rsidR="0081776C" w:rsidRPr="004B79DE" w:rsidRDefault="00936F81"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sz w:val="28"/>
          <w:szCs w:val="28"/>
        </w:rPr>
        <w:t>L</w:t>
      </w:r>
      <w:r w:rsidR="0081776C" w:rsidRPr="004B79DE">
        <w:rPr>
          <w:rFonts w:ascii="Arial" w:hAnsi="Arial" w:cs="Arial"/>
          <w:sz w:val="28"/>
          <w:szCs w:val="28"/>
        </w:rPr>
        <w:t xml:space="preserve">a quejosa recurrente, </w:t>
      </w:r>
      <w:r w:rsidR="0081776C" w:rsidRPr="004B79DE">
        <w:rPr>
          <w:rFonts w:ascii="Arial" w:hAnsi="Arial" w:cs="Arial"/>
          <w:i/>
          <w:sz w:val="28"/>
          <w:szCs w:val="28"/>
        </w:rPr>
        <w:t>en el primer agravio</w:t>
      </w:r>
      <w:r w:rsidR="0081776C" w:rsidRPr="004B79DE">
        <w:rPr>
          <w:rFonts w:ascii="Arial" w:hAnsi="Arial" w:cs="Arial"/>
          <w:sz w:val="28"/>
          <w:szCs w:val="28"/>
        </w:rPr>
        <w:t xml:space="preserve">, </w:t>
      </w:r>
      <w:r w:rsidR="007D782E" w:rsidRPr="004B79DE">
        <w:rPr>
          <w:rFonts w:ascii="Arial" w:hAnsi="Arial" w:cs="Arial"/>
          <w:sz w:val="28"/>
          <w:szCs w:val="28"/>
        </w:rPr>
        <w:t xml:space="preserve">aduce que </w:t>
      </w:r>
      <w:r w:rsidR="0081776C" w:rsidRPr="004B79DE">
        <w:rPr>
          <w:rFonts w:ascii="Arial" w:hAnsi="Arial" w:cs="Arial"/>
          <w:sz w:val="28"/>
          <w:szCs w:val="28"/>
        </w:rPr>
        <w:t xml:space="preserve">fue indebido el sobreseimiento decretado por el juez de Distrito respecto de los tratos crueles, inhumanos y degradantes, ya que, en primer lugar, la Segunda Sala de la Suprema Corte al resolver el amparo en revisión 601/2017 —asunto relacionado con la prestación de servicios de salud— sostuvo que no puede sobreseerse en el juicio considerando que la quejosa no aportó medios de prueba que acreditaran violaciones graves a los derechos humanos, porque tales violaciones constituyen el fondo del </w:t>
      </w:r>
      <w:r w:rsidR="0081776C" w:rsidRPr="004B79DE">
        <w:rPr>
          <w:rFonts w:ascii="Arial" w:hAnsi="Arial" w:cs="Arial"/>
          <w:sz w:val="28"/>
          <w:szCs w:val="28"/>
        </w:rPr>
        <w:lastRenderedPageBreak/>
        <w:t>asunto, de manera que será hasta ese momento en que, a la luz de las pruebas, se hará tal pronunciamiento.</w:t>
      </w:r>
    </w:p>
    <w:p w14:paraId="3828FDFD" w14:textId="0DE98A06" w:rsidR="0081776C" w:rsidRPr="004B79DE" w:rsidRDefault="007D782E"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sz w:val="28"/>
          <w:szCs w:val="28"/>
        </w:rPr>
        <w:t>En segundo lugar</w:t>
      </w:r>
      <w:r w:rsidR="0081776C" w:rsidRPr="004B79DE">
        <w:rPr>
          <w:rFonts w:ascii="Arial" w:hAnsi="Arial" w:cs="Arial"/>
          <w:sz w:val="28"/>
          <w:szCs w:val="28"/>
        </w:rPr>
        <w:t xml:space="preserve">, </w:t>
      </w:r>
      <w:r w:rsidR="00936F81" w:rsidRPr="004B79DE">
        <w:rPr>
          <w:rFonts w:ascii="Arial" w:hAnsi="Arial" w:cs="Arial"/>
          <w:sz w:val="28"/>
          <w:szCs w:val="28"/>
        </w:rPr>
        <w:t xml:space="preserve">porque </w:t>
      </w:r>
      <w:r w:rsidR="0081776C" w:rsidRPr="004B79DE">
        <w:rPr>
          <w:rFonts w:ascii="Arial" w:hAnsi="Arial" w:cs="Arial"/>
          <w:sz w:val="28"/>
          <w:szCs w:val="28"/>
        </w:rPr>
        <w:t xml:space="preserve">el Pleno de este Alto Tribunal, en la tesis </w:t>
      </w:r>
      <w:r w:rsidR="008227EB">
        <w:rPr>
          <w:rFonts w:ascii="Arial" w:hAnsi="Arial" w:cs="Arial"/>
          <w:sz w:val="28"/>
          <w:szCs w:val="28"/>
        </w:rPr>
        <w:br/>
      </w:r>
      <w:r w:rsidR="0081776C" w:rsidRPr="004B79DE">
        <w:rPr>
          <w:rFonts w:ascii="Arial" w:hAnsi="Arial" w:cs="Arial"/>
          <w:sz w:val="28"/>
          <w:szCs w:val="28"/>
        </w:rPr>
        <w:t>P. XXI/2015 (10a.), de rubro: “</w:t>
      </w:r>
      <w:r w:rsidR="0081776C" w:rsidRPr="004B79DE">
        <w:rPr>
          <w:rFonts w:ascii="Arial" w:hAnsi="Arial" w:cs="Arial"/>
          <w:b/>
          <w:sz w:val="28"/>
          <w:szCs w:val="28"/>
        </w:rPr>
        <w:t>ACTOS DE TORTURA. OBLIGACIONES POSITIVAS ADJETIVAS QUE DEBE CUMPLIR EL ESTADO MEXICANO.</w:t>
      </w:r>
      <w:r w:rsidR="0081776C" w:rsidRPr="004B79DE">
        <w:rPr>
          <w:rFonts w:ascii="Arial" w:hAnsi="Arial" w:cs="Arial"/>
          <w:sz w:val="28"/>
          <w:szCs w:val="28"/>
        </w:rPr>
        <w:t>”, ha establecido que en casos donde se reclamen tratos crueles, inhumanos o degradantes, la carga de la prueba de este tipo de hechos recae en el Estado, por lo que no es válido que se argumente que el denunciante no probó plenamente su denuncia para descartarla.</w:t>
      </w:r>
    </w:p>
    <w:p w14:paraId="17A49FDD" w14:textId="1FFA8A34" w:rsidR="0081776C" w:rsidRPr="004B79DE" w:rsidRDefault="0081776C"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i/>
          <w:iCs/>
          <w:sz w:val="28"/>
          <w:szCs w:val="28"/>
        </w:rPr>
        <w:t>En el segundo agravio</w:t>
      </w:r>
      <w:r w:rsidRPr="004B79DE">
        <w:rPr>
          <w:rFonts w:ascii="Arial" w:hAnsi="Arial" w:cs="Arial"/>
          <w:sz w:val="28"/>
          <w:szCs w:val="28"/>
        </w:rPr>
        <w:t>, alegó que fue incorrecto el sobreseimiento de los actos reclamados consistentes en el incumplimiento de la norma oficial mexicana, la falta de atención médica adecuada y la esterilización forzada, pues el juez otorgó indebidamente valor probatorio al consentimiento informado sin tomar en cuenta sus deficiencias; además de que valoró de manera indebida el cumplimiento de la NOM</w:t>
      </w:r>
      <w:r w:rsidR="001B7E3B" w:rsidRPr="004B79DE">
        <w:rPr>
          <w:rFonts w:ascii="Arial" w:hAnsi="Arial" w:cs="Arial"/>
          <w:sz w:val="28"/>
          <w:szCs w:val="28"/>
        </w:rPr>
        <w:t xml:space="preserve"> 005-SSA2-1993</w:t>
      </w:r>
      <w:r w:rsidRPr="004B79DE">
        <w:rPr>
          <w:rFonts w:ascii="Arial" w:hAnsi="Arial" w:cs="Arial"/>
          <w:sz w:val="28"/>
          <w:szCs w:val="28"/>
        </w:rPr>
        <w:t>.</w:t>
      </w:r>
    </w:p>
    <w:p w14:paraId="2195A9AB" w14:textId="660F9C16" w:rsidR="0081776C" w:rsidRPr="004B79DE" w:rsidRDefault="00A0522E"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sz w:val="28"/>
          <w:szCs w:val="28"/>
        </w:rPr>
        <w:t>L</w:t>
      </w:r>
      <w:r w:rsidR="0081776C" w:rsidRPr="004B79DE">
        <w:rPr>
          <w:rFonts w:ascii="Arial" w:hAnsi="Arial" w:cs="Arial"/>
          <w:sz w:val="28"/>
          <w:szCs w:val="28"/>
        </w:rPr>
        <w:t xml:space="preserve">os </w:t>
      </w:r>
      <w:r w:rsidRPr="004B79DE">
        <w:rPr>
          <w:rFonts w:ascii="Arial" w:hAnsi="Arial" w:cs="Arial"/>
          <w:sz w:val="28"/>
          <w:szCs w:val="28"/>
        </w:rPr>
        <w:t>planteamientos son</w:t>
      </w:r>
      <w:r w:rsidR="0081776C" w:rsidRPr="004B79DE">
        <w:rPr>
          <w:rFonts w:ascii="Arial" w:hAnsi="Arial" w:cs="Arial"/>
          <w:sz w:val="28"/>
          <w:szCs w:val="28"/>
        </w:rPr>
        <w:t xml:space="preserve"> </w:t>
      </w:r>
      <w:r w:rsidR="0081776C" w:rsidRPr="004B79DE">
        <w:rPr>
          <w:rFonts w:ascii="Arial" w:hAnsi="Arial" w:cs="Arial"/>
          <w:i/>
          <w:sz w:val="28"/>
          <w:szCs w:val="28"/>
        </w:rPr>
        <w:t>esencialmente</w:t>
      </w:r>
      <w:r w:rsidR="0081776C" w:rsidRPr="004B79DE">
        <w:rPr>
          <w:rFonts w:ascii="Arial" w:hAnsi="Arial" w:cs="Arial"/>
          <w:sz w:val="28"/>
          <w:szCs w:val="28"/>
        </w:rPr>
        <w:t xml:space="preserve"> </w:t>
      </w:r>
      <w:r w:rsidR="0081776C" w:rsidRPr="004B79DE">
        <w:rPr>
          <w:rFonts w:ascii="Arial" w:hAnsi="Arial" w:cs="Arial"/>
          <w:b/>
          <w:bCs/>
          <w:sz w:val="28"/>
          <w:szCs w:val="28"/>
        </w:rPr>
        <w:t>fundados</w:t>
      </w:r>
      <w:r w:rsidR="0081776C" w:rsidRPr="004B79DE">
        <w:rPr>
          <w:rFonts w:ascii="Arial" w:hAnsi="Arial" w:cs="Arial"/>
          <w:sz w:val="28"/>
          <w:szCs w:val="28"/>
        </w:rPr>
        <w:t>.</w:t>
      </w:r>
    </w:p>
    <w:p w14:paraId="12213344" w14:textId="2F427104" w:rsidR="00070102" w:rsidRPr="004B79DE" w:rsidRDefault="0081776C"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sz w:val="28"/>
          <w:szCs w:val="28"/>
        </w:rPr>
        <w:t>Analizados los agravios de la parte quejosa recurrente en términos del artículo 93, fracción I, de la Ley de Amparo, se tiene que el juez de Distrito indebidamente se apoyó en aspectos que atañen al estudio de fondo del asunto.</w:t>
      </w:r>
      <w:r w:rsidR="00070102" w:rsidRPr="004B79DE">
        <w:rPr>
          <w:rFonts w:ascii="Arial" w:hAnsi="Arial" w:cs="Arial"/>
          <w:sz w:val="28"/>
          <w:szCs w:val="28"/>
        </w:rPr>
        <w:t xml:space="preserve"> Dicha calificativa responde a que, es criterio de este Alto Tribunal, que frente a causas de improcedencia que involucren un análisis de fondo, no procede decretar el sobreseimiento y, por tanto, es obligación desestimarlas.</w:t>
      </w:r>
    </w:p>
    <w:p w14:paraId="1E54B87A" w14:textId="416EED24" w:rsidR="0081776C" w:rsidRPr="004B79DE" w:rsidRDefault="0081776C"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sz w:val="28"/>
          <w:szCs w:val="28"/>
        </w:rPr>
        <w:lastRenderedPageBreak/>
        <w:t>De las pruebas que obran en el juicio de amparo indirecto, que se hicieron consistir principalmente en las constancias del expediente clínico de la quejosa, las cuales fueron remitidas en copia certificada por la autoridad responsable a petición del juez de Distrito y que tienen el carácter de documentos públicos y hacen prueba plena de conformidad con lo dispuesto en l</w:t>
      </w:r>
      <w:r w:rsidR="007D748A" w:rsidRPr="004B79DE">
        <w:rPr>
          <w:rFonts w:ascii="Arial" w:hAnsi="Arial" w:cs="Arial"/>
          <w:sz w:val="28"/>
          <w:szCs w:val="28"/>
        </w:rPr>
        <w:t>os</w:t>
      </w:r>
      <w:r w:rsidRPr="004B79DE">
        <w:rPr>
          <w:rFonts w:ascii="Arial" w:hAnsi="Arial" w:cs="Arial"/>
          <w:sz w:val="28"/>
          <w:szCs w:val="28"/>
        </w:rPr>
        <w:t xml:space="preserve"> artículo</w:t>
      </w:r>
      <w:r w:rsidR="007D748A" w:rsidRPr="004B79DE">
        <w:rPr>
          <w:rFonts w:ascii="Arial" w:hAnsi="Arial" w:cs="Arial"/>
          <w:sz w:val="28"/>
          <w:szCs w:val="28"/>
        </w:rPr>
        <w:t>s</w:t>
      </w:r>
      <w:r w:rsidRPr="004B79DE">
        <w:rPr>
          <w:rFonts w:ascii="Arial" w:hAnsi="Arial" w:cs="Arial"/>
          <w:sz w:val="28"/>
          <w:szCs w:val="28"/>
        </w:rPr>
        <w:t xml:space="preserve"> 93, fracción II, 129, 130 y 202 del Código Federal de Procedimientos Civiles, de aplicación supletoria a la Ley de Amparo, se tiene </w:t>
      </w:r>
      <w:r w:rsidR="00BB534A" w:rsidRPr="004B79DE">
        <w:rPr>
          <w:rFonts w:ascii="Arial" w:hAnsi="Arial" w:cs="Arial"/>
          <w:sz w:val="28"/>
          <w:szCs w:val="28"/>
        </w:rPr>
        <w:t xml:space="preserve">que </w:t>
      </w:r>
      <w:r w:rsidRPr="004B79DE">
        <w:rPr>
          <w:rFonts w:ascii="Arial" w:hAnsi="Arial" w:cs="Arial"/>
          <w:sz w:val="28"/>
          <w:szCs w:val="28"/>
        </w:rPr>
        <w:t xml:space="preserve">la atención médica a la quejosa </w:t>
      </w:r>
      <w:r w:rsidR="00BB534A" w:rsidRPr="004B79DE">
        <w:rPr>
          <w:rFonts w:ascii="Arial" w:hAnsi="Arial" w:cs="Arial"/>
          <w:sz w:val="28"/>
          <w:szCs w:val="28"/>
        </w:rPr>
        <w:t xml:space="preserve">aconteció </w:t>
      </w:r>
      <w:r w:rsidRPr="004B79DE">
        <w:rPr>
          <w:rFonts w:ascii="Arial" w:hAnsi="Arial" w:cs="Arial"/>
          <w:sz w:val="28"/>
          <w:szCs w:val="28"/>
        </w:rPr>
        <w:t xml:space="preserve">el </w:t>
      </w:r>
      <w:r w:rsidR="00DC0054" w:rsidRPr="004B79DE">
        <w:rPr>
          <w:rFonts w:ascii="Arial" w:hAnsi="Arial" w:cs="Arial"/>
          <w:sz w:val="28"/>
          <w:szCs w:val="28"/>
        </w:rPr>
        <w:t>uno</w:t>
      </w:r>
      <w:r w:rsidRPr="004B79DE">
        <w:rPr>
          <w:rFonts w:ascii="Arial" w:hAnsi="Arial" w:cs="Arial"/>
          <w:sz w:val="28"/>
          <w:szCs w:val="28"/>
        </w:rPr>
        <w:t xml:space="preserve"> de febrero de dos mil diecisiete, horas antes de la cesárea, donde se intervino en la elaboración del documento denominado </w:t>
      </w:r>
      <w:r w:rsidR="00176C2F" w:rsidRPr="004B79DE">
        <w:rPr>
          <w:rFonts w:ascii="Arial" w:hAnsi="Arial" w:cs="Arial"/>
          <w:sz w:val="28"/>
          <w:szCs w:val="28"/>
        </w:rPr>
        <w:t>“</w:t>
      </w:r>
      <w:r w:rsidRPr="004B79DE">
        <w:rPr>
          <w:rFonts w:ascii="Arial" w:hAnsi="Arial" w:cs="Arial"/>
          <w:sz w:val="28"/>
          <w:szCs w:val="28"/>
        </w:rPr>
        <w:t>consentimiento informado en planificación familiar</w:t>
      </w:r>
      <w:r w:rsidR="00176C2F" w:rsidRPr="004B79DE">
        <w:rPr>
          <w:rFonts w:ascii="Arial" w:hAnsi="Arial" w:cs="Arial"/>
          <w:sz w:val="28"/>
          <w:szCs w:val="28"/>
        </w:rPr>
        <w:t>”</w:t>
      </w:r>
      <w:r w:rsidRPr="004B79DE">
        <w:rPr>
          <w:rFonts w:ascii="Arial" w:hAnsi="Arial" w:cs="Arial"/>
          <w:sz w:val="28"/>
          <w:szCs w:val="28"/>
        </w:rPr>
        <w:t xml:space="preserve">, el diverso denominado </w:t>
      </w:r>
      <w:r w:rsidR="00176C2F" w:rsidRPr="004B79DE">
        <w:rPr>
          <w:rFonts w:ascii="Arial" w:hAnsi="Arial" w:cs="Arial"/>
          <w:sz w:val="28"/>
          <w:szCs w:val="28"/>
        </w:rPr>
        <w:t>“</w:t>
      </w:r>
      <w:r w:rsidRPr="004B79DE">
        <w:rPr>
          <w:rFonts w:ascii="Arial" w:hAnsi="Arial" w:cs="Arial"/>
          <w:sz w:val="28"/>
          <w:szCs w:val="28"/>
        </w:rPr>
        <w:t>solicitud de intervenciones quirúrgicas</w:t>
      </w:r>
      <w:r w:rsidR="00176C2F" w:rsidRPr="004B79DE">
        <w:rPr>
          <w:rFonts w:ascii="Arial" w:hAnsi="Arial" w:cs="Arial"/>
          <w:sz w:val="28"/>
          <w:szCs w:val="28"/>
        </w:rPr>
        <w:t>”</w:t>
      </w:r>
      <w:r w:rsidRPr="004B79DE">
        <w:rPr>
          <w:rFonts w:ascii="Arial" w:hAnsi="Arial" w:cs="Arial"/>
          <w:sz w:val="28"/>
          <w:szCs w:val="28"/>
        </w:rPr>
        <w:t>, y registros de los mism</w:t>
      </w:r>
      <w:r w:rsidR="007D748A" w:rsidRPr="004B79DE">
        <w:rPr>
          <w:rFonts w:ascii="Arial" w:hAnsi="Arial" w:cs="Arial"/>
          <w:sz w:val="28"/>
          <w:szCs w:val="28"/>
        </w:rPr>
        <w:t>o</w:t>
      </w:r>
      <w:r w:rsidRPr="004B79DE">
        <w:rPr>
          <w:rFonts w:ascii="Arial" w:hAnsi="Arial" w:cs="Arial"/>
          <w:sz w:val="28"/>
          <w:szCs w:val="28"/>
        </w:rPr>
        <w:t xml:space="preserve">s igualmente signadas por aquélla y la referencia </w:t>
      </w:r>
      <w:r w:rsidR="00A0522E" w:rsidRPr="004B79DE">
        <w:rPr>
          <w:rFonts w:ascii="Arial" w:hAnsi="Arial" w:cs="Arial"/>
          <w:sz w:val="28"/>
          <w:szCs w:val="28"/>
        </w:rPr>
        <w:t>de</w:t>
      </w:r>
      <w:r w:rsidRPr="004B79DE">
        <w:rPr>
          <w:rFonts w:ascii="Arial" w:hAnsi="Arial" w:cs="Arial"/>
          <w:sz w:val="28"/>
          <w:szCs w:val="28"/>
        </w:rPr>
        <w:t xml:space="preserve"> que</w:t>
      </w:r>
      <w:r w:rsidR="00A0522E" w:rsidRPr="004B79DE">
        <w:rPr>
          <w:rFonts w:ascii="Arial" w:hAnsi="Arial" w:cs="Arial"/>
          <w:sz w:val="28"/>
          <w:szCs w:val="28"/>
        </w:rPr>
        <w:t>,</w:t>
      </w:r>
      <w:r w:rsidRPr="004B79DE">
        <w:rPr>
          <w:rFonts w:ascii="Arial" w:hAnsi="Arial" w:cs="Arial"/>
          <w:sz w:val="28"/>
          <w:szCs w:val="28"/>
        </w:rPr>
        <w:t xml:space="preserve"> en momentos posteriores</w:t>
      </w:r>
      <w:r w:rsidR="00A0522E" w:rsidRPr="004B79DE">
        <w:rPr>
          <w:rFonts w:ascii="Arial" w:hAnsi="Arial" w:cs="Arial"/>
          <w:sz w:val="28"/>
          <w:szCs w:val="28"/>
        </w:rPr>
        <w:t>,</w:t>
      </w:r>
      <w:r w:rsidRPr="004B79DE">
        <w:rPr>
          <w:rFonts w:ascii="Arial" w:hAnsi="Arial" w:cs="Arial"/>
          <w:sz w:val="28"/>
          <w:szCs w:val="28"/>
        </w:rPr>
        <w:t xml:space="preserve"> </w:t>
      </w:r>
      <w:r w:rsidR="00BB534A" w:rsidRPr="004B79DE">
        <w:rPr>
          <w:rFonts w:ascii="Arial" w:hAnsi="Arial" w:cs="Arial"/>
          <w:sz w:val="28"/>
          <w:szCs w:val="28"/>
        </w:rPr>
        <w:t xml:space="preserve">se le practicó la cesárea y la </w:t>
      </w:r>
      <w:r w:rsidR="00936F81" w:rsidRPr="004B79DE">
        <w:rPr>
          <w:rFonts w:ascii="Arial" w:hAnsi="Arial" w:cs="Arial"/>
          <w:i/>
          <w:sz w:val="28"/>
          <w:szCs w:val="28"/>
        </w:rPr>
        <w:t xml:space="preserve">Oclusión </w:t>
      </w:r>
      <w:proofErr w:type="spellStart"/>
      <w:r w:rsidR="00936F81" w:rsidRPr="004B79DE">
        <w:rPr>
          <w:rFonts w:ascii="Arial" w:hAnsi="Arial" w:cs="Arial"/>
          <w:i/>
          <w:sz w:val="28"/>
          <w:szCs w:val="28"/>
        </w:rPr>
        <w:t>Tubaria</w:t>
      </w:r>
      <w:proofErr w:type="spellEnd"/>
      <w:r w:rsidR="00936F81" w:rsidRPr="004B79DE">
        <w:rPr>
          <w:rFonts w:ascii="Arial" w:hAnsi="Arial" w:cs="Arial"/>
          <w:i/>
          <w:sz w:val="28"/>
          <w:szCs w:val="28"/>
        </w:rPr>
        <w:t xml:space="preserve"> Bilateral</w:t>
      </w:r>
      <w:r w:rsidR="0051386D" w:rsidRPr="004B79DE">
        <w:rPr>
          <w:rFonts w:ascii="Arial" w:hAnsi="Arial" w:cs="Arial"/>
          <w:i/>
          <w:sz w:val="28"/>
          <w:szCs w:val="28"/>
        </w:rPr>
        <w:t xml:space="preserve"> (OTB)</w:t>
      </w:r>
      <w:r w:rsidRPr="004B79DE">
        <w:rPr>
          <w:rFonts w:ascii="Arial" w:hAnsi="Arial" w:cs="Arial"/>
          <w:sz w:val="28"/>
          <w:szCs w:val="28"/>
        </w:rPr>
        <w:t>.</w:t>
      </w:r>
    </w:p>
    <w:p w14:paraId="30083C70" w14:textId="708E1F72" w:rsidR="00070102" w:rsidRPr="004B79DE" w:rsidRDefault="0081776C"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sz w:val="28"/>
          <w:szCs w:val="28"/>
        </w:rPr>
        <w:t>Esto es, contrario a lo sostenido por el juez de Distrito, del acervo probatorio contenido en lo</w:t>
      </w:r>
      <w:r w:rsidR="007D748A" w:rsidRPr="004B79DE">
        <w:rPr>
          <w:rFonts w:ascii="Arial" w:hAnsi="Arial" w:cs="Arial"/>
          <w:sz w:val="28"/>
          <w:szCs w:val="28"/>
        </w:rPr>
        <w:t>s</w:t>
      </w:r>
      <w:r w:rsidRPr="004B79DE">
        <w:rPr>
          <w:rFonts w:ascii="Arial" w:hAnsi="Arial" w:cs="Arial"/>
          <w:sz w:val="28"/>
          <w:szCs w:val="28"/>
        </w:rPr>
        <w:t xml:space="preserve"> autos del juicio de amparo</w:t>
      </w:r>
      <w:r w:rsidR="006531F9" w:rsidRPr="004B79DE">
        <w:rPr>
          <w:rFonts w:ascii="Arial" w:hAnsi="Arial" w:cs="Arial"/>
          <w:sz w:val="28"/>
          <w:szCs w:val="28"/>
        </w:rPr>
        <w:t>,</w:t>
      </w:r>
      <w:r w:rsidRPr="004B79DE">
        <w:rPr>
          <w:rFonts w:ascii="Arial" w:hAnsi="Arial" w:cs="Arial"/>
          <w:sz w:val="28"/>
          <w:szCs w:val="28"/>
        </w:rPr>
        <w:t xml:space="preserve"> se tiene por acreditado el presupuesto fáctico que da origen a los actos reclamados por la quejosa</w:t>
      </w:r>
      <w:r w:rsidR="00923E20" w:rsidRPr="004B79DE">
        <w:rPr>
          <w:rFonts w:ascii="Arial" w:hAnsi="Arial" w:cs="Arial"/>
          <w:sz w:val="28"/>
          <w:szCs w:val="28"/>
        </w:rPr>
        <w:t>, tales como el ingreso hospitalario, permanencia, práctica de cesárea y</w:t>
      </w:r>
      <w:r w:rsidR="00A0522E" w:rsidRPr="004B79DE">
        <w:rPr>
          <w:rFonts w:ascii="Arial" w:hAnsi="Arial" w:cs="Arial"/>
          <w:sz w:val="28"/>
          <w:szCs w:val="28"/>
        </w:rPr>
        <w:t xml:space="preserve"> OTB</w:t>
      </w:r>
      <w:r w:rsidR="00923E20" w:rsidRPr="004B79DE">
        <w:rPr>
          <w:rFonts w:ascii="Arial" w:hAnsi="Arial" w:cs="Arial"/>
          <w:sz w:val="28"/>
          <w:szCs w:val="28"/>
        </w:rPr>
        <w:t xml:space="preserve">, así como </w:t>
      </w:r>
      <w:r w:rsidR="007D748A" w:rsidRPr="004B79DE">
        <w:rPr>
          <w:rFonts w:ascii="Arial" w:hAnsi="Arial" w:cs="Arial"/>
          <w:sz w:val="28"/>
          <w:szCs w:val="28"/>
        </w:rPr>
        <w:t xml:space="preserve">el </w:t>
      </w:r>
      <w:r w:rsidR="00923E20" w:rsidRPr="004B79DE">
        <w:rPr>
          <w:rFonts w:ascii="Arial" w:hAnsi="Arial" w:cs="Arial"/>
          <w:sz w:val="28"/>
          <w:szCs w:val="28"/>
        </w:rPr>
        <w:t>egreso hospitalario.</w:t>
      </w:r>
    </w:p>
    <w:p w14:paraId="3577EED9" w14:textId="2EA5B3B5" w:rsidR="0081776C" w:rsidRPr="004B79DE" w:rsidRDefault="0081776C" w:rsidP="001B05BD">
      <w:pPr>
        <w:numPr>
          <w:ilvl w:val="0"/>
          <w:numId w:val="25"/>
        </w:numPr>
        <w:spacing w:before="240" w:after="240" w:line="360" w:lineRule="auto"/>
        <w:ind w:left="0" w:right="51" w:hanging="567"/>
        <w:jc w:val="both"/>
        <w:rPr>
          <w:rFonts w:ascii="Arial" w:hAnsi="Arial" w:cs="Arial"/>
          <w:sz w:val="28"/>
          <w:szCs w:val="28"/>
        </w:rPr>
      </w:pPr>
      <w:r w:rsidRPr="004B79DE">
        <w:rPr>
          <w:rFonts w:ascii="Arial" w:hAnsi="Arial" w:cs="Arial"/>
          <w:sz w:val="28"/>
          <w:szCs w:val="28"/>
        </w:rPr>
        <w:t xml:space="preserve">Esta Sala resalta que la quejosa recurrente plantea los actos reclamados </w:t>
      </w:r>
      <w:r w:rsidR="00C91AC7" w:rsidRPr="004B79DE">
        <w:rPr>
          <w:rFonts w:ascii="Arial" w:hAnsi="Arial" w:cs="Arial"/>
          <w:sz w:val="28"/>
          <w:szCs w:val="28"/>
        </w:rPr>
        <w:t>como</w:t>
      </w:r>
      <w:r w:rsidRPr="004B79DE">
        <w:rPr>
          <w:rFonts w:ascii="Arial" w:hAnsi="Arial" w:cs="Arial"/>
          <w:sz w:val="28"/>
          <w:szCs w:val="28"/>
        </w:rPr>
        <w:t xml:space="preserve"> violatorios en sí mismos de derechos humanos</w:t>
      </w:r>
      <w:r w:rsidR="00C91AC7" w:rsidRPr="004B79DE">
        <w:rPr>
          <w:rFonts w:ascii="Arial" w:hAnsi="Arial" w:cs="Arial"/>
          <w:sz w:val="28"/>
          <w:szCs w:val="28"/>
        </w:rPr>
        <w:t>, en</w:t>
      </w:r>
      <w:r w:rsidR="00DB6786" w:rsidRPr="004B79DE">
        <w:rPr>
          <w:rFonts w:ascii="Arial" w:hAnsi="Arial" w:cs="Arial"/>
          <w:sz w:val="28"/>
          <w:szCs w:val="28"/>
        </w:rPr>
        <w:t xml:space="preserve"> tanto</w:t>
      </w:r>
      <w:r w:rsidR="00C91AC7" w:rsidRPr="004B79DE">
        <w:rPr>
          <w:rFonts w:ascii="Arial" w:hAnsi="Arial" w:cs="Arial"/>
          <w:sz w:val="28"/>
          <w:szCs w:val="28"/>
        </w:rPr>
        <w:t xml:space="preserve"> tratos crueles</w:t>
      </w:r>
      <w:r w:rsidR="004F4C72" w:rsidRPr="004B79DE">
        <w:rPr>
          <w:rFonts w:ascii="Arial" w:hAnsi="Arial" w:cs="Arial"/>
          <w:sz w:val="28"/>
          <w:szCs w:val="28"/>
        </w:rPr>
        <w:t>,</w:t>
      </w:r>
      <w:r w:rsidR="00C91AC7" w:rsidRPr="004B79DE">
        <w:rPr>
          <w:rFonts w:ascii="Arial" w:hAnsi="Arial" w:cs="Arial"/>
          <w:sz w:val="28"/>
          <w:szCs w:val="28"/>
        </w:rPr>
        <w:t xml:space="preserve"> inhumanos</w:t>
      </w:r>
      <w:r w:rsidR="00DB6786" w:rsidRPr="004B79DE">
        <w:rPr>
          <w:rFonts w:ascii="Arial" w:hAnsi="Arial" w:cs="Arial"/>
          <w:sz w:val="28"/>
          <w:szCs w:val="28"/>
        </w:rPr>
        <w:t xml:space="preserve"> y degradantes</w:t>
      </w:r>
      <w:r w:rsidRPr="004B79DE">
        <w:rPr>
          <w:rFonts w:ascii="Arial" w:hAnsi="Arial" w:cs="Arial"/>
          <w:sz w:val="28"/>
          <w:szCs w:val="28"/>
        </w:rPr>
        <w:t xml:space="preserve">; en ese sentido, no se está frente a </w:t>
      </w:r>
      <w:r w:rsidRPr="004B79DE">
        <w:rPr>
          <w:rFonts w:ascii="Arial" w:hAnsi="Arial" w:cs="Arial"/>
          <w:i/>
          <w:sz w:val="28"/>
          <w:szCs w:val="28"/>
        </w:rPr>
        <w:t>calificativos que en su enunciación se hagan sobre su constitucionalidad o inconstitucionalidad</w:t>
      </w:r>
      <w:r w:rsidRPr="004B79DE">
        <w:rPr>
          <w:rFonts w:ascii="Arial" w:hAnsi="Arial" w:cs="Arial"/>
          <w:iCs/>
          <w:sz w:val="28"/>
          <w:szCs w:val="28"/>
        </w:rPr>
        <w:t>, sino ante el propio carácter que la quejosa le</w:t>
      </w:r>
      <w:r w:rsidR="00936F81" w:rsidRPr="004B79DE">
        <w:rPr>
          <w:rFonts w:ascii="Arial" w:hAnsi="Arial" w:cs="Arial"/>
          <w:iCs/>
          <w:sz w:val="28"/>
          <w:szCs w:val="28"/>
        </w:rPr>
        <w:t>s</w:t>
      </w:r>
      <w:r w:rsidRPr="004B79DE">
        <w:rPr>
          <w:rFonts w:ascii="Arial" w:hAnsi="Arial" w:cs="Arial"/>
          <w:iCs/>
          <w:sz w:val="28"/>
          <w:szCs w:val="28"/>
        </w:rPr>
        <w:t xml:space="preserve"> </w:t>
      </w:r>
      <w:r w:rsidR="00BB534A" w:rsidRPr="004B79DE">
        <w:rPr>
          <w:rFonts w:ascii="Arial" w:hAnsi="Arial" w:cs="Arial"/>
          <w:iCs/>
          <w:sz w:val="28"/>
          <w:szCs w:val="28"/>
        </w:rPr>
        <w:t>atribuye a los actos reclamados</w:t>
      </w:r>
      <w:r w:rsidR="00A0522E" w:rsidRPr="004B79DE">
        <w:rPr>
          <w:rFonts w:ascii="Arial" w:hAnsi="Arial" w:cs="Arial"/>
          <w:iCs/>
          <w:sz w:val="28"/>
          <w:szCs w:val="28"/>
        </w:rPr>
        <w:t>.</w:t>
      </w:r>
      <w:r w:rsidR="00BB534A" w:rsidRPr="004B79DE">
        <w:rPr>
          <w:rFonts w:ascii="Arial" w:hAnsi="Arial" w:cs="Arial"/>
          <w:iCs/>
          <w:sz w:val="28"/>
          <w:szCs w:val="28"/>
        </w:rPr>
        <w:t xml:space="preserve"> </w:t>
      </w:r>
      <w:r w:rsidR="00A0522E" w:rsidRPr="004B79DE">
        <w:rPr>
          <w:rFonts w:ascii="Arial" w:hAnsi="Arial" w:cs="Arial"/>
          <w:iCs/>
          <w:sz w:val="28"/>
          <w:szCs w:val="28"/>
        </w:rPr>
        <w:t>P</w:t>
      </w:r>
      <w:r w:rsidR="00BB534A" w:rsidRPr="004B79DE">
        <w:rPr>
          <w:rFonts w:ascii="Arial" w:hAnsi="Arial" w:cs="Arial"/>
          <w:iCs/>
          <w:sz w:val="28"/>
          <w:szCs w:val="28"/>
        </w:rPr>
        <w:t xml:space="preserve">or lo </w:t>
      </w:r>
      <w:r w:rsidR="00936F81" w:rsidRPr="004B79DE">
        <w:rPr>
          <w:rFonts w:ascii="Arial" w:hAnsi="Arial" w:cs="Arial"/>
          <w:iCs/>
          <w:sz w:val="28"/>
          <w:szCs w:val="28"/>
        </w:rPr>
        <w:t>que</w:t>
      </w:r>
      <w:r w:rsidR="00BB534A" w:rsidRPr="004B79DE">
        <w:rPr>
          <w:rFonts w:ascii="Arial" w:hAnsi="Arial" w:cs="Arial"/>
          <w:iCs/>
          <w:sz w:val="28"/>
          <w:szCs w:val="28"/>
        </w:rPr>
        <w:t xml:space="preserve"> </w:t>
      </w:r>
      <w:r w:rsidRPr="004B79DE">
        <w:rPr>
          <w:rFonts w:ascii="Arial" w:hAnsi="Arial" w:cs="Arial"/>
          <w:iCs/>
          <w:sz w:val="28"/>
          <w:szCs w:val="28"/>
        </w:rPr>
        <w:t xml:space="preserve">su </w:t>
      </w:r>
      <w:r w:rsidRPr="004B79DE">
        <w:rPr>
          <w:rFonts w:ascii="Arial" w:hAnsi="Arial" w:cs="Arial"/>
          <w:iCs/>
          <w:sz w:val="28"/>
          <w:szCs w:val="28"/>
        </w:rPr>
        <w:lastRenderedPageBreak/>
        <w:t>determinación</w:t>
      </w:r>
      <w:r w:rsidR="00C91AC7" w:rsidRPr="004B79DE">
        <w:rPr>
          <w:rFonts w:ascii="Arial" w:hAnsi="Arial" w:cs="Arial"/>
          <w:iCs/>
          <w:sz w:val="28"/>
          <w:szCs w:val="28"/>
        </w:rPr>
        <w:t>, si bien no depende de la catalogación que le atribuya la quejosa, sí</w:t>
      </w:r>
      <w:r w:rsidRPr="004B79DE">
        <w:rPr>
          <w:rFonts w:ascii="Arial" w:hAnsi="Arial" w:cs="Arial"/>
          <w:iCs/>
          <w:sz w:val="28"/>
          <w:szCs w:val="28"/>
        </w:rPr>
        <w:t xml:space="preserve"> es eminentemente una cuestión de fondo.</w:t>
      </w:r>
    </w:p>
    <w:p w14:paraId="2C88DBB8" w14:textId="0AFC3EC5" w:rsidR="00F36209" w:rsidRPr="004B79DE" w:rsidRDefault="00070102" w:rsidP="001B05BD">
      <w:pPr>
        <w:pStyle w:val="corte4fondo"/>
        <w:numPr>
          <w:ilvl w:val="0"/>
          <w:numId w:val="25"/>
        </w:numPr>
        <w:spacing w:before="240" w:after="240"/>
        <w:ind w:left="0" w:right="51" w:hanging="567"/>
        <w:rPr>
          <w:rFonts w:cs="Arial"/>
          <w:sz w:val="28"/>
          <w:szCs w:val="28"/>
        </w:rPr>
      </w:pPr>
      <w:r w:rsidRPr="004B79DE">
        <w:rPr>
          <w:rFonts w:cs="Arial"/>
          <w:sz w:val="28"/>
          <w:szCs w:val="28"/>
        </w:rPr>
        <w:t xml:space="preserve">En </w:t>
      </w:r>
      <w:r w:rsidR="00DB6786" w:rsidRPr="004B79DE">
        <w:rPr>
          <w:rFonts w:cs="Arial"/>
          <w:sz w:val="28"/>
          <w:szCs w:val="28"/>
        </w:rPr>
        <w:t>efecto</w:t>
      </w:r>
      <w:r w:rsidR="00A0522E" w:rsidRPr="004B79DE">
        <w:rPr>
          <w:rFonts w:cs="Arial"/>
          <w:sz w:val="28"/>
          <w:szCs w:val="28"/>
        </w:rPr>
        <w:t>,</w:t>
      </w:r>
      <w:r w:rsidR="00DB6786" w:rsidRPr="004B79DE">
        <w:rPr>
          <w:rFonts w:cs="Arial"/>
          <w:sz w:val="28"/>
          <w:szCs w:val="28"/>
        </w:rPr>
        <w:t xml:space="preserve"> dada la particular naturaleza de los actos reclamados,</w:t>
      </w:r>
      <w:r w:rsidR="0081776C" w:rsidRPr="004B79DE">
        <w:rPr>
          <w:rFonts w:cs="Arial"/>
          <w:sz w:val="28"/>
          <w:szCs w:val="28"/>
        </w:rPr>
        <w:t xml:space="preserve"> su examen no podía realizarse para efectos de su existencia, y en su caso, tampoco de procedencia pues, se reitera, involucra la </w:t>
      </w:r>
      <w:proofErr w:type="spellStart"/>
      <w:r w:rsidR="0081776C" w:rsidRPr="004B79DE">
        <w:rPr>
          <w:rFonts w:cs="Arial"/>
          <w:sz w:val="28"/>
          <w:szCs w:val="28"/>
        </w:rPr>
        <w:t>litis</w:t>
      </w:r>
      <w:proofErr w:type="spellEnd"/>
      <w:r w:rsidR="0081776C" w:rsidRPr="004B79DE">
        <w:rPr>
          <w:rFonts w:cs="Arial"/>
          <w:sz w:val="28"/>
          <w:szCs w:val="28"/>
        </w:rPr>
        <w:t xml:space="preserve"> de fondo en el juicio de amparo</w:t>
      </w:r>
      <w:r w:rsidR="00F36209" w:rsidRPr="004B79DE">
        <w:rPr>
          <w:rFonts w:cs="Arial"/>
          <w:sz w:val="28"/>
          <w:szCs w:val="28"/>
        </w:rPr>
        <w:t xml:space="preserve">. Con otras palabras, </w:t>
      </w:r>
      <w:r w:rsidR="00DB6786" w:rsidRPr="004B79DE">
        <w:rPr>
          <w:rFonts w:cs="Arial"/>
          <w:sz w:val="28"/>
          <w:szCs w:val="28"/>
        </w:rPr>
        <w:t xml:space="preserve">el pronunciamiento de </w:t>
      </w:r>
      <w:r w:rsidR="00F36209" w:rsidRPr="004B79DE">
        <w:rPr>
          <w:rFonts w:cs="Arial"/>
          <w:sz w:val="28"/>
          <w:szCs w:val="28"/>
        </w:rPr>
        <w:t>esta Sala</w:t>
      </w:r>
      <w:r w:rsidR="00DB6786" w:rsidRPr="004B79DE">
        <w:rPr>
          <w:rFonts w:cs="Arial"/>
          <w:sz w:val="28"/>
          <w:szCs w:val="28"/>
        </w:rPr>
        <w:t xml:space="preserve"> sobre la existencia de los actos reclamados implicaría </w:t>
      </w:r>
      <w:r w:rsidR="00DB6786" w:rsidRPr="004B79DE">
        <w:rPr>
          <w:rFonts w:cs="Arial"/>
          <w:i/>
          <w:iCs/>
          <w:sz w:val="28"/>
          <w:szCs w:val="28"/>
        </w:rPr>
        <w:t>en automático</w:t>
      </w:r>
      <w:r w:rsidR="00DB6786" w:rsidRPr="004B79DE">
        <w:rPr>
          <w:rFonts w:cs="Arial"/>
          <w:sz w:val="28"/>
          <w:szCs w:val="28"/>
        </w:rPr>
        <w:t xml:space="preserve"> un</w:t>
      </w:r>
      <w:r w:rsidR="004F4C72" w:rsidRPr="004B79DE">
        <w:rPr>
          <w:rFonts w:cs="Arial"/>
          <w:sz w:val="28"/>
          <w:szCs w:val="28"/>
        </w:rPr>
        <w:t>a decisión</w:t>
      </w:r>
      <w:r w:rsidR="00DB6786" w:rsidRPr="004B79DE">
        <w:rPr>
          <w:rFonts w:cs="Arial"/>
          <w:sz w:val="28"/>
          <w:szCs w:val="28"/>
        </w:rPr>
        <w:t xml:space="preserve"> de fondo pues</w:t>
      </w:r>
      <w:r w:rsidR="004F4C72" w:rsidRPr="004B79DE">
        <w:rPr>
          <w:rFonts w:cs="Arial"/>
          <w:sz w:val="28"/>
          <w:szCs w:val="28"/>
        </w:rPr>
        <w:t>,</w:t>
      </w:r>
      <w:r w:rsidR="00DB6786" w:rsidRPr="004B79DE">
        <w:rPr>
          <w:rFonts w:cs="Arial"/>
          <w:sz w:val="28"/>
          <w:szCs w:val="28"/>
        </w:rPr>
        <w:t xml:space="preserve"> </w:t>
      </w:r>
      <w:r w:rsidR="002279B6" w:rsidRPr="004B79DE">
        <w:rPr>
          <w:rFonts w:cs="Arial"/>
          <w:sz w:val="28"/>
          <w:szCs w:val="28"/>
        </w:rPr>
        <w:t xml:space="preserve">tratándose de actos violatorios en sí mismos de derechos humanos como los que aquí se alegan, es imposible </w:t>
      </w:r>
      <w:r w:rsidR="00CB0DA2" w:rsidRPr="004B79DE">
        <w:rPr>
          <w:rFonts w:cs="Arial"/>
          <w:sz w:val="28"/>
          <w:szCs w:val="28"/>
        </w:rPr>
        <w:t>disociar</w:t>
      </w:r>
      <w:r w:rsidR="002279B6" w:rsidRPr="004B79DE">
        <w:rPr>
          <w:rFonts w:cs="Arial"/>
          <w:sz w:val="28"/>
          <w:szCs w:val="28"/>
        </w:rPr>
        <w:t xml:space="preserve"> su existencia </w:t>
      </w:r>
      <w:r w:rsidR="004F4C72" w:rsidRPr="004B79DE">
        <w:rPr>
          <w:rFonts w:cs="Arial"/>
          <w:sz w:val="28"/>
          <w:szCs w:val="28"/>
        </w:rPr>
        <w:t>de</w:t>
      </w:r>
      <w:r w:rsidR="002279B6" w:rsidRPr="004B79DE">
        <w:rPr>
          <w:rFonts w:cs="Arial"/>
          <w:sz w:val="28"/>
          <w:szCs w:val="28"/>
        </w:rPr>
        <w:t xml:space="preserve"> su regularidad constitucional.</w:t>
      </w:r>
    </w:p>
    <w:p w14:paraId="00070EF7" w14:textId="5D095400" w:rsidR="004F4C72" w:rsidRPr="004B79DE" w:rsidRDefault="004F4C72" w:rsidP="001B05BD">
      <w:pPr>
        <w:pStyle w:val="corte4fondo"/>
        <w:numPr>
          <w:ilvl w:val="0"/>
          <w:numId w:val="25"/>
        </w:numPr>
        <w:shd w:val="clear" w:color="auto" w:fill="FFFFFF" w:themeFill="background1"/>
        <w:spacing w:before="360" w:after="240"/>
        <w:ind w:left="0" w:right="51" w:hanging="567"/>
        <w:rPr>
          <w:rFonts w:cs="Arial"/>
          <w:sz w:val="28"/>
          <w:szCs w:val="28"/>
        </w:rPr>
      </w:pPr>
      <w:r w:rsidRPr="004B79DE">
        <w:rPr>
          <w:rFonts w:cs="Arial"/>
          <w:sz w:val="28"/>
          <w:szCs w:val="28"/>
        </w:rPr>
        <w:t xml:space="preserve">Finalmente, esta Primera Sala anuncia que, para el análisis de la existencia de los actos reclamados en el fondo del asunto, se adoptará una </w:t>
      </w:r>
      <w:r w:rsidRPr="004B79DE">
        <w:rPr>
          <w:rFonts w:cs="Arial"/>
          <w:b/>
          <w:bCs/>
          <w:sz w:val="28"/>
          <w:szCs w:val="28"/>
        </w:rPr>
        <w:t xml:space="preserve">perspectiva probatoria </w:t>
      </w:r>
      <w:proofErr w:type="spellStart"/>
      <w:r w:rsidRPr="004B79DE">
        <w:rPr>
          <w:rFonts w:cs="Arial"/>
          <w:b/>
          <w:bCs/>
          <w:sz w:val="28"/>
          <w:szCs w:val="28"/>
        </w:rPr>
        <w:t>reversiva</w:t>
      </w:r>
      <w:proofErr w:type="spellEnd"/>
      <w:r w:rsidRPr="004B79DE">
        <w:rPr>
          <w:rStyle w:val="Refdenotaalpie"/>
          <w:rFonts w:cs="Arial"/>
          <w:sz w:val="28"/>
          <w:szCs w:val="28"/>
        </w:rPr>
        <w:footnoteReference w:id="7"/>
      </w:r>
      <w:r w:rsidR="00C2365F" w:rsidRPr="004B79DE">
        <w:rPr>
          <w:rFonts w:cs="Arial"/>
          <w:b/>
          <w:bCs/>
          <w:sz w:val="28"/>
          <w:szCs w:val="28"/>
        </w:rPr>
        <w:t>.</w:t>
      </w:r>
    </w:p>
    <w:p w14:paraId="1EF42884" w14:textId="3F01444A" w:rsidR="00BB534A" w:rsidRPr="004B79DE" w:rsidRDefault="00CB0DA2" w:rsidP="001B05BD">
      <w:pPr>
        <w:pStyle w:val="corte4fondo"/>
        <w:numPr>
          <w:ilvl w:val="0"/>
          <w:numId w:val="25"/>
        </w:numPr>
        <w:spacing w:before="240" w:after="240"/>
        <w:ind w:left="0" w:right="51" w:hanging="567"/>
        <w:rPr>
          <w:rFonts w:cs="Arial"/>
          <w:sz w:val="28"/>
          <w:szCs w:val="28"/>
        </w:rPr>
      </w:pPr>
      <w:r w:rsidRPr="004B79DE">
        <w:rPr>
          <w:rFonts w:cs="Arial"/>
          <w:sz w:val="28"/>
          <w:szCs w:val="28"/>
        </w:rPr>
        <w:lastRenderedPageBreak/>
        <w:t>Consecuente, e</w:t>
      </w:r>
      <w:r w:rsidR="00805E58" w:rsidRPr="004B79DE">
        <w:rPr>
          <w:rFonts w:cs="Arial"/>
          <w:sz w:val="28"/>
          <w:szCs w:val="28"/>
        </w:rPr>
        <w:t>n términos del artículo 93, fracciones I y V, de la Ley de Amparo</w:t>
      </w:r>
      <w:r w:rsidR="0081776C" w:rsidRPr="004B79DE">
        <w:rPr>
          <w:rFonts w:cs="Arial"/>
          <w:sz w:val="28"/>
          <w:szCs w:val="28"/>
        </w:rPr>
        <w:t xml:space="preserve">, procede </w:t>
      </w:r>
      <w:r w:rsidR="00805E58" w:rsidRPr="004B79DE">
        <w:rPr>
          <w:rFonts w:cs="Arial"/>
          <w:sz w:val="28"/>
          <w:szCs w:val="28"/>
        </w:rPr>
        <w:t xml:space="preserve">revocar la resolución recurrida, </w:t>
      </w:r>
      <w:r w:rsidR="0081776C" w:rsidRPr="004B79DE">
        <w:rPr>
          <w:rFonts w:cs="Arial"/>
          <w:sz w:val="28"/>
          <w:szCs w:val="28"/>
        </w:rPr>
        <w:t xml:space="preserve">levantar el sobreseimiento decretado por el </w:t>
      </w:r>
      <w:r w:rsidR="00424C1E" w:rsidRPr="004B79DE">
        <w:rPr>
          <w:rFonts w:cs="Arial"/>
          <w:sz w:val="28"/>
          <w:szCs w:val="28"/>
        </w:rPr>
        <w:t>juez de Distrito</w:t>
      </w:r>
      <w:r w:rsidR="00805E58" w:rsidRPr="004B79DE">
        <w:rPr>
          <w:rFonts w:cs="Arial"/>
          <w:sz w:val="28"/>
          <w:szCs w:val="28"/>
        </w:rPr>
        <w:t xml:space="preserve"> y</w:t>
      </w:r>
      <w:r w:rsidR="00A0522E" w:rsidRPr="004B79DE">
        <w:rPr>
          <w:rFonts w:cs="Arial"/>
          <w:sz w:val="28"/>
          <w:szCs w:val="28"/>
        </w:rPr>
        <w:t xml:space="preserve"> </w:t>
      </w:r>
      <w:r w:rsidR="00BB534A" w:rsidRPr="004B79DE">
        <w:rPr>
          <w:rFonts w:cs="Arial"/>
          <w:sz w:val="28"/>
          <w:szCs w:val="28"/>
        </w:rPr>
        <w:t>abordar el estudio de las posibles causas de improcedencia, así como los conceptos de violación planteados en la demanda de amparo.</w:t>
      </w:r>
    </w:p>
    <w:p w14:paraId="36B8274E" w14:textId="5C60AA4E" w:rsidR="00C658A5" w:rsidRPr="004B79DE" w:rsidRDefault="00D01BD0" w:rsidP="001B05BD">
      <w:pPr>
        <w:pStyle w:val="corte4fondo"/>
        <w:numPr>
          <w:ilvl w:val="0"/>
          <w:numId w:val="25"/>
        </w:numPr>
        <w:spacing w:before="360" w:after="240"/>
        <w:ind w:left="0" w:right="51" w:hanging="567"/>
        <w:rPr>
          <w:rFonts w:cs="Arial"/>
          <w:sz w:val="28"/>
          <w:szCs w:val="28"/>
        </w:rPr>
      </w:pPr>
      <w:bookmarkStart w:id="5" w:name="_Hlk69823790"/>
      <w:r w:rsidRPr="004B79DE">
        <w:rPr>
          <w:rFonts w:cs="Arial"/>
          <w:b/>
          <w:sz w:val="28"/>
          <w:szCs w:val="28"/>
        </w:rPr>
        <w:t>S</w:t>
      </w:r>
      <w:r w:rsidR="004F4C72" w:rsidRPr="004B79DE">
        <w:rPr>
          <w:rFonts w:cs="Arial"/>
          <w:b/>
          <w:sz w:val="28"/>
          <w:szCs w:val="28"/>
        </w:rPr>
        <w:t>EXTO</w:t>
      </w:r>
      <w:r w:rsidRPr="004B79DE">
        <w:rPr>
          <w:rFonts w:cs="Arial"/>
          <w:b/>
          <w:sz w:val="28"/>
          <w:szCs w:val="28"/>
        </w:rPr>
        <w:t>. C</w:t>
      </w:r>
      <w:r w:rsidR="00C91AC7" w:rsidRPr="004B79DE">
        <w:rPr>
          <w:rFonts w:cs="Arial"/>
          <w:b/>
          <w:sz w:val="28"/>
          <w:szCs w:val="28"/>
        </w:rPr>
        <w:t>ausa</w:t>
      </w:r>
      <w:r w:rsidRPr="004B79DE">
        <w:rPr>
          <w:rFonts w:cs="Arial"/>
          <w:b/>
          <w:sz w:val="28"/>
          <w:szCs w:val="28"/>
        </w:rPr>
        <w:t xml:space="preserve">s de improcedencia. </w:t>
      </w:r>
      <w:r w:rsidRPr="004B79DE">
        <w:rPr>
          <w:rFonts w:cs="Arial"/>
          <w:sz w:val="28"/>
          <w:szCs w:val="28"/>
        </w:rPr>
        <w:t xml:space="preserve">Esta Primera Sala </w:t>
      </w:r>
      <w:r w:rsidR="008235BC" w:rsidRPr="004B79DE">
        <w:rPr>
          <w:rFonts w:cs="Arial"/>
          <w:sz w:val="28"/>
          <w:szCs w:val="28"/>
        </w:rPr>
        <w:t xml:space="preserve">advierte </w:t>
      </w:r>
      <w:r w:rsidRPr="004B79DE">
        <w:rPr>
          <w:rFonts w:cs="Arial"/>
          <w:sz w:val="28"/>
          <w:szCs w:val="28"/>
        </w:rPr>
        <w:t xml:space="preserve">que </w:t>
      </w:r>
      <w:r w:rsidR="00FE0AD4" w:rsidRPr="004B79DE">
        <w:rPr>
          <w:rFonts w:cs="Arial"/>
          <w:sz w:val="28"/>
          <w:szCs w:val="28"/>
        </w:rPr>
        <w:t>respecto de los actos reclamados que se tuvieron por ciertos, las partes no hicieron valer alguna causal de improcedencia</w:t>
      </w:r>
      <w:r w:rsidRPr="004B79DE">
        <w:rPr>
          <w:rFonts w:cs="Arial"/>
          <w:sz w:val="28"/>
          <w:szCs w:val="28"/>
        </w:rPr>
        <w:t xml:space="preserve"> ni el juez de Distri</w:t>
      </w:r>
      <w:r w:rsidR="00111D22" w:rsidRPr="004B79DE">
        <w:rPr>
          <w:rFonts w:cs="Arial"/>
          <w:sz w:val="28"/>
          <w:szCs w:val="28"/>
        </w:rPr>
        <w:t>to tuvo por actualizada alguna.</w:t>
      </w:r>
    </w:p>
    <w:p w14:paraId="47D9CE5F" w14:textId="4F559667" w:rsidR="009710EB" w:rsidRPr="004B79DE" w:rsidRDefault="00786DBB" w:rsidP="001B05BD">
      <w:pPr>
        <w:pStyle w:val="corte4fondo"/>
        <w:numPr>
          <w:ilvl w:val="0"/>
          <w:numId w:val="25"/>
        </w:numPr>
        <w:spacing w:before="360" w:after="240"/>
        <w:ind w:left="0" w:right="51" w:hanging="567"/>
        <w:rPr>
          <w:rFonts w:cs="Arial"/>
          <w:sz w:val="28"/>
          <w:szCs w:val="28"/>
        </w:rPr>
      </w:pPr>
      <w:r w:rsidRPr="004B79DE">
        <w:rPr>
          <w:rFonts w:cs="Arial"/>
          <w:sz w:val="28"/>
          <w:szCs w:val="28"/>
        </w:rPr>
        <w:t>Sin embargo</w:t>
      </w:r>
      <w:r w:rsidR="00C658A5" w:rsidRPr="004B79DE">
        <w:rPr>
          <w:rFonts w:cs="Arial"/>
          <w:sz w:val="28"/>
          <w:szCs w:val="28"/>
        </w:rPr>
        <w:t xml:space="preserve">, </w:t>
      </w:r>
      <w:r w:rsidR="009710EB" w:rsidRPr="004B79DE">
        <w:rPr>
          <w:rFonts w:cs="Arial"/>
          <w:sz w:val="28"/>
          <w:szCs w:val="28"/>
        </w:rPr>
        <w:t xml:space="preserve">esta Primera Sala </w:t>
      </w:r>
      <w:r w:rsidR="00EC7E69" w:rsidRPr="004B79DE">
        <w:rPr>
          <w:rFonts w:cs="Arial"/>
          <w:sz w:val="28"/>
          <w:szCs w:val="28"/>
        </w:rPr>
        <w:t xml:space="preserve">se pronunciará sobre </w:t>
      </w:r>
      <w:r w:rsidR="009710EB" w:rsidRPr="004B79DE">
        <w:rPr>
          <w:rFonts w:cs="Arial"/>
          <w:sz w:val="28"/>
          <w:szCs w:val="28"/>
        </w:rPr>
        <w:t xml:space="preserve">la causal de improcedencia con que el Segundo Tribunal Colegiado de Circuito del Centro Auxiliar de la </w:t>
      </w:r>
      <w:r w:rsidR="00680F4A" w:rsidRPr="004B79DE">
        <w:rPr>
          <w:rFonts w:cs="Arial"/>
          <w:sz w:val="28"/>
          <w:szCs w:val="28"/>
        </w:rPr>
        <w:t>N</w:t>
      </w:r>
      <w:r w:rsidR="009710EB" w:rsidRPr="004B79DE">
        <w:rPr>
          <w:rFonts w:cs="Arial"/>
          <w:sz w:val="28"/>
          <w:szCs w:val="28"/>
        </w:rPr>
        <w:t>ovena Región,</w:t>
      </w:r>
      <w:r w:rsidR="007D748A" w:rsidRPr="004B79DE">
        <w:rPr>
          <w:rFonts w:cs="Arial"/>
          <w:sz w:val="28"/>
          <w:szCs w:val="28"/>
        </w:rPr>
        <w:t xml:space="preserve"> con residencia en Zacatecas, Zacatecas,</w:t>
      </w:r>
      <w:r w:rsidR="009710EB" w:rsidRPr="004B79DE">
        <w:rPr>
          <w:rFonts w:cs="Arial"/>
          <w:sz w:val="28"/>
          <w:szCs w:val="28"/>
        </w:rPr>
        <w:t xml:space="preserve"> en auxilio del dictado de resolución al Segundo </w:t>
      </w:r>
      <w:r w:rsidR="002107A0" w:rsidRPr="004B79DE">
        <w:rPr>
          <w:rFonts w:cs="Arial"/>
          <w:sz w:val="28"/>
          <w:szCs w:val="28"/>
        </w:rPr>
        <w:t>T</w:t>
      </w:r>
      <w:r w:rsidR="009710EB" w:rsidRPr="004B79DE">
        <w:rPr>
          <w:rFonts w:cs="Arial"/>
          <w:sz w:val="28"/>
          <w:szCs w:val="28"/>
        </w:rPr>
        <w:t xml:space="preserve">ribunal Colegiado en Materia Administrativa del Tercer Circuito, ordenó dar vista a la quejosa recurrente en el amparo en revisión administrativo </w:t>
      </w:r>
      <w:r w:rsidR="009710EB" w:rsidRPr="004B79DE">
        <w:rPr>
          <w:rFonts w:cs="Arial"/>
          <w:b/>
          <w:bCs/>
          <w:sz w:val="28"/>
          <w:szCs w:val="28"/>
        </w:rPr>
        <w:t>296/2018</w:t>
      </w:r>
      <w:r w:rsidR="009710EB" w:rsidRPr="004B79DE">
        <w:rPr>
          <w:rFonts w:cs="Arial"/>
          <w:sz w:val="28"/>
          <w:szCs w:val="28"/>
        </w:rPr>
        <w:t xml:space="preserve">, auxiliar </w:t>
      </w:r>
      <w:r w:rsidR="009710EB" w:rsidRPr="004B79DE">
        <w:rPr>
          <w:rFonts w:cs="Arial"/>
          <w:b/>
          <w:bCs/>
          <w:sz w:val="28"/>
          <w:szCs w:val="28"/>
        </w:rPr>
        <w:t>674/2018</w:t>
      </w:r>
      <w:r w:rsidR="009710EB" w:rsidRPr="004B79DE">
        <w:rPr>
          <w:rFonts w:cs="Arial"/>
          <w:sz w:val="28"/>
          <w:szCs w:val="28"/>
        </w:rPr>
        <w:t>.</w:t>
      </w:r>
    </w:p>
    <w:p w14:paraId="51C8B2DA" w14:textId="739263DD" w:rsidR="00C658A5" w:rsidRPr="004B79DE" w:rsidRDefault="00B9080A" w:rsidP="001B05BD">
      <w:pPr>
        <w:pStyle w:val="corte4fondo"/>
        <w:numPr>
          <w:ilvl w:val="0"/>
          <w:numId w:val="25"/>
        </w:numPr>
        <w:spacing w:before="360" w:after="240"/>
        <w:ind w:left="0" w:right="51" w:hanging="567"/>
        <w:rPr>
          <w:rFonts w:cs="Arial"/>
          <w:sz w:val="28"/>
          <w:szCs w:val="28"/>
        </w:rPr>
      </w:pPr>
      <w:r w:rsidRPr="004B79DE">
        <w:rPr>
          <w:rFonts w:cs="Arial"/>
          <w:sz w:val="28"/>
          <w:szCs w:val="28"/>
        </w:rPr>
        <w:lastRenderedPageBreak/>
        <w:t>El órgano colegiado, de oficio, advirtió la posible actualización de la causal de improcedencia contenida en el artículo 61, fracción XXIII, en relación con lo dispuesto en los diversos numerales 1° y 5°, fracción II, a contrario sensu, de la Ley de Amparo.</w:t>
      </w:r>
      <w:r w:rsidR="00C658A5" w:rsidRPr="004B79DE">
        <w:rPr>
          <w:rStyle w:val="Refdenotaalpie"/>
          <w:rFonts w:cs="Arial"/>
          <w:sz w:val="28"/>
          <w:szCs w:val="28"/>
        </w:rPr>
        <w:footnoteReference w:id="8"/>
      </w:r>
    </w:p>
    <w:p w14:paraId="520E05E7" w14:textId="3DC9D0B1" w:rsidR="00B9080A" w:rsidRPr="004B79DE" w:rsidRDefault="003F31C7"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Adujo que, si en el caso los actos esenciales que se reclaman son un consentimiento informado y una cirugía referente a la obstrucción </w:t>
      </w:r>
      <w:proofErr w:type="spellStart"/>
      <w:r w:rsidRPr="004B79DE">
        <w:rPr>
          <w:rFonts w:cs="Arial"/>
          <w:sz w:val="28"/>
          <w:szCs w:val="28"/>
        </w:rPr>
        <w:t>tubaria</w:t>
      </w:r>
      <w:proofErr w:type="spellEnd"/>
      <w:r w:rsidRPr="004B79DE">
        <w:rPr>
          <w:rFonts w:cs="Arial"/>
          <w:sz w:val="28"/>
          <w:szCs w:val="28"/>
        </w:rPr>
        <w:t xml:space="preserve"> bilateral, éstos </w:t>
      </w:r>
      <w:r w:rsidRPr="004B79DE">
        <w:rPr>
          <w:rFonts w:cs="Arial"/>
          <w:sz w:val="28"/>
          <w:szCs w:val="28"/>
          <w:u w:val="single"/>
        </w:rPr>
        <w:t>no son actos de autoridad</w:t>
      </w:r>
      <w:r w:rsidRPr="004B79DE">
        <w:rPr>
          <w:rFonts w:cs="Arial"/>
          <w:sz w:val="28"/>
          <w:szCs w:val="28"/>
        </w:rPr>
        <w:t xml:space="preserve"> puesto que, tanto el Instituto Mexicano del Seguro Social como la doctora no actuaron en forma unilateral en ejercicio de facultades que les confiere una norma, sino que su proceder lo sustentaron en el consentimiento informado que signó la quejosa.</w:t>
      </w:r>
    </w:p>
    <w:p w14:paraId="0257F637" w14:textId="2EBE6BE4" w:rsidR="003F31C7" w:rsidRPr="004B79DE" w:rsidRDefault="003F31C7" w:rsidP="001B05BD">
      <w:pPr>
        <w:pStyle w:val="corte4fondo"/>
        <w:numPr>
          <w:ilvl w:val="0"/>
          <w:numId w:val="25"/>
        </w:numPr>
        <w:spacing w:before="360" w:after="240"/>
        <w:ind w:left="0" w:right="51" w:hanging="567"/>
        <w:rPr>
          <w:rFonts w:cs="Arial"/>
          <w:sz w:val="28"/>
          <w:szCs w:val="28"/>
        </w:rPr>
      </w:pPr>
      <w:r w:rsidRPr="004B79DE">
        <w:rPr>
          <w:rFonts w:cs="Arial"/>
          <w:sz w:val="28"/>
          <w:szCs w:val="28"/>
        </w:rPr>
        <w:t>En esta línea argumentó que, con independencia de los vicios que le atribuya la quejosa a dicho consentimiento, el Instituto y la doctora actuaron en un plano de coordinación y, por ende, no como autoridades para los efectos del juicio de amparo y que, de existir inconformidad de la recurrente con dicha actuación, lo puede dilucidar en la vía ordinaria correspondiente y no a través del juicio de amparo.</w:t>
      </w:r>
    </w:p>
    <w:p w14:paraId="118A7507" w14:textId="302A6587" w:rsidR="00BB1575" w:rsidRPr="004B79DE" w:rsidRDefault="00BB1575"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Por su parte, la quejosa recurrente al desahogar la vista, esencialmente </w:t>
      </w:r>
      <w:r w:rsidR="00C6170E" w:rsidRPr="004B79DE">
        <w:rPr>
          <w:rFonts w:cs="Arial"/>
          <w:sz w:val="28"/>
          <w:szCs w:val="28"/>
        </w:rPr>
        <w:t>adujo</w:t>
      </w:r>
      <w:r w:rsidRPr="004B79DE">
        <w:rPr>
          <w:rFonts w:cs="Arial"/>
          <w:sz w:val="28"/>
          <w:szCs w:val="28"/>
        </w:rPr>
        <w:t xml:space="preserve"> que existen excepciones a la regla que establece que el Instituto </w:t>
      </w:r>
      <w:r w:rsidRPr="004B79DE">
        <w:rPr>
          <w:rFonts w:cs="Arial"/>
          <w:sz w:val="28"/>
          <w:szCs w:val="28"/>
        </w:rPr>
        <w:lastRenderedPageBreak/>
        <w:t>Mexicano del Seguro Social en su carácter de ente asegurador no es autoridad para efectos del amparo, las cuales dependen del tipo de acto que se impugne.</w:t>
      </w:r>
    </w:p>
    <w:p w14:paraId="060BF885" w14:textId="4673064A" w:rsidR="00BB1575" w:rsidRPr="004B79DE" w:rsidRDefault="00BB1575"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Colige que </w:t>
      </w:r>
      <w:r w:rsidR="00786DBB" w:rsidRPr="004B79DE">
        <w:rPr>
          <w:rFonts w:cs="Arial"/>
          <w:sz w:val="28"/>
          <w:szCs w:val="28"/>
        </w:rPr>
        <w:t xml:space="preserve">el </w:t>
      </w:r>
      <w:r w:rsidRPr="004B79DE">
        <w:rPr>
          <w:rFonts w:cs="Arial"/>
          <w:sz w:val="28"/>
          <w:szCs w:val="28"/>
        </w:rPr>
        <w:t>reclam</w:t>
      </w:r>
      <w:r w:rsidR="00786DBB" w:rsidRPr="004B79DE">
        <w:rPr>
          <w:rFonts w:cs="Arial"/>
          <w:sz w:val="28"/>
          <w:szCs w:val="28"/>
        </w:rPr>
        <w:t>o</w:t>
      </w:r>
      <w:r w:rsidRPr="004B79DE">
        <w:rPr>
          <w:rFonts w:cs="Arial"/>
          <w:sz w:val="28"/>
          <w:szCs w:val="28"/>
        </w:rPr>
        <w:t xml:space="preserve"> a ese Instituto, y su personal, </w:t>
      </w:r>
      <w:r w:rsidR="00786DBB" w:rsidRPr="004B79DE">
        <w:rPr>
          <w:rFonts w:cs="Arial"/>
          <w:sz w:val="28"/>
          <w:szCs w:val="28"/>
        </w:rPr>
        <w:t xml:space="preserve">consiste en </w:t>
      </w:r>
      <w:r w:rsidRPr="004B79DE">
        <w:rPr>
          <w:rFonts w:cs="Arial"/>
          <w:sz w:val="28"/>
          <w:szCs w:val="28"/>
        </w:rPr>
        <w:t>actos que vulneran su derecho humano a la salud</w:t>
      </w:r>
      <w:r w:rsidR="008A76B5" w:rsidRPr="004B79DE">
        <w:rPr>
          <w:rFonts w:cs="Arial"/>
          <w:sz w:val="28"/>
          <w:szCs w:val="28"/>
        </w:rPr>
        <w:t xml:space="preserve"> e integridad personal</w:t>
      </w:r>
      <w:r w:rsidRPr="004B79DE">
        <w:rPr>
          <w:rFonts w:cs="Arial"/>
          <w:sz w:val="28"/>
          <w:szCs w:val="28"/>
        </w:rPr>
        <w:t>, principalmente, a la salud reproductiva</w:t>
      </w:r>
      <w:r w:rsidR="00786DBB" w:rsidRPr="004B79DE">
        <w:rPr>
          <w:rFonts w:cs="Arial"/>
          <w:sz w:val="28"/>
          <w:szCs w:val="28"/>
        </w:rPr>
        <w:t>;</w:t>
      </w:r>
      <w:r w:rsidR="008A76B5" w:rsidRPr="004B79DE">
        <w:rPr>
          <w:rFonts w:cs="Arial"/>
          <w:sz w:val="28"/>
          <w:szCs w:val="28"/>
        </w:rPr>
        <w:t xml:space="preserve"> </w:t>
      </w:r>
      <w:r w:rsidR="003F31C7" w:rsidRPr="004B79DE">
        <w:rPr>
          <w:rFonts w:cs="Arial"/>
          <w:sz w:val="28"/>
          <w:szCs w:val="28"/>
        </w:rPr>
        <w:t>refiere que su pretensión es que se reconozcan las violaciones a estos derechos humanos cometidas en su perjuicio y que se ordene la reparación integral por lo que —afirma— en el caso no existe la causal de improcedencia con que se le dio vista.</w:t>
      </w:r>
    </w:p>
    <w:p w14:paraId="3321A167" w14:textId="357ED280" w:rsidR="00BB1575" w:rsidRPr="004B79DE" w:rsidRDefault="003F31C7"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Esta Primera Sala advierte que la intención de la quejosa, al reclamar la atención médica y particularmente la realización de la cirugía de esterilización por oclusión </w:t>
      </w:r>
      <w:proofErr w:type="spellStart"/>
      <w:r w:rsidRPr="004B79DE">
        <w:rPr>
          <w:rFonts w:cs="Arial"/>
          <w:sz w:val="28"/>
          <w:szCs w:val="28"/>
        </w:rPr>
        <w:t>tubaria</w:t>
      </w:r>
      <w:proofErr w:type="spellEnd"/>
      <w:r w:rsidRPr="004B79DE">
        <w:rPr>
          <w:rFonts w:cs="Arial"/>
          <w:sz w:val="28"/>
          <w:szCs w:val="28"/>
        </w:rPr>
        <w:t xml:space="preserve"> bilateral, imputada al Hospital</w:t>
      </w:r>
      <w:r w:rsidR="00A50687" w:rsidRPr="004B79DE">
        <w:rPr>
          <w:rFonts w:cs="Arial"/>
          <w:sz w:val="28"/>
          <w:szCs w:val="28"/>
        </w:rPr>
        <w:t>, así como a</w:t>
      </w:r>
      <w:r w:rsidRPr="004B79DE">
        <w:rPr>
          <w:rFonts w:cs="Arial"/>
          <w:sz w:val="28"/>
          <w:szCs w:val="28"/>
        </w:rPr>
        <w:t xml:space="preserve"> la doctora </w:t>
      </w:r>
      <w:r w:rsidR="00A50687" w:rsidRPr="004B79DE">
        <w:rPr>
          <w:rFonts w:cs="Arial"/>
          <w:sz w:val="28"/>
          <w:szCs w:val="28"/>
        </w:rPr>
        <w:t>tratante</w:t>
      </w:r>
      <w:r w:rsidRPr="004B79DE">
        <w:rPr>
          <w:rFonts w:cs="Arial"/>
          <w:sz w:val="28"/>
          <w:szCs w:val="28"/>
        </w:rPr>
        <w:t xml:space="preserve">, y que se tienen por acreditada en los términos señalados en el considerando </w:t>
      </w:r>
      <w:r w:rsidR="00A50687" w:rsidRPr="004B79DE">
        <w:rPr>
          <w:rFonts w:cs="Arial"/>
          <w:sz w:val="28"/>
          <w:szCs w:val="28"/>
        </w:rPr>
        <w:t>quinto</w:t>
      </w:r>
      <w:r w:rsidRPr="004B79DE">
        <w:rPr>
          <w:rFonts w:cs="Arial"/>
          <w:sz w:val="28"/>
          <w:szCs w:val="28"/>
        </w:rPr>
        <w:t xml:space="preserve"> relativo al análisis de los agravios, efectivamente no pretende someter a la autoridad de amparo</w:t>
      </w:r>
      <w:r w:rsidR="00E868DD" w:rsidRPr="004B79DE">
        <w:rPr>
          <w:rFonts w:cs="Arial"/>
          <w:sz w:val="28"/>
          <w:szCs w:val="28"/>
        </w:rPr>
        <w:t xml:space="preserve"> a</w:t>
      </w:r>
      <w:r w:rsidRPr="004B79DE">
        <w:rPr>
          <w:rFonts w:cs="Arial"/>
          <w:sz w:val="28"/>
          <w:szCs w:val="28"/>
        </w:rPr>
        <w:t xml:space="preserve"> una disputa contenciosa inter partes sobre responsabilidad patrimonial del Estado por una negligencia médica </w:t>
      </w:r>
      <w:r w:rsidRPr="004B79DE">
        <w:rPr>
          <w:rFonts w:cs="Arial"/>
          <w:i/>
          <w:iCs/>
          <w:sz w:val="28"/>
          <w:szCs w:val="28"/>
        </w:rPr>
        <w:t>per se</w:t>
      </w:r>
      <w:r w:rsidRPr="004B79DE">
        <w:rPr>
          <w:rFonts w:cs="Arial"/>
          <w:sz w:val="28"/>
          <w:szCs w:val="28"/>
        </w:rPr>
        <w:t>, generadora de daños o perjuicios materiales o morales, sino que su propósito es impugnar los actos referidos como constitutivos de una actuación de violencia institucional de un organismo del Estado sobre la práctica médica inherente a una política de planificación familiar que —a decir de la quejosa— no fue realizada conforme a la normatividad que la rige y en detrimento de sus derechos humanos.</w:t>
      </w:r>
    </w:p>
    <w:p w14:paraId="3BCC907C" w14:textId="4C780AAD" w:rsidR="00786DBB" w:rsidRPr="004B79DE" w:rsidRDefault="003F31C7" w:rsidP="001B05BD">
      <w:pPr>
        <w:pStyle w:val="corte4fondo"/>
        <w:numPr>
          <w:ilvl w:val="0"/>
          <w:numId w:val="25"/>
        </w:numPr>
        <w:spacing w:before="360" w:after="240"/>
        <w:ind w:left="0" w:right="51" w:hanging="567"/>
        <w:rPr>
          <w:rFonts w:cs="Arial"/>
          <w:sz w:val="28"/>
          <w:szCs w:val="28"/>
        </w:rPr>
      </w:pPr>
      <w:r w:rsidRPr="004B79DE">
        <w:rPr>
          <w:rFonts w:cs="Arial"/>
          <w:sz w:val="28"/>
          <w:szCs w:val="28"/>
          <w:lang w:val="es-MX"/>
        </w:rPr>
        <w:t xml:space="preserve">Bajo esa premisa, se precisa que las consideraciones </w:t>
      </w:r>
      <w:r w:rsidR="00A04193" w:rsidRPr="004B79DE">
        <w:rPr>
          <w:rFonts w:cs="Arial"/>
          <w:sz w:val="28"/>
          <w:szCs w:val="28"/>
          <w:lang w:val="es-MX"/>
        </w:rPr>
        <w:t>en este apartado de análisis de causas de improcedencia,</w:t>
      </w:r>
      <w:r w:rsidRPr="004B79DE">
        <w:rPr>
          <w:rFonts w:cs="Arial"/>
          <w:sz w:val="28"/>
          <w:szCs w:val="28"/>
          <w:lang w:val="es-MX"/>
        </w:rPr>
        <w:t xml:space="preserve"> atienden el derecho humano </w:t>
      </w:r>
      <w:r w:rsidRPr="004B79DE">
        <w:rPr>
          <w:rFonts w:cs="Arial"/>
          <w:sz w:val="28"/>
          <w:szCs w:val="28"/>
          <w:lang w:val="es-MX"/>
        </w:rPr>
        <w:lastRenderedPageBreak/>
        <w:t xml:space="preserve">a la salud, especialmente </w:t>
      </w:r>
      <w:r w:rsidR="00E868DD" w:rsidRPr="004B79DE">
        <w:rPr>
          <w:rFonts w:cs="Arial"/>
          <w:sz w:val="28"/>
          <w:szCs w:val="28"/>
          <w:lang w:val="es-MX"/>
        </w:rPr>
        <w:t xml:space="preserve">lo relacionado con el </w:t>
      </w:r>
      <w:r w:rsidRPr="004B79DE">
        <w:rPr>
          <w:rFonts w:cs="Arial"/>
          <w:sz w:val="28"/>
          <w:szCs w:val="28"/>
          <w:lang w:val="es-MX"/>
        </w:rPr>
        <w:t>acceso de las mujeres</w:t>
      </w:r>
      <w:r w:rsidR="00424C1E" w:rsidRPr="004B79DE">
        <w:rPr>
          <w:rFonts w:cs="Arial"/>
          <w:sz w:val="28"/>
          <w:szCs w:val="28"/>
          <w:lang w:val="es-MX"/>
        </w:rPr>
        <w:t xml:space="preserve"> a una vida libre de violencia —institucional—</w:t>
      </w:r>
      <w:r w:rsidRPr="004B79DE">
        <w:rPr>
          <w:rFonts w:cs="Arial"/>
          <w:sz w:val="28"/>
          <w:szCs w:val="28"/>
          <w:lang w:val="es-MX"/>
        </w:rPr>
        <w:t xml:space="preserve"> y los métodos de planificación familiar, la participación de las derechohabientes —que implica una amplia gama de supuestos, desde la asistencia a consulta, hasta proporcionar su consentimiento para la práctica de un método permanente de anticoncepción, entre otros—, y su sana y necesaria participación en el desarrollo de la salud, su valor social, así como</w:t>
      </w:r>
      <w:r w:rsidR="00E868DD" w:rsidRPr="004B79DE">
        <w:rPr>
          <w:rFonts w:cs="Arial"/>
          <w:sz w:val="28"/>
          <w:szCs w:val="28"/>
          <w:lang w:val="es-MX"/>
        </w:rPr>
        <w:t>,</w:t>
      </w:r>
      <w:r w:rsidRPr="004B79DE">
        <w:rPr>
          <w:rFonts w:cs="Arial"/>
          <w:sz w:val="28"/>
          <w:szCs w:val="28"/>
          <w:lang w:val="es-MX"/>
        </w:rPr>
        <w:t xml:space="preserve"> en caso de su vulneración, la reparación integral.</w:t>
      </w:r>
    </w:p>
    <w:p w14:paraId="69B4ECAD" w14:textId="343E6FA8" w:rsidR="003F31C7" w:rsidRPr="004B79DE" w:rsidRDefault="003F31C7" w:rsidP="001B05BD">
      <w:pPr>
        <w:pStyle w:val="corte4fondo"/>
        <w:numPr>
          <w:ilvl w:val="0"/>
          <w:numId w:val="25"/>
        </w:numPr>
        <w:spacing w:before="360" w:after="240"/>
        <w:ind w:left="0" w:right="51" w:hanging="567"/>
        <w:rPr>
          <w:rFonts w:cs="Arial"/>
          <w:sz w:val="28"/>
          <w:szCs w:val="28"/>
        </w:rPr>
      </w:pPr>
      <w:r w:rsidRPr="004B79DE">
        <w:rPr>
          <w:rFonts w:cs="Arial"/>
          <w:sz w:val="28"/>
          <w:szCs w:val="28"/>
        </w:rPr>
        <w:t>En una primera aproximación, para efectos de la causal de improcedencia, esta Sala precisa que el derecho a la salud previsto en el artículo 4º, párrafo tercero, de la Constitución es un derecho humano indispensable para el ejercicio de otros derechos, y debe ser entendido como la posibilidad de las personas de disfrutar de una gama de facilidades, bienes, servicios y condiciones necesarias para alcanzar el más alto nivel de salud, por lo que e</w:t>
      </w:r>
      <w:r w:rsidRPr="004B79DE">
        <w:rPr>
          <w:rFonts w:cs="Arial"/>
          <w:sz w:val="28"/>
          <w:szCs w:val="28"/>
          <w:lang w:val="es-MX"/>
        </w:rPr>
        <w:t xml:space="preserve">l Estado Mexicano </w:t>
      </w:r>
      <w:r w:rsidRPr="004B79DE">
        <w:rPr>
          <w:rFonts w:cs="Arial"/>
          <w:sz w:val="28"/>
          <w:szCs w:val="28"/>
        </w:rPr>
        <w:t xml:space="preserve">tiene </w:t>
      </w:r>
      <w:r w:rsidRPr="004B79DE">
        <w:rPr>
          <w:rFonts w:cs="Arial"/>
          <w:sz w:val="28"/>
          <w:szCs w:val="28"/>
          <w:lang w:val="es-MX"/>
        </w:rPr>
        <w:t xml:space="preserve">la obligación de respetar </w:t>
      </w:r>
      <w:r w:rsidRPr="004B79DE">
        <w:rPr>
          <w:rFonts w:cs="Arial"/>
          <w:sz w:val="28"/>
          <w:szCs w:val="28"/>
        </w:rPr>
        <w:t>ese derecho y dar una efectividad real, garantizando servicios médicos en condiciones de: disponibilidad y accesibilidad, física y económica; así como el acceso a la información, aceptabilidad y calidad.</w:t>
      </w:r>
    </w:p>
    <w:p w14:paraId="6EA9A25F" w14:textId="6F00EF6F" w:rsidR="003F31C7" w:rsidRPr="004B79DE" w:rsidRDefault="003F31C7" w:rsidP="000A6DE8">
      <w:pPr>
        <w:pStyle w:val="corte4fondo"/>
        <w:numPr>
          <w:ilvl w:val="0"/>
          <w:numId w:val="25"/>
        </w:numPr>
        <w:spacing w:before="360" w:after="240"/>
        <w:ind w:left="0" w:right="51" w:hanging="567"/>
        <w:rPr>
          <w:rFonts w:cs="Arial"/>
          <w:sz w:val="28"/>
          <w:szCs w:val="28"/>
          <w:lang w:val="es-MX"/>
        </w:rPr>
      </w:pPr>
      <w:r w:rsidRPr="004B79DE">
        <w:rPr>
          <w:rFonts w:cs="Arial"/>
          <w:sz w:val="28"/>
          <w:szCs w:val="28"/>
        </w:rPr>
        <w:t>Es por esto que</w:t>
      </w:r>
      <w:r w:rsidR="004F4C72" w:rsidRPr="004B79DE">
        <w:rPr>
          <w:rFonts w:cs="Arial"/>
          <w:sz w:val="28"/>
          <w:szCs w:val="28"/>
        </w:rPr>
        <w:t>,</w:t>
      </w:r>
      <w:r w:rsidRPr="004B79DE">
        <w:rPr>
          <w:rFonts w:cs="Arial"/>
          <w:sz w:val="28"/>
          <w:szCs w:val="28"/>
        </w:rPr>
        <w:t xml:space="preserve"> es criterio de este Tribunal</w:t>
      </w:r>
      <w:r w:rsidR="004F4C72" w:rsidRPr="004B79DE">
        <w:rPr>
          <w:rFonts w:cs="Arial"/>
          <w:sz w:val="28"/>
          <w:szCs w:val="28"/>
        </w:rPr>
        <w:t>,</w:t>
      </w:r>
      <w:r w:rsidRPr="004B79DE">
        <w:rPr>
          <w:rFonts w:cs="Arial"/>
          <w:sz w:val="28"/>
          <w:szCs w:val="28"/>
        </w:rPr>
        <w:t xml:space="preserve"> que el Estado debe regular y fiscalizar toda la asistencia de salud prestada a las personas bajo su jurisdicción, como deber especial de protección a la vida y a la integridad personal, independientemente de si la entidad que presta tales servicios es de carácter público o privado</w:t>
      </w:r>
      <w:r w:rsidRPr="004B79DE">
        <w:rPr>
          <w:rFonts w:cs="Arial"/>
          <w:sz w:val="28"/>
          <w:szCs w:val="28"/>
          <w:vertAlign w:val="superscript"/>
        </w:rPr>
        <w:footnoteReference w:id="9"/>
      </w:r>
      <w:r w:rsidR="002107A0" w:rsidRPr="004B79DE">
        <w:rPr>
          <w:rFonts w:cs="Arial"/>
          <w:sz w:val="28"/>
          <w:szCs w:val="28"/>
        </w:rPr>
        <w:t>.</w:t>
      </w:r>
    </w:p>
    <w:p w14:paraId="1193493F" w14:textId="4E3710D1" w:rsidR="003F31C7" w:rsidRPr="004B79DE" w:rsidRDefault="003F31C7" w:rsidP="001B05BD">
      <w:pPr>
        <w:pStyle w:val="corte4fondo"/>
        <w:numPr>
          <w:ilvl w:val="0"/>
          <w:numId w:val="25"/>
        </w:numPr>
        <w:spacing w:before="240" w:after="240"/>
        <w:ind w:left="0" w:right="51" w:hanging="567"/>
        <w:rPr>
          <w:rFonts w:cs="Arial"/>
          <w:sz w:val="28"/>
          <w:szCs w:val="28"/>
          <w:lang w:val="es-MX"/>
        </w:rPr>
      </w:pPr>
      <w:r w:rsidRPr="004B79DE">
        <w:rPr>
          <w:rFonts w:cs="Arial"/>
          <w:sz w:val="28"/>
          <w:szCs w:val="28"/>
        </w:rPr>
        <w:lastRenderedPageBreak/>
        <w:t xml:space="preserve">Resulta así que los bienes jurídicos protegidos mediante la atención médica es la salud y su protección, y en virtud de que están tutelados tanto en la Constitución, como en los tratados internacionales y en la legislación, en lo que a la posibilidad de probar daños en la integridad física o en la vida es que estos temas no se pueden restringir al ámbito de la voluntad de las partes </w:t>
      </w:r>
      <w:r w:rsidR="00E868DD" w:rsidRPr="004B79DE">
        <w:rPr>
          <w:rFonts w:cs="Arial"/>
          <w:sz w:val="28"/>
          <w:szCs w:val="28"/>
        </w:rPr>
        <w:t>—</w:t>
      </w:r>
      <w:r w:rsidRPr="004B79DE">
        <w:rPr>
          <w:rFonts w:cs="Arial"/>
          <w:sz w:val="28"/>
          <w:szCs w:val="28"/>
        </w:rPr>
        <w:t>un plano de coordinación</w:t>
      </w:r>
      <w:r w:rsidR="00E868DD" w:rsidRPr="004B79DE">
        <w:rPr>
          <w:rFonts w:cs="Arial"/>
          <w:sz w:val="28"/>
          <w:szCs w:val="28"/>
        </w:rPr>
        <w:t>—</w:t>
      </w:r>
      <w:r w:rsidRPr="004B79DE">
        <w:rPr>
          <w:rFonts w:cs="Arial"/>
          <w:sz w:val="28"/>
          <w:szCs w:val="28"/>
        </w:rPr>
        <w:t xml:space="preserve"> como si se tratara de un contrato común de mercaderías o servicios, pues se reitera, la salud como derecho humano protegido tiene un carácter superior que implica obligaciones y responsabilidades para el Estado, por lo que se debe resolver atendiendo a las circunstancias de cada caso</w:t>
      </w:r>
      <w:r w:rsidRPr="004B79DE">
        <w:rPr>
          <w:rFonts w:cs="Arial"/>
          <w:sz w:val="28"/>
          <w:szCs w:val="28"/>
          <w:vertAlign w:val="superscript"/>
          <w:lang w:val="es-MX"/>
        </w:rPr>
        <w:footnoteReference w:id="10"/>
      </w:r>
      <w:r w:rsidR="002107A0" w:rsidRPr="004B79DE">
        <w:rPr>
          <w:rFonts w:cs="Arial"/>
          <w:sz w:val="28"/>
          <w:szCs w:val="28"/>
        </w:rPr>
        <w:t>.</w:t>
      </w:r>
    </w:p>
    <w:p w14:paraId="2762A044" w14:textId="739D7313" w:rsidR="00701B69" w:rsidRPr="004B79DE" w:rsidRDefault="00C6170E" w:rsidP="001B05BD">
      <w:pPr>
        <w:pStyle w:val="corte4fondo"/>
        <w:numPr>
          <w:ilvl w:val="0"/>
          <w:numId w:val="25"/>
        </w:numPr>
        <w:spacing w:before="240" w:after="240"/>
        <w:ind w:left="0" w:right="51" w:hanging="567"/>
        <w:rPr>
          <w:rFonts w:cs="Arial"/>
          <w:sz w:val="28"/>
          <w:szCs w:val="28"/>
        </w:rPr>
      </w:pPr>
      <w:r w:rsidRPr="004B79DE">
        <w:rPr>
          <w:rFonts w:cs="Arial"/>
          <w:sz w:val="28"/>
          <w:szCs w:val="28"/>
        </w:rPr>
        <w:lastRenderedPageBreak/>
        <w:t>Es a</w:t>
      </w:r>
      <w:r w:rsidR="00E868DD" w:rsidRPr="004B79DE">
        <w:rPr>
          <w:rFonts w:cs="Arial"/>
          <w:sz w:val="28"/>
          <w:szCs w:val="28"/>
        </w:rPr>
        <w:t xml:space="preserve"> partir de lo anterior,</w:t>
      </w:r>
      <w:r w:rsidRPr="004B79DE">
        <w:rPr>
          <w:rFonts w:cs="Arial"/>
          <w:sz w:val="28"/>
          <w:szCs w:val="28"/>
        </w:rPr>
        <w:t xml:space="preserve"> que</w:t>
      </w:r>
      <w:r w:rsidR="00E868DD" w:rsidRPr="004B79DE">
        <w:rPr>
          <w:rFonts w:cs="Arial"/>
          <w:sz w:val="28"/>
          <w:szCs w:val="28"/>
        </w:rPr>
        <w:t xml:space="preserve"> esta </w:t>
      </w:r>
      <w:r w:rsidRPr="004B79DE">
        <w:rPr>
          <w:rFonts w:cs="Arial"/>
          <w:sz w:val="28"/>
          <w:szCs w:val="28"/>
        </w:rPr>
        <w:t xml:space="preserve">Primera </w:t>
      </w:r>
      <w:r w:rsidR="00E868DD" w:rsidRPr="004B79DE">
        <w:rPr>
          <w:rFonts w:cs="Arial"/>
          <w:sz w:val="28"/>
          <w:szCs w:val="28"/>
        </w:rPr>
        <w:t>Sala concluye que, en el caso,</w:t>
      </w:r>
      <w:r w:rsidR="003F31C7" w:rsidRPr="004B79DE">
        <w:rPr>
          <w:rFonts w:cs="Arial"/>
          <w:sz w:val="28"/>
          <w:szCs w:val="28"/>
        </w:rPr>
        <w:t xml:space="preserve"> nos encontramos frente a actos de autoridad para efectos del amparo, ya que los vicios del consentimiento informado para la </w:t>
      </w:r>
      <w:r w:rsidR="008235BC" w:rsidRPr="004B79DE">
        <w:rPr>
          <w:rFonts w:cs="Arial"/>
          <w:sz w:val="28"/>
          <w:szCs w:val="28"/>
        </w:rPr>
        <w:t xml:space="preserve">OTB </w:t>
      </w:r>
      <w:r w:rsidR="003F31C7" w:rsidRPr="004B79DE">
        <w:rPr>
          <w:rFonts w:cs="Arial"/>
          <w:sz w:val="28"/>
          <w:szCs w:val="28"/>
        </w:rPr>
        <w:t>que alega la quejosa, así como el trato objetado durante su permanencia hospitalaria, modifican su situación jurídica en relación con su derecho humano a la salud reproductiva; además, las autoridades señaladas como responsables no necesitaban acudir a los tribunales ordinarios para determinar la libertad prescriptiva médica, sino en todo caso, obtener el consentimiento en tiempo y forma, lo que justamente se controvierte por la quejosa como una afectación a su esfera jurídica.</w:t>
      </w:r>
    </w:p>
    <w:p w14:paraId="117620BE" w14:textId="176A65F2" w:rsidR="003F31C7" w:rsidRPr="004B79DE" w:rsidRDefault="003F31C7" w:rsidP="001B05BD">
      <w:pPr>
        <w:pStyle w:val="corte4fondo"/>
        <w:numPr>
          <w:ilvl w:val="0"/>
          <w:numId w:val="25"/>
        </w:numPr>
        <w:spacing w:before="240" w:after="240"/>
        <w:ind w:left="0" w:right="51" w:hanging="567"/>
        <w:rPr>
          <w:rFonts w:cs="Arial"/>
          <w:sz w:val="28"/>
          <w:szCs w:val="28"/>
        </w:rPr>
      </w:pPr>
      <w:r w:rsidRPr="004B79DE">
        <w:rPr>
          <w:rFonts w:cs="Arial"/>
          <w:sz w:val="28"/>
          <w:szCs w:val="28"/>
        </w:rPr>
        <w:t>En los términos relatados con anterioridad, los actos reclamados se controvierten en tanto que no se ajustaron a las reglas y principios establecidas en la Constitución, Tratados Internacionales, leyes y normas aplicables, de lo que se deduce que se ejercieron con base en las facultades en materia de salud pública, cuya variación —objeto del fondo del asunto— podría dar lugar a la vulneración de derechos humanos.</w:t>
      </w:r>
    </w:p>
    <w:p w14:paraId="36C37302" w14:textId="2D70D95B" w:rsidR="003F31C7" w:rsidRPr="004B79DE" w:rsidRDefault="003F31C7" w:rsidP="001B05BD">
      <w:pPr>
        <w:pStyle w:val="corte4fondo"/>
        <w:numPr>
          <w:ilvl w:val="0"/>
          <w:numId w:val="25"/>
        </w:numPr>
        <w:spacing w:before="360" w:after="240"/>
        <w:ind w:left="0" w:right="51" w:hanging="567"/>
        <w:rPr>
          <w:rFonts w:cs="Arial"/>
          <w:sz w:val="28"/>
          <w:szCs w:val="28"/>
        </w:rPr>
      </w:pPr>
      <w:r w:rsidRPr="004B79DE">
        <w:rPr>
          <w:rFonts w:cs="Arial"/>
          <w:sz w:val="28"/>
          <w:szCs w:val="28"/>
        </w:rPr>
        <w:t>Por tanto, esta Primera Sala colige que, como se dijo con antelación, si el derecho humano a la protección de la salud representa para el Estado la obligación de garantizar a todas las personas el disfrute de los servicios correspondientes por medio de la atención médica, cuando se le atribuye al Instituto Mexicano del Seguro Social algún acto grave o inconstitucional en sí mismo</w:t>
      </w:r>
      <w:r w:rsidR="002107A0" w:rsidRPr="004B79DE">
        <w:rPr>
          <w:rFonts w:cs="Arial"/>
          <w:sz w:val="28"/>
          <w:szCs w:val="28"/>
        </w:rPr>
        <w:t>,</w:t>
      </w:r>
      <w:r w:rsidRPr="004B79DE">
        <w:rPr>
          <w:rFonts w:cs="Arial"/>
          <w:sz w:val="28"/>
          <w:szCs w:val="28"/>
        </w:rPr>
        <w:t xml:space="preserve"> que atente contra ese derecho, procede el juicio de amparo indirecto, sin mediar jurisdicción ordinaria, a pesar de que pueda considerarse como un acto relativo a su carácter de ente </w:t>
      </w:r>
      <w:r w:rsidRPr="004B79DE">
        <w:rPr>
          <w:rFonts w:cs="Arial"/>
          <w:sz w:val="28"/>
          <w:szCs w:val="28"/>
        </w:rPr>
        <w:lastRenderedPageBreak/>
        <w:t>asegurador y, por ello, surgido en un plano de coordinación con el particular, por ser necesaria la salvaguarda efectiva de ese derecho humano.</w:t>
      </w:r>
    </w:p>
    <w:p w14:paraId="0438AB0E" w14:textId="0CEB231C" w:rsidR="00FE0AD4" w:rsidRPr="004B79DE" w:rsidRDefault="00680F4A"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En las relatadas consideraciones, es </w:t>
      </w:r>
      <w:r w:rsidR="00424C1E" w:rsidRPr="004B79DE">
        <w:rPr>
          <w:rFonts w:cs="Arial"/>
          <w:sz w:val="28"/>
          <w:szCs w:val="28"/>
        </w:rPr>
        <w:t xml:space="preserve">incorrecta </w:t>
      </w:r>
      <w:r w:rsidRPr="004B79DE">
        <w:rPr>
          <w:rFonts w:cs="Arial"/>
          <w:sz w:val="28"/>
          <w:szCs w:val="28"/>
        </w:rPr>
        <w:t xml:space="preserve">la </w:t>
      </w:r>
      <w:r w:rsidR="00424C1E" w:rsidRPr="004B79DE">
        <w:rPr>
          <w:rFonts w:cs="Arial"/>
          <w:sz w:val="28"/>
          <w:szCs w:val="28"/>
        </w:rPr>
        <w:t xml:space="preserve">actuación del </w:t>
      </w:r>
      <w:r w:rsidRPr="004B79DE">
        <w:rPr>
          <w:rFonts w:cs="Arial"/>
          <w:sz w:val="28"/>
          <w:szCs w:val="28"/>
        </w:rPr>
        <w:t>Segundo Tribunal Colegiado de Circuito del Centro Auxiliar de la Novena Región</w:t>
      </w:r>
      <w:r w:rsidR="007D748A" w:rsidRPr="004B79DE">
        <w:rPr>
          <w:rFonts w:cs="Arial"/>
          <w:sz w:val="28"/>
          <w:szCs w:val="28"/>
        </w:rPr>
        <w:t>, con residencia en Zacatecas, Zacatecas,</w:t>
      </w:r>
      <w:r w:rsidR="00424C1E" w:rsidRPr="004B79DE">
        <w:rPr>
          <w:rFonts w:cs="Arial"/>
          <w:sz w:val="28"/>
          <w:szCs w:val="28"/>
        </w:rPr>
        <w:t xml:space="preserve"> al advertir la causal de improcedencia con la que </w:t>
      </w:r>
      <w:r w:rsidRPr="004B79DE">
        <w:rPr>
          <w:rFonts w:cs="Arial"/>
          <w:sz w:val="28"/>
          <w:szCs w:val="28"/>
        </w:rPr>
        <w:t>dio vista a la quejosa recurrente</w:t>
      </w:r>
      <w:r w:rsidR="00A25C8E" w:rsidRPr="004B79DE">
        <w:rPr>
          <w:rFonts w:cs="Arial"/>
          <w:sz w:val="28"/>
          <w:szCs w:val="28"/>
        </w:rPr>
        <w:t>.</w:t>
      </w:r>
      <w:bookmarkEnd w:id="5"/>
    </w:p>
    <w:p w14:paraId="6DFF3104" w14:textId="61F253BC" w:rsidR="00E84CEB" w:rsidRPr="004B79DE" w:rsidRDefault="00534EF5" w:rsidP="001B05BD">
      <w:pPr>
        <w:pStyle w:val="corte4fondo"/>
        <w:numPr>
          <w:ilvl w:val="0"/>
          <w:numId w:val="25"/>
        </w:numPr>
        <w:spacing w:before="360" w:after="240"/>
        <w:ind w:left="0" w:right="51" w:hanging="567"/>
        <w:rPr>
          <w:rFonts w:cs="Arial"/>
          <w:sz w:val="28"/>
          <w:szCs w:val="28"/>
        </w:rPr>
      </w:pPr>
      <w:bookmarkStart w:id="6" w:name="_Hlk69891717"/>
      <w:r>
        <w:rPr>
          <w:rFonts w:cs="Arial"/>
          <w:b/>
          <w:sz w:val="28"/>
          <w:szCs w:val="28"/>
        </w:rPr>
        <w:t>SÉPTIMO</w:t>
      </w:r>
      <w:r w:rsidR="00564262" w:rsidRPr="004B79DE">
        <w:rPr>
          <w:rFonts w:cs="Arial"/>
          <w:b/>
          <w:sz w:val="28"/>
          <w:szCs w:val="28"/>
        </w:rPr>
        <w:t>. Estudio de fondo.</w:t>
      </w:r>
      <w:r w:rsidR="00E84CEB" w:rsidRPr="004B79DE">
        <w:rPr>
          <w:rFonts w:cs="Arial"/>
          <w:b/>
          <w:sz w:val="28"/>
          <w:szCs w:val="28"/>
        </w:rPr>
        <w:t xml:space="preserve"> </w:t>
      </w:r>
      <w:r w:rsidR="00E84CEB" w:rsidRPr="004B79DE">
        <w:rPr>
          <w:rFonts w:cs="Arial"/>
          <w:sz w:val="28"/>
          <w:szCs w:val="28"/>
        </w:rPr>
        <w:t>Con fundamento en el artículo 93, fracciones I y V de la Ley de Amparo, esta Suprema Corte de Justicia de la Nación reasume su jurisdicción para analiza</w:t>
      </w:r>
      <w:r w:rsidR="007D748A" w:rsidRPr="004B79DE">
        <w:rPr>
          <w:rFonts w:cs="Arial"/>
          <w:sz w:val="28"/>
          <w:szCs w:val="28"/>
        </w:rPr>
        <w:t>r</w:t>
      </w:r>
      <w:r w:rsidR="00E84CEB" w:rsidRPr="004B79DE">
        <w:rPr>
          <w:rFonts w:cs="Arial"/>
          <w:sz w:val="28"/>
          <w:szCs w:val="28"/>
        </w:rPr>
        <w:t xml:space="preserve"> los conceptos de violación expresados por la quejosa.</w:t>
      </w:r>
    </w:p>
    <w:p w14:paraId="1CFFC38B" w14:textId="4E3EA8AB" w:rsidR="00E84CEB" w:rsidRPr="004B79DE" w:rsidRDefault="00E84CEB" w:rsidP="001B05BD">
      <w:pPr>
        <w:pStyle w:val="corte4fondo"/>
        <w:numPr>
          <w:ilvl w:val="0"/>
          <w:numId w:val="25"/>
        </w:numPr>
        <w:spacing w:before="360" w:after="240"/>
        <w:ind w:left="0" w:right="51" w:hanging="567"/>
        <w:rPr>
          <w:rFonts w:cs="Arial"/>
          <w:sz w:val="28"/>
          <w:szCs w:val="28"/>
        </w:rPr>
      </w:pPr>
      <w:r w:rsidRPr="004B79DE">
        <w:rPr>
          <w:color w:val="000000"/>
          <w:sz w:val="28"/>
          <w:szCs w:val="28"/>
        </w:rPr>
        <w:t xml:space="preserve">La </w:t>
      </w:r>
      <w:r w:rsidRPr="004B79DE">
        <w:rPr>
          <w:rFonts w:cs="Arial"/>
          <w:sz w:val="28"/>
          <w:szCs w:val="28"/>
        </w:rPr>
        <w:t xml:space="preserve">quejosa recurrente (en adelante </w:t>
      </w:r>
      <w:r w:rsidR="00534EF5" w:rsidRPr="0016235A">
        <w:rPr>
          <w:rFonts w:cs="Arial"/>
          <w:color w:val="FF0000"/>
          <w:sz w:val="26"/>
          <w:szCs w:val="26"/>
        </w:rPr>
        <w:t>**********</w:t>
      </w:r>
      <w:r w:rsidRPr="004B79DE">
        <w:rPr>
          <w:rFonts w:cs="Arial"/>
          <w:sz w:val="28"/>
          <w:szCs w:val="28"/>
        </w:rPr>
        <w:t xml:space="preserve">) </w:t>
      </w:r>
      <w:r w:rsidR="00363C80" w:rsidRPr="004B79DE">
        <w:rPr>
          <w:rFonts w:cs="Arial"/>
          <w:i/>
          <w:iCs/>
          <w:sz w:val="28"/>
          <w:szCs w:val="28"/>
        </w:rPr>
        <w:t>esencialmente</w:t>
      </w:r>
      <w:r w:rsidR="00363C80" w:rsidRPr="004B79DE">
        <w:rPr>
          <w:rFonts w:cs="Arial"/>
          <w:sz w:val="28"/>
          <w:szCs w:val="28"/>
        </w:rPr>
        <w:t xml:space="preserve"> </w:t>
      </w:r>
      <w:r w:rsidRPr="004B79DE">
        <w:rPr>
          <w:rFonts w:cs="Arial"/>
          <w:sz w:val="28"/>
          <w:szCs w:val="28"/>
        </w:rPr>
        <w:t xml:space="preserve">refiere haber sido víctima de </w:t>
      </w:r>
      <w:r w:rsidRPr="004B79DE">
        <w:rPr>
          <w:rFonts w:cs="Arial"/>
          <w:i/>
          <w:iCs/>
          <w:sz w:val="28"/>
          <w:szCs w:val="28"/>
        </w:rPr>
        <w:t>esterilización forzada</w:t>
      </w:r>
      <w:r w:rsidR="00E868DD" w:rsidRPr="004B79DE">
        <w:rPr>
          <w:rFonts w:cs="Arial"/>
          <w:sz w:val="28"/>
          <w:szCs w:val="28"/>
        </w:rPr>
        <w:t xml:space="preserve"> y </w:t>
      </w:r>
      <w:r w:rsidR="00FE61EC" w:rsidRPr="004B79DE">
        <w:rPr>
          <w:rFonts w:cs="Arial"/>
          <w:sz w:val="28"/>
          <w:szCs w:val="28"/>
        </w:rPr>
        <w:t xml:space="preserve">de </w:t>
      </w:r>
      <w:r w:rsidR="00E868DD" w:rsidRPr="004B79DE">
        <w:rPr>
          <w:rFonts w:cs="Arial"/>
          <w:sz w:val="28"/>
          <w:szCs w:val="28"/>
        </w:rPr>
        <w:t xml:space="preserve">tratos crueles, inhumanos </w:t>
      </w:r>
      <w:r w:rsidR="00FE61EC" w:rsidRPr="004B79DE">
        <w:rPr>
          <w:rFonts w:cs="Arial"/>
          <w:sz w:val="28"/>
          <w:szCs w:val="28"/>
        </w:rPr>
        <w:t>y</w:t>
      </w:r>
      <w:r w:rsidR="00E868DD" w:rsidRPr="004B79DE">
        <w:rPr>
          <w:rFonts w:cs="Arial"/>
          <w:sz w:val="28"/>
          <w:szCs w:val="28"/>
        </w:rPr>
        <w:t xml:space="preserve"> degradantes </w:t>
      </w:r>
      <w:r w:rsidR="00363C80" w:rsidRPr="004B79DE">
        <w:rPr>
          <w:rFonts w:cs="Arial"/>
          <w:sz w:val="28"/>
          <w:szCs w:val="28"/>
        </w:rPr>
        <w:t xml:space="preserve">en su parto y postparto </w:t>
      </w:r>
      <w:r w:rsidR="00E868DD" w:rsidRPr="004B79DE">
        <w:rPr>
          <w:rFonts w:cs="Arial"/>
          <w:sz w:val="28"/>
          <w:szCs w:val="28"/>
        </w:rPr>
        <w:t>como una forma</w:t>
      </w:r>
      <w:r w:rsidRPr="004B79DE">
        <w:rPr>
          <w:rFonts w:cs="Arial"/>
          <w:sz w:val="28"/>
          <w:szCs w:val="28"/>
        </w:rPr>
        <w:t xml:space="preserve"> </w:t>
      </w:r>
      <w:r w:rsidR="00E868DD" w:rsidRPr="004B79DE">
        <w:rPr>
          <w:rFonts w:cs="Arial"/>
          <w:sz w:val="28"/>
          <w:szCs w:val="28"/>
        </w:rPr>
        <w:t xml:space="preserve">de </w:t>
      </w:r>
      <w:r w:rsidRPr="004B79DE">
        <w:rPr>
          <w:rFonts w:cs="Arial"/>
          <w:sz w:val="28"/>
          <w:szCs w:val="28"/>
        </w:rPr>
        <w:t xml:space="preserve">violencia de género, traducida también </w:t>
      </w:r>
      <w:r w:rsidR="00363C80" w:rsidRPr="004B79DE">
        <w:rPr>
          <w:rFonts w:cs="Arial"/>
          <w:sz w:val="28"/>
          <w:szCs w:val="28"/>
        </w:rPr>
        <w:t>en</w:t>
      </w:r>
      <w:r w:rsidRPr="004B79DE">
        <w:rPr>
          <w:rFonts w:cs="Arial"/>
          <w:sz w:val="28"/>
          <w:szCs w:val="28"/>
        </w:rPr>
        <w:t xml:space="preserve"> violencia obstétrica en contravención a su derecho</w:t>
      </w:r>
      <w:r w:rsidRPr="004B79DE">
        <w:rPr>
          <w:rFonts w:eastAsiaTheme="minorHAnsi" w:cs="Arial"/>
          <w:sz w:val="28"/>
          <w:szCs w:val="28"/>
          <w:lang w:val="es-MX" w:eastAsia="en-US"/>
        </w:rPr>
        <w:t xml:space="preserve"> fundamental a la salud</w:t>
      </w:r>
      <w:r w:rsidR="00363C80" w:rsidRPr="004B79DE">
        <w:rPr>
          <w:rFonts w:eastAsiaTheme="minorHAnsi" w:cs="Arial"/>
          <w:sz w:val="28"/>
          <w:szCs w:val="28"/>
          <w:lang w:val="es-MX" w:eastAsia="en-US"/>
        </w:rPr>
        <w:t>, a la integridad personal, a la libertad y autonomía reproductiva, a determinar su proyecto de vida, a una vida libre de violencia y a la información en el acceso a los servicios de salud reproductiva.</w:t>
      </w:r>
    </w:p>
    <w:p w14:paraId="0025BB39" w14:textId="3644B896" w:rsidR="00363C80" w:rsidRPr="004B79DE" w:rsidRDefault="00C07726" w:rsidP="001B05BD">
      <w:pPr>
        <w:pStyle w:val="corte4fondo"/>
        <w:numPr>
          <w:ilvl w:val="0"/>
          <w:numId w:val="25"/>
        </w:numPr>
        <w:spacing w:before="360" w:after="240"/>
        <w:ind w:left="0" w:right="51" w:hanging="567"/>
        <w:rPr>
          <w:rFonts w:cs="Arial"/>
          <w:sz w:val="28"/>
          <w:szCs w:val="28"/>
        </w:rPr>
      </w:pPr>
      <w:r w:rsidRPr="004B79DE">
        <w:rPr>
          <w:rFonts w:cs="Arial"/>
          <w:sz w:val="28"/>
          <w:szCs w:val="28"/>
        </w:rPr>
        <w:t>Como se desarrollará más adelante, e</w:t>
      </w:r>
      <w:r w:rsidR="00564262" w:rsidRPr="004B79DE">
        <w:rPr>
          <w:rFonts w:cs="Arial"/>
          <w:sz w:val="28"/>
          <w:szCs w:val="28"/>
        </w:rPr>
        <w:t>sta Primera Sala advierte que se actualiza una situación de especial vulnerabilidad</w:t>
      </w:r>
      <w:r w:rsidR="00363C80" w:rsidRPr="004B79DE">
        <w:rPr>
          <w:rFonts w:cs="Arial"/>
          <w:sz w:val="28"/>
          <w:szCs w:val="28"/>
        </w:rPr>
        <w:t xml:space="preserve"> y asimetrí</w:t>
      </w:r>
      <w:r w:rsidR="0036636A" w:rsidRPr="004B79DE">
        <w:rPr>
          <w:rFonts w:cs="Arial"/>
          <w:sz w:val="28"/>
          <w:szCs w:val="28"/>
        </w:rPr>
        <w:t>a</w:t>
      </w:r>
      <w:r w:rsidR="00363C80" w:rsidRPr="004B79DE">
        <w:rPr>
          <w:rFonts w:cs="Arial"/>
          <w:sz w:val="28"/>
          <w:szCs w:val="28"/>
        </w:rPr>
        <w:t xml:space="preserve"> de poder en relación con la quejosa recurrente —que aduce ser víctima de violencia de género, específicamente, víctima de violencia obstétrica— </w:t>
      </w:r>
      <w:r w:rsidR="00564262" w:rsidRPr="004B79DE">
        <w:rPr>
          <w:rFonts w:cs="Arial"/>
          <w:sz w:val="28"/>
          <w:szCs w:val="28"/>
        </w:rPr>
        <w:t>que exige</w:t>
      </w:r>
      <w:r w:rsidR="00363C80" w:rsidRPr="004B79DE">
        <w:rPr>
          <w:rFonts w:cs="Arial"/>
          <w:sz w:val="28"/>
          <w:szCs w:val="28"/>
        </w:rPr>
        <w:t xml:space="preserve"> a esta Primera Sala </w:t>
      </w:r>
      <w:r w:rsidR="00363C80" w:rsidRPr="004B79DE">
        <w:rPr>
          <w:rFonts w:cs="Arial"/>
          <w:i/>
          <w:iCs/>
          <w:sz w:val="28"/>
          <w:szCs w:val="28"/>
        </w:rPr>
        <w:t>juzgar con perspectiva de género</w:t>
      </w:r>
      <w:r w:rsidR="00363C80" w:rsidRPr="004B79DE">
        <w:rPr>
          <w:rFonts w:cs="Arial"/>
          <w:sz w:val="28"/>
          <w:szCs w:val="28"/>
        </w:rPr>
        <w:t xml:space="preserve"> respondiendo a las obligaciones nacionales e internacionales del </w:t>
      </w:r>
      <w:r w:rsidR="00363C80" w:rsidRPr="004B79DE">
        <w:rPr>
          <w:rFonts w:cs="Arial"/>
          <w:sz w:val="28"/>
          <w:szCs w:val="28"/>
        </w:rPr>
        <w:lastRenderedPageBreak/>
        <w:t>Estado Mexicano para combatir la discriminación en contra de las mujeres mexicanas.</w:t>
      </w:r>
    </w:p>
    <w:p w14:paraId="72809A74" w14:textId="6DCB3869" w:rsidR="00904563" w:rsidRPr="004B79DE" w:rsidRDefault="00A74819"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Adicionalmente, </w:t>
      </w:r>
      <w:r w:rsidR="00367BC0" w:rsidRPr="004B79DE">
        <w:rPr>
          <w:rFonts w:cs="Arial"/>
          <w:sz w:val="28"/>
          <w:szCs w:val="28"/>
        </w:rPr>
        <w:t xml:space="preserve">el análisis deberá emprenderse aplicando la </w:t>
      </w:r>
      <w:r w:rsidR="00564262" w:rsidRPr="004B79DE">
        <w:rPr>
          <w:rFonts w:cs="Arial"/>
          <w:i/>
          <w:iCs/>
          <w:sz w:val="28"/>
          <w:szCs w:val="28"/>
        </w:rPr>
        <w:t>suplencia de la queja</w:t>
      </w:r>
      <w:r w:rsidR="00564262" w:rsidRPr="004B79DE">
        <w:rPr>
          <w:rFonts w:cs="Arial"/>
          <w:sz w:val="28"/>
          <w:szCs w:val="28"/>
        </w:rPr>
        <w:t xml:space="preserve"> en términos del artículo 79, fracción VI</w:t>
      </w:r>
      <w:r w:rsidR="00904563" w:rsidRPr="004B79DE">
        <w:rPr>
          <w:rFonts w:cs="Arial"/>
          <w:sz w:val="28"/>
          <w:szCs w:val="28"/>
        </w:rPr>
        <w:t>I</w:t>
      </w:r>
      <w:r w:rsidR="00564262" w:rsidRPr="004B79DE">
        <w:rPr>
          <w:rFonts w:cs="Arial"/>
          <w:sz w:val="28"/>
          <w:szCs w:val="28"/>
        </w:rPr>
        <w:t>, de la Ley de Amparo</w:t>
      </w:r>
      <w:r w:rsidR="00367BC0" w:rsidRPr="004B79DE">
        <w:rPr>
          <w:rStyle w:val="Refdenotaalpie"/>
          <w:rFonts w:cs="Arial"/>
          <w:sz w:val="28"/>
          <w:szCs w:val="28"/>
        </w:rPr>
        <w:footnoteReference w:id="11"/>
      </w:r>
      <w:r w:rsidR="00564262" w:rsidRPr="004B79DE">
        <w:rPr>
          <w:rFonts w:cs="Arial"/>
          <w:sz w:val="28"/>
          <w:szCs w:val="28"/>
        </w:rPr>
        <w:t>, porque —como se demostrará—</w:t>
      </w:r>
      <w:r w:rsidR="00904563" w:rsidRPr="004B79DE">
        <w:rPr>
          <w:rFonts w:cs="Arial"/>
          <w:sz w:val="28"/>
          <w:szCs w:val="28"/>
        </w:rPr>
        <w:t xml:space="preserve"> la</w:t>
      </w:r>
      <w:r w:rsidR="00D31040" w:rsidRPr="004B79DE">
        <w:rPr>
          <w:rFonts w:cs="Arial"/>
          <w:sz w:val="28"/>
          <w:szCs w:val="28"/>
        </w:rPr>
        <w:t>s</w:t>
      </w:r>
      <w:r w:rsidR="00904563" w:rsidRPr="004B79DE">
        <w:rPr>
          <w:rFonts w:cs="Arial"/>
          <w:sz w:val="28"/>
          <w:szCs w:val="28"/>
        </w:rPr>
        <w:t xml:space="preserve"> mujer</w:t>
      </w:r>
      <w:r w:rsidR="00D31040" w:rsidRPr="004B79DE">
        <w:rPr>
          <w:rFonts w:cs="Arial"/>
          <w:sz w:val="28"/>
          <w:szCs w:val="28"/>
        </w:rPr>
        <w:t>es</w:t>
      </w:r>
      <w:r w:rsidR="00904563" w:rsidRPr="004B79DE">
        <w:rPr>
          <w:rFonts w:cs="Arial"/>
          <w:sz w:val="28"/>
          <w:szCs w:val="28"/>
        </w:rPr>
        <w:t xml:space="preserve"> </w:t>
      </w:r>
      <w:r w:rsidRPr="004B79DE">
        <w:rPr>
          <w:rFonts w:cs="Arial"/>
          <w:sz w:val="28"/>
          <w:szCs w:val="28"/>
        </w:rPr>
        <w:t>en</w:t>
      </w:r>
      <w:r w:rsidR="00D31040" w:rsidRPr="004B79DE">
        <w:rPr>
          <w:rFonts w:cs="Arial"/>
          <w:sz w:val="28"/>
          <w:szCs w:val="28"/>
        </w:rPr>
        <w:t xml:space="preserve"> la</w:t>
      </w:r>
      <w:r w:rsidR="00B915C0" w:rsidRPr="004B79DE">
        <w:rPr>
          <w:rFonts w:cs="Arial"/>
          <w:sz w:val="28"/>
          <w:szCs w:val="28"/>
        </w:rPr>
        <w:t xml:space="preserve"> prestación de servicios reproductivos, particularmente en la</w:t>
      </w:r>
      <w:r w:rsidR="00D31040" w:rsidRPr="004B79DE">
        <w:rPr>
          <w:rFonts w:cs="Arial"/>
          <w:sz w:val="28"/>
          <w:szCs w:val="28"/>
        </w:rPr>
        <w:t xml:space="preserve"> atención del</w:t>
      </w:r>
      <w:r w:rsidRPr="004B79DE">
        <w:rPr>
          <w:rFonts w:cs="Arial"/>
          <w:sz w:val="28"/>
          <w:szCs w:val="28"/>
        </w:rPr>
        <w:t xml:space="preserve"> parto y p</w:t>
      </w:r>
      <w:r w:rsidR="00D31040" w:rsidRPr="004B79DE">
        <w:rPr>
          <w:rFonts w:cs="Arial"/>
          <w:sz w:val="28"/>
          <w:szCs w:val="28"/>
        </w:rPr>
        <w:t>ostparto</w:t>
      </w:r>
      <w:r w:rsidR="00B915C0" w:rsidRPr="004B79DE">
        <w:rPr>
          <w:rFonts w:cs="Arial"/>
          <w:sz w:val="28"/>
          <w:szCs w:val="28"/>
        </w:rPr>
        <w:t>,</w:t>
      </w:r>
      <w:r w:rsidRPr="004B79DE">
        <w:rPr>
          <w:rFonts w:cs="Arial"/>
          <w:sz w:val="28"/>
          <w:szCs w:val="28"/>
        </w:rPr>
        <w:t xml:space="preserve"> se </w:t>
      </w:r>
      <w:r w:rsidR="00313641" w:rsidRPr="004B79DE">
        <w:rPr>
          <w:rFonts w:cs="Arial"/>
          <w:sz w:val="28"/>
          <w:szCs w:val="28"/>
        </w:rPr>
        <w:t>coloca</w:t>
      </w:r>
      <w:r w:rsidR="00D31040" w:rsidRPr="004B79DE">
        <w:rPr>
          <w:rFonts w:cs="Arial"/>
          <w:sz w:val="28"/>
          <w:szCs w:val="28"/>
        </w:rPr>
        <w:t>n</w:t>
      </w:r>
      <w:r w:rsidRPr="004B79DE">
        <w:rPr>
          <w:rFonts w:cs="Arial"/>
          <w:sz w:val="28"/>
          <w:szCs w:val="28"/>
        </w:rPr>
        <w:t xml:space="preserve"> en una</w:t>
      </w:r>
      <w:r w:rsidR="00D31040" w:rsidRPr="004B79DE">
        <w:rPr>
          <w:rFonts w:cs="Arial"/>
          <w:sz w:val="28"/>
          <w:szCs w:val="28"/>
        </w:rPr>
        <w:t xml:space="preserve"> especial situación de vulnerabilidad derivada, no solo </w:t>
      </w:r>
      <w:r w:rsidR="0036636A" w:rsidRPr="004B79DE">
        <w:rPr>
          <w:rFonts w:cs="Arial"/>
          <w:sz w:val="28"/>
          <w:szCs w:val="28"/>
        </w:rPr>
        <w:t xml:space="preserve">de </w:t>
      </w:r>
      <w:r w:rsidR="00D31040" w:rsidRPr="004B79DE">
        <w:rPr>
          <w:rFonts w:cs="Arial"/>
          <w:sz w:val="28"/>
          <w:szCs w:val="28"/>
        </w:rPr>
        <w:t xml:space="preserve">su salud física y emocional, sino también </w:t>
      </w:r>
      <w:r w:rsidR="0036636A" w:rsidRPr="004B79DE">
        <w:rPr>
          <w:rFonts w:cs="Arial"/>
          <w:sz w:val="28"/>
          <w:szCs w:val="28"/>
        </w:rPr>
        <w:t>de</w:t>
      </w:r>
      <w:r w:rsidR="00D31040" w:rsidRPr="004B79DE">
        <w:rPr>
          <w:rFonts w:cs="Arial"/>
          <w:sz w:val="28"/>
          <w:szCs w:val="28"/>
        </w:rPr>
        <w:t xml:space="preserve"> la</w:t>
      </w:r>
      <w:r w:rsidRPr="004B79DE">
        <w:rPr>
          <w:rFonts w:cs="Arial"/>
          <w:sz w:val="28"/>
          <w:szCs w:val="28"/>
        </w:rPr>
        <w:t xml:space="preserve"> asimetría de poder</w:t>
      </w:r>
      <w:r w:rsidR="00D31040" w:rsidRPr="004B79DE">
        <w:rPr>
          <w:rFonts w:cs="Arial"/>
          <w:sz w:val="28"/>
          <w:szCs w:val="28"/>
        </w:rPr>
        <w:t xml:space="preserve"> frente al personal </w:t>
      </w:r>
      <w:r w:rsidR="00C07726" w:rsidRPr="004B79DE">
        <w:rPr>
          <w:rFonts w:cs="Arial"/>
          <w:sz w:val="28"/>
          <w:szCs w:val="28"/>
        </w:rPr>
        <w:t xml:space="preserve">médico </w:t>
      </w:r>
      <w:r w:rsidR="00CE3EB2" w:rsidRPr="004B79DE">
        <w:rPr>
          <w:rFonts w:cs="Arial"/>
          <w:sz w:val="28"/>
          <w:szCs w:val="28"/>
        </w:rPr>
        <w:t>—</w:t>
      </w:r>
      <w:r w:rsidR="00CE3EB2" w:rsidRPr="004B79DE">
        <w:rPr>
          <w:rFonts w:cs="Arial"/>
          <w:i/>
          <w:sz w:val="28"/>
          <w:szCs w:val="28"/>
        </w:rPr>
        <w:t>y a veces, de todo un sistema ineficiente de prestación de servicios de salud</w:t>
      </w:r>
      <w:r w:rsidR="00CE3EB2" w:rsidRPr="004B79DE">
        <w:rPr>
          <w:rFonts w:cs="Arial"/>
          <w:sz w:val="28"/>
          <w:szCs w:val="28"/>
        </w:rPr>
        <w:t xml:space="preserve">— </w:t>
      </w:r>
      <w:r w:rsidRPr="004B79DE">
        <w:rPr>
          <w:rFonts w:cs="Arial"/>
          <w:sz w:val="28"/>
          <w:szCs w:val="28"/>
        </w:rPr>
        <w:t xml:space="preserve">que las </w:t>
      </w:r>
      <w:r w:rsidR="00D31040" w:rsidRPr="004B79DE">
        <w:rPr>
          <w:rFonts w:cs="Arial"/>
          <w:sz w:val="28"/>
          <w:szCs w:val="28"/>
        </w:rPr>
        <w:t>coloca</w:t>
      </w:r>
      <w:r w:rsidRPr="004B79DE">
        <w:rPr>
          <w:rFonts w:cs="Arial"/>
          <w:sz w:val="28"/>
          <w:szCs w:val="28"/>
        </w:rPr>
        <w:t xml:space="preserve"> en una posición de subordinación e inferioridad</w:t>
      </w:r>
      <w:r w:rsidR="00313641" w:rsidRPr="004B79DE">
        <w:rPr>
          <w:rFonts w:cs="Arial"/>
          <w:sz w:val="28"/>
          <w:szCs w:val="28"/>
        </w:rPr>
        <w:t xml:space="preserve">; hecho que, en consecuencia, </w:t>
      </w:r>
      <w:r w:rsidRPr="004B79DE">
        <w:rPr>
          <w:rFonts w:cs="Arial"/>
          <w:sz w:val="28"/>
          <w:szCs w:val="28"/>
        </w:rPr>
        <w:t>la</w:t>
      </w:r>
      <w:r w:rsidR="00D31040" w:rsidRPr="004B79DE">
        <w:rPr>
          <w:rFonts w:cs="Arial"/>
          <w:sz w:val="28"/>
          <w:szCs w:val="28"/>
        </w:rPr>
        <w:t>s</w:t>
      </w:r>
      <w:r w:rsidRPr="004B79DE">
        <w:rPr>
          <w:rFonts w:cs="Arial"/>
          <w:sz w:val="28"/>
          <w:szCs w:val="28"/>
        </w:rPr>
        <w:t xml:space="preserve"> </w:t>
      </w:r>
      <w:r w:rsidR="00313641" w:rsidRPr="004B79DE">
        <w:rPr>
          <w:rFonts w:cs="Arial"/>
          <w:sz w:val="28"/>
          <w:szCs w:val="28"/>
        </w:rPr>
        <w:t>ubica</w:t>
      </w:r>
      <w:r w:rsidRPr="004B79DE">
        <w:rPr>
          <w:rFonts w:cs="Arial"/>
          <w:sz w:val="28"/>
          <w:szCs w:val="28"/>
        </w:rPr>
        <w:t xml:space="preserve"> </w:t>
      </w:r>
      <w:r w:rsidR="00904563" w:rsidRPr="004B79DE">
        <w:rPr>
          <w:rFonts w:cs="Arial"/>
          <w:sz w:val="28"/>
          <w:szCs w:val="28"/>
        </w:rPr>
        <w:t>en una condición de marginación en clara desventaja social para su defensa en el juicio</w:t>
      </w:r>
      <w:r w:rsidR="00313641" w:rsidRPr="004B79DE">
        <w:rPr>
          <w:rFonts w:cs="Arial"/>
          <w:sz w:val="28"/>
          <w:szCs w:val="28"/>
        </w:rPr>
        <w:t xml:space="preserve">. </w:t>
      </w:r>
      <w:r w:rsidR="003E048B" w:rsidRPr="004B79DE">
        <w:rPr>
          <w:rFonts w:cs="Arial"/>
          <w:sz w:val="28"/>
          <w:szCs w:val="28"/>
        </w:rPr>
        <w:t>Lo anterior</w:t>
      </w:r>
      <w:r w:rsidR="00313641" w:rsidRPr="004B79DE">
        <w:rPr>
          <w:rFonts w:cs="Arial"/>
          <w:sz w:val="28"/>
          <w:szCs w:val="28"/>
        </w:rPr>
        <w:t xml:space="preserve">, </w:t>
      </w:r>
      <w:r w:rsidR="00313641" w:rsidRPr="004B79DE">
        <w:rPr>
          <w:rFonts w:cs="Arial"/>
          <w:i/>
          <w:sz w:val="28"/>
          <w:szCs w:val="28"/>
        </w:rPr>
        <w:t>se insiste</w:t>
      </w:r>
      <w:r w:rsidR="00313641" w:rsidRPr="004B79DE">
        <w:rPr>
          <w:rFonts w:cs="Arial"/>
          <w:sz w:val="28"/>
          <w:szCs w:val="28"/>
        </w:rPr>
        <w:t>, obliga a los jueces constitucionales</w:t>
      </w:r>
      <w:r w:rsidR="00367BC0" w:rsidRPr="004B79DE">
        <w:rPr>
          <w:rFonts w:cs="Arial"/>
          <w:sz w:val="28"/>
          <w:szCs w:val="28"/>
        </w:rPr>
        <w:t xml:space="preserve"> </w:t>
      </w:r>
      <w:r w:rsidR="00D70A82" w:rsidRPr="004B79DE">
        <w:rPr>
          <w:rFonts w:cs="Arial"/>
          <w:sz w:val="28"/>
          <w:szCs w:val="28"/>
        </w:rPr>
        <w:t xml:space="preserve">a </w:t>
      </w:r>
      <w:r w:rsidR="00367BC0" w:rsidRPr="004B79DE">
        <w:rPr>
          <w:rFonts w:cs="Arial"/>
          <w:sz w:val="28"/>
          <w:szCs w:val="28"/>
        </w:rPr>
        <w:t>suplir la queja deficiente</w:t>
      </w:r>
      <w:r w:rsidR="00313641" w:rsidRPr="004B79DE">
        <w:rPr>
          <w:rFonts w:cs="Arial"/>
          <w:sz w:val="28"/>
          <w:szCs w:val="28"/>
        </w:rPr>
        <w:t>, en términos de la fracción citada</w:t>
      </w:r>
      <w:r w:rsidR="003E048B" w:rsidRPr="004B79DE">
        <w:rPr>
          <w:rStyle w:val="Refdenotaalpie"/>
          <w:rFonts w:cs="Arial"/>
          <w:sz w:val="28"/>
          <w:szCs w:val="28"/>
        </w:rPr>
        <w:footnoteReference w:id="12"/>
      </w:r>
      <w:r w:rsidR="00FE568B" w:rsidRPr="004B79DE">
        <w:rPr>
          <w:rFonts w:cs="Arial"/>
          <w:sz w:val="28"/>
          <w:szCs w:val="28"/>
        </w:rPr>
        <w:t>.</w:t>
      </w:r>
    </w:p>
    <w:p w14:paraId="2C13E9B7" w14:textId="283FF3D4" w:rsidR="00564262" w:rsidRPr="004B79DE" w:rsidRDefault="00CE3EB2" w:rsidP="00E21166">
      <w:pPr>
        <w:pStyle w:val="corte4fondo"/>
        <w:numPr>
          <w:ilvl w:val="0"/>
          <w:numId w:val="25"/>
        </w:numPr>
        <w:spacing w:before="240" w:after="240"/>
        <w:ind w:left="0" w:right="51" w:hanging="567"/>
        <w:rPr>
          <w:rFonts w:cs="Arial"/>
          <w:sz w:val="28"/>
          <w:szCs w:val="28"/>
        </w:rPr>
      </w:pPr>
      <w:r w:rsidRPr="004B79DE">
        <w:rPr>
          <w:rFonts w:eastAsiaTheme="minorHAnsi" w:cs="Arial"/>
          <w:sz w:val="28"/>
          <w:szCs w:val="28"/>
          <w:lang w:val="es-MX" w:eastAsia="en-US"/>
        </w:rPr>
        <w:t xml:space="preserve">Hecha esta precisión, la </w:t>
      </w:r>
      <w:proofErr w:type="spellStart"/>
      <w:r w:rsidR="00564262" w:rsidRPr="004B79DE">
        <w:rPr>
          <w:rFonts w:eastAsiaTheme="minorHAnsi" w:cs="Arial"/>
          <w:sz w:val="28"/>
          <w:szCs w:val="28"/>
          <w:lang w:val="es-MX" w:eastAsia="en-US"/>
        </w:rPr>
        <w:t>litis</w:t>
      </w:r>
      <w:proofErr w:type="spellEnd"/>
      <w:r w:rsidR="00564262" w:rsidRPr="004B79DE">
        <w:rPr>
          <w:rFonts w:eastAsiaTheme="minorHAnsi" w:cs="Arial"/>
          <w:sz w:val="28"/>
          <w:szCs w:val="28"/>
          <w:lang w:val="es-MX" w:eastAsia="en-US"/>
        </w:rPr>
        <w:t xml:space="preserve"> constitucional en este asunto consistirá, primero, en determinar si efectivamente existió alguna violación o ilegalidad en el otorgamiento del consentimiento informado </w:t>
      </w:r>
      <w:r w:rsidR="00C07726" w:rsidRPr="004B79DE">
        <w:rPr>
          <w:rFonts w:eastAsiaTheme="minorHAnsi" w:cs="Arial"/>
          <w:sz w:val="28"/>
          <w:szCs w:val="28"/>
          <w:lang w:val="es-MX" w:eastAsia="en-US"/>
        </w:rPr>
        <w:t xml:space="preserve">firmado </w:t>
      </w:r>
      <w:r w:rsidR="00564262" w:rsidRPr="004B79DE">
        <w:rPr>
          <w:rFonts w:eastAsiaTheme="minorHAnsi" w:cs="Arial"/>
          <w:sz w:val="28"/>
          <w:szCs w:val="28"/>
          <w:lang w:val="es-MX" w:eastAsia="en-US"/>
        </w:rPr>
        <w:t xml:space="preserve">por </w:t>
      </w:r>
      <w:r w:rsidR="00564262" w:rsidRPr="004B79DE">
        <w:rPr>
          <w:rFonts w:eastAsiaTheme="minorHAnsi" w:cs="Arial"/>
          <w:sz w:val="28"/>
          <w:szCs w:val="28"/>
          <w:lang w:val="es-MX" w:eastAsia="en-US"/>
        </w:rPr>
        <w:lastRenderedPageBreak/>
        <w:t>la quejosa para practicar</w:t>
      </w:r>
      <w:r w:rsidR="00C07726" w:rsidRPr="004B79DE">
        <w:rPr>
          <w:rFonts w:eastAsiaTheme="minorHAnsi" w:cs="Arial"/>
          <w:sz w:val="28"/>
          <w:szCs w:val="28"/>
          <w:lang w:val="es-MX" w:eastAsia="en-US"/>
        </w:rPr>
        <w:t>le</w:t>
      </w:r>
      <w:r w:rsidR="00564262" w:rsidRPr="004B79DE">
        <w:rPr>
          <w:rFonts w:eastAsiaTheme="minorHAnsi" w:cs="Arial"/>
          <w:sz w:val="28"/>
          <w:szCs w:val="28"/>
          <w:lang w:val="es-MX" w:eastAsia="en-US"/>
        </w:rPr>
        <w:t xml:space="preserve"> un método de anticoncepción permanente como la </w:t>
      </w:r>
      <w:r w:rsidR="00564262" w:rsidRPr="004B79DE">
        <w:rPr>
          <w:rFonts w:cs="Arial"/>
          <w:sz w:val="28"/>
          <w:szCs w:val="28"/>
        </w:rPr>
        <w:t xml:space="preserve">la Obstrucción </w:t>
      </w:r>
      <w:proofErr w:type="spellStart"/>
      <w:r w:rsidR="00564262" w:rsidRPr="004B79DE">
        <w:rPr>
          <w:rFonts w:cs="Arial"/>
          <w:sz w:val="28"/>
          <w:szCs w:val="28"/>
        </w:rPr>
        <w:t>Tubárica</w:t>
      </w:r>
      <w:proofErr w:type="spellEnd"/>
      <w:r w:rsidR="00564262" w:rsidRPr="004B79DE">
        <w:rPr>
          <w:rFonts w:cs="Arial"/>
          <w:sz w:val="28"/>
          <w:szCs w:val="28"/>
        </w:rPr>
        <w:t xml:space="preserve"> </w:t>
      </w:r>
      <w:proofErr w:type="spellStart"/>
      <w:r w:rsidR="00564262" w:rsidRPr="004B79DE">
        <w:rPr>
          <w:rFonts w:cs="Arial"/>
          <w:sz w:val="28"/>
          <w:szCs w:val="28"/>
        </w:rPr>
        <w:t>Bilaterial</w:t>
      </w:r>
      <w:proofErr w:type="spellEnd"/>
      <w:r w:rsidR="00564262" w:rsidRPr="004B79DE">
        <w:rPr>
          <w:rFonts w:cs="Arial"/>
          <w:sz w:val="28"/>
          <w:szCs w:val="28"/>
        </w:rPr>
        <w:t xml:space="preserve"> (en adelante “OTB”)</w:t>
      </w:r>
      <w:r w:rsidR="00564262" w:rsidRPr="004B79DE">
        <w:rPr>
          <w:rFonts w:eastAsiaTheme="minorHAnsi" w:cs="Arial"/>
          <w:sz w:val="28"/>
          <w:szCs w:val="28"/>
          <w:lang w:val="es-MX" w:eastAsia="en-US"/>
        </w:rPr>
        <w:t>.</w:t>
      </w:r>
    </w:p>
    <w:p w14:paraId="12F9E8C6" w14:textId="516F207E" w:rsidR="00564262" w:rsidRPr="004B79DE" w:rsidRDefault="00564262" w:rsidP="001B05BD">
      <w:pPr>
        <w:pStyle w:val="corte4fondo"/>
        <w:numPr>
          <w:ilvl w:val="0"/>
          <w:numId w:val="25"/>
        </w:numPr>
        <w:spacing w:before="240" w:after="480"/>
        <w:ind w:left="0" w:right="51" w:hanging="567"/>
        <w:rPr>
          <w:rFonts w:cs="Arial"/>
          <w:sz w:val="28"/>
          <w:szCs w:val="28"/>
        </w:rPr>
      </w:pPr>
      <w:r w:rsidRPr="004B79DE">
        <w:rPr>
          <w:rFonts w:eastAsiaTheme="minorHAnsi" w:cs="Arial"/>
          <w:sz w:val="28"/>
          <w:szCs w:val="28"/>
          <w:lang w:val="es-MX" w:eastAsia="en-US"/>
        </w:rPr>
        <w:t xml:space="preserve">En caso de que se confirme tal hipótesis, esta Primera Sala habrá de definir si la ausencia del consentimiento informado en la práctica de una OTB es suficiente para considerar que se trató de una </w:t>
      </w:r>
      <w:r w:rsidRPr="004B79DE">
        <w:rPr>
          <w:rFonts w:eastAsiaTheme="minorHAnsi" w:cs="Arial"/>
          <w:i/>
          <w:iCs/>
          <w:sz w:val="28"/>
          <w:szCs w:val="28"/>
          <w:lang w:val="es-MX" w:eastAsia="en-US"/>
        </w:rPr>
        <w:t>esterilización femenina no consentida</w:t>
      </w:r>
      <w:r w:rsidRPr="004B79DE">
        <w:rPr>
          <w:rFonts w:eastAsiaTheme="minorHAnsi" w:cs="Arial"/>
          <w:sz w:val="28"/>
          <w:szCs w:val="28"/>
          <w:lang w:val="es-MX" w:eastAsia="en-US"/>
        </w:rPr>
        <w:t xml:space="preserve"> como una forma de violencia</w:t>
      </w:r>
      <w:r w:rsidR="00C07726" w:rsidRPr="004B79DE">
        <w:rPr>
          <w:rFonts w:eastAsiaTheme="minorHAnsi" w:cs="Arial"/>
          <w:sz w:val="28"/>
          <w:szCs w:val="28"/>
          <w:lang w:val="es-MX" w:eastAsia="en-US"/>
        </w:rPr>
        <w:t xml:space="preserve"> de género, violencia</w:t>
      </w:r>
      <w:r w:rsidRPr="004B79DE">
        <w:rPr>
          <w:rFonts w:eastAsiaTheme="minorHAnsi" w:cs="Arial"/>
          <w:sz w:val="28"/>
          <w:szCs w:val="28"/>
          <w:lang w:val="es-MX" w:eastAsia="en-US"/>
        </w:rPr>
        <w:t xml:space="preserve"> obstétrica y de</w:t>
      </w:r>
      <w:r w:rsidR="0036636A" w:rsidRPr="004B79DE">
        <w:rPr>
          <w:rFonts w:eastAsiaTheme="minorHAnsi" w:cs="Arial"/>
          <w:sz w:val="28"/>
          <w:szCs w:val="28"/>
          <w:lang w:val="es-MX" w:eastAsia="en-US"/>
        </w:rPr>
        <w:t xml:space="preserve"> tortura </w:t>
      </w:r>
      <w:r w:rsidR="004E057F" w:rsidRPr="004B79DE">
        <w:rPr>
          <w:rFonts w:eastAsiaTheme="minorHAnsi" w:cs="Arial"/>
          <w:sz w:val="28"/>
          <w:szCs w:val="28"/>
          <w:lang w:val="es-MX" w:eastAsia="en-US"/>
        </w:rPr>
        <w:t>o</w:t>
      </w:r>
      <w:r w:rsidR="0036636A" w:rsidRPr="004B79DE">
        <w:rPr>
          <w:rFonts w:eastAsiaTheme="minorHAnsi" w:cs="Arial"/>
          <w:sz w:val="28"/>
          <w:szCs w:val="28"/>
          <w:lang w:val="es-MX" w:eastAsia="en-US"/>
        </w:rPr>
        <w:t xml:space="preserve"> de</w:t>
      </w:r>
      <w:r w:rsidRPr="004B79DE">
        <w:rPr>
          <w:rFonts w:eastAsiaTheme="minorHAnsi" w:cs="Arial"/>
          <w:sz w:val="28"/>
          <w:szCs w:val="28"/>
          <w:lang w:val="es-MX" w:eastAsia="en-US"/>
        </w:rPr>
        <w:t xml:space="preserve"> tratos c</w:t>
      </w:r>
      <w:r w:rsidR="00CE3EB2" w:rsidRPr="004B79DE">
        <w:rPr>
          <w:rFonts w:eastAsiaTheme="minorHAnsi" w:cs="Arial"/>
          <w:sz w:val="28"/>
          <w:szCs w:val="28"/>
          <w:lang w:val="es-MX" w:eastAsia="en-US"/>
        </w:rPr>
        <w:t>rueles e inhumanos. Además, esta</w:t>
      </w:r>
      <w:r w:rsidRPr="004B79DE">
        <w:rPr>
          <w:rFonts w:eastAsiaTheme="minorHAnsi" w:cs="Arial"/>
          <w:sz w:val="28"/>
          <w:szCs w:val="28"/>
          <w:lang w:val="es-MX" w:eastAsia="en-US"/>
        </w:rPr>
        <w:t xml:space="preserve"> Suprema Corte deberá analizar si el proceder del personal médico, durante la etapa de parto y postparto, actualiza </w:t>
      </w:r>
      <w:r w:rsidRPr="004B79DE">
        <w:rPr>
          <w:rFonts w:eastAsiaTheme="minorHAnsi" w:cs="Arial"/>
          <w:i/>
          <w:iCs/>
          <w:sz w:val="28"/>
          <w:szCs w:val="28"/>
          <w:lang w:val="es-MX" w:eastAsia="en-US"/>
        </w:rPr>
        <w:t>otra</w:t>
      </w:r>
      <w:r w:rsidRPr="004B79DE">
        <w:rPr>
          <w:rFonts w:eastAsiaTheme="minorHAnsi" w:cs="Arial"/>
          <w:sz w:val="28"/>
          <w:szCs w:val="28"/>
          <w:lang w:val="es-MX" w:eastAsia="en-US"/>
        </w:rPr>
        <w:t xml:space="preserve"> forma de violencia obstétrica</w:t>
      </w:r>
      <w:r w:rsidR="0036636A" w:rsidRPr="004B79DE">
        <w:rPr>
          <w:rFonts w:eastAsiaTheme="minorHAnsi" w:cs="Arial"/>
          <w:sz w:val="28"/>
          <w:szCs w:val="28"/>
          <w:lang w:val="es-MX" w:eastAsia="en-US"/>
        </w:rPr>
        <w:t>.</w:t>
      </w:r>
    </w:p>
    <w:p w14:paraId="5BDC2302" w14:textId="32DDED86" w:rsidR="00C07726" w:rsidRPr="004B79DE" w:rsidRDefault="00564262" w:rsidP="001B05BD">
      <w:pPr>
        <w:pStyle w:val="corte4fondo"/>
        <w:numPr>
          <w:ilvl w:val="0"/>
          <w:numId w:val="25"/>
        </w:numPr>
        <w:spacing w:before="240" w:after="240"/>
        <w:ind w:left="0" w:right="51" w:hanging="567"/>
        <w:rPr>
          <w:rFonts w:cs="Arial"/>
          <w:sz w:val="28"/>
          <w:szCs w:val="28"/>
        </w:rPr>
      </w:pPr>
      <w:r w:rsidRPr="004B79DE">
        <w:rPr>
          <w:rFonts w:cs="Arial"/>
          <w:sz w:val="28"/>
          <w:szCs w:val="28"/>
        </w:rPr>
        <w:t xml:space="preserve">Para resolver dicha cuestión es preciso desarrollar la sentencia en dos apartados: En el </w:t>
      </w:r>
      <w:r w:rsidR="00C07726" w:rsidRPr="004B79DE">
        <w:rPr>
          <w:rFonts w:cs="Arial"/>
          <w:b/>
          <w:bCs/>
          <w:sz w:val="28"/>
          <w:szCs w:val="28"/>
        </w:rPr>
        <w:t>A</w:t>
      </w:r>
      <w:r w:rsidRPr="004B79DE">
        <w:rPr>
          <w:rFonts w:cs="Arial"/>
          <w:b/>
          <w:bCs/>
          <w:sz w:val="28"/>
          <w:szCs w:val="28"/>
        </w:rPr>
        <w:t>partado A</w:t>
      </w:r>
      <w:r w:rsidRPr="004B79DE">
        <w:rPr>
          <w:rFonts w:cs="Arial"/>
          <w:sz w:val="28"/>
          <w:szCs w:val="28"/>
        </w:rPr>
        <w:t xml:space="preserve"> se expondrán algunas aproximaciones teóricas en relación con los siguientes temas: </w:t>
      </w:r>
      <w:r w:rsidR="00490A80" w:rsidRPr="004B79DE">
        <w:rPr>
          <w:rFonts w:cs="Arial"/>
          <w:sz w:val="28"/>
          <w:szCs w:val="28"/>
        </w:rPr>
        <w:t>I. Consideraciones pre</w:t>
      </w:r>
      <w:r w:rsidR="00C07726" w:rsidRPr="004B79DE">
        <w:rPr>
          <w:rFonts w:cs="Arial"/>
          <w:sz w:val="28"/>
          <w:szCs w:val="28"/>
        </w:rPr>
        <w:t>vias</w:t>
      </w:r>
      <w:r w:rsidR="00490A80" w:rsidRPr="004B79DE">
        <w:rPr>
          <w:rFonts w:cs="Arial"/>
          <w:sz w:val="28"/>
          <w:szCs w:val="28"/>
        </w:rPr>
        <w:t xml:space="preserve">; II. Derechos involucrados; </w:t>
      </w:r>
      <w:r w:rsidR="00B66128" w:rsidRPr="004B79DE">
        <w:rPr>
          <w:rFonts w:cs="Arial"/>
          <w:sz w:val="28"/>
          <w:szCs w:val="28"/>
        </w:rPr>
        <w:t xml:space="preserve">1. Derecho a la salud; 2. Consentimiento informado y acceso a la información en materia de salud; 3. </w:t>
      </w:r>
      <w:r w:rsidR="00490A80" w:rsidRPr="004B79DE">
        <w:rPr>
          <w:rFonts w:cs="Arial"/>
          <w:sz w:val="28"/>
          <w:szCs w:val="28"/>
        </w:rPr>
        <w:t xml:space="preserve">Delimitación del término esterilización femenina no consentida; </w:t>
      </w:r>
      <w:r w:rsidR="00B66128" w:rsidRPr="004B79DE">
        <w:rPr>
          <w:rFonts w:cs="Arial"/>
          <w:sz w:val="28"/>
          <w:szCs w:val="28"/>
        </w:rPr>
        <w:t>4</w:t>
      </w:r>
      <w:r w:rsidR="00490A80" w:rsidRPr="004B79DE">
        <w:rPr>
          <w:rFonts w:cs="Arial"/>
          <w:sz w:val="28"/>
          <w:szCs w:val="28"/>
        </w:rPr>
        <w:t>. Violencia obstétrica constituye violencia de género</w:t>
      </w:r>
      <w:r w:rsidR="00B66128" w:rsidRPr="004B79DE">
        <w:rPr>
          <w:rFonts w:cs="Arial"/>
          <w:sz w:val="28"/>
          <w:szCs w:val="28"/>
        </w:rPr>
        <w:t>.</w:t>
      </w:r>
    </w:p>
    <w:p w14:paraId="1863BEDC" w14:textId="6988053F" w:rsidR="00564262" w:rsidRPr="004B79DE" w:rsidRDefault="00564262" w:rsidP="001B05BD">
      <w:pPr>
        <w:pStyle w:val="corte4fondo"/>
        <w:numPr>
          <w:ilvl w:val="0"/>
          <w:numId w:val="25"/>
        </w:numPr>
        <w:spacing w:before="240" w:after="240"/>
        <w:ind w:left="0" w:right="51" w:hanging="567"/>
        <w:rPr>
          <w:rFonts w:cs="Arial"/>
          <w:sz w:val="28"/>
          <w:szCs w:val="28"/>
        </w:rPr>
      </w:pPr>
      <w:r w:rsidRPr="004B79DE">
        <w:rPr>
          <w:rFonts w:cs="Arial"/>
          <w:sz w:val="28"/>
          <w:szCs w:val="28"/>
        </w:rPr>
        <w:t xml:space="preserve">En el </w:t>
      </w:r>
      <w:r w:rsidR="00C07726" w:rsidRPr="004B79DE">
        <w:rPr>
          <w:rFonts w:cs="Arial"/>
          <w:b/>
          <w:bCs/>
          <w:sz w:val="28"/>
          <w:szCs w:val="28"/>
        </w:rPr>
        <w:t>A</w:t>
      </w:r>
      <w:r w:rsidRPr="004B79DE">
        <w:rPr>
          <w:rFonts w:cs="Arial"/>
          <w:b/>
          <w:bCs/>
          <w:sz w:val="28"/>
          <w:szCs w:val="28"/>
        </w:rPr>
        <w:t>partado B</w:t>
      </w:r>
      <w:r w:rsidRPr="004B79DE">
        <w:rPr>
          <w:rFonts w:cs="Arial"/>
          <w:sz w:val="28"/>
          <w:szCs w:val="28"/>
        </w:rPr>
        <w:t xml:space="preserve">, se resolverá el caso concreto a partir de lo siguiente: </w:t>
      </w:r>
      <w:r w:rsidR="00490A80" w:rsidRPr="004B79DE">
        <w:rPr>
          <w:rFonts w:cs="Arial"/>
          <w:sz w:val="28"/>
          <w:szCs w:val="28"/>
        </w:rPr>
        <w:t>I.</w:t>
      </w:r>
      <w:r w:rsidR="00803C64" w:rsidRPr="004B79DE">
        <w:rPr>
          <w:rFonts w:cs="Arial"/>
          <w:sz w:val="28"/>
          <w:szCs w:val="28"/>
        </w:rPr>
        <w:t xml:space="preserve"> </w:t>
      </w:r>
      <w:r w:rsidR="00490A80" w:rsidRPr="004B79DE">
        <w:rPr>
          <w:rFonts w:cs="Arial"/>
          <w:sz w:val="28"/>
          <w:szCs w:val="28"/>
        </w:rPr>
        <w:t>Análisis de la consecuencia de la práctica de la OTB;</w:t>
      </w:r>
      <w:r w:rsidR="00EC0423" w:rsidRPr="004B79DE">
        <w:rPr>
          <w:rFonts w:cs="Arial"/>
          <w:sz w:val="28"/>
          <w:szCs w:val="28"/>
        </w:rPr>
        <w:t xml:space="preserve"> y,</w:t>
      </w:r>
      <w:r w:rsidR="00490A80" w:rsidRPr="004B79DE">
        <w:rPr>
          <w:rFonts w:cs="Arial"/>
          <w:sz w:val="28"/>
          <w:szCs w:val="28"/>
        </w:rPr>
        <w:t xml:space="preserve"> II. Análisis de los restantes conceptos de violación.</w:t>
      </w:r>
    </w:p>
    <w:p w14:paraId="459DC9F9" w14:textId="77777777" w:rsidR="00564262" w:rsidRPr="004B79DE" w:rsidRDefault="00564262" w:rsidP="006A3160">
      <w:pPr>
        <w:spacing w:after="240" w:line="360" w:lineRule="auto"/>
        <w:ind w:right="51" w:hanging="567"/>
        <w:jc w:val="center"/>
        <w:rPr>
          <w:rFonts w:ascii="Arial" w:hAnsi="Arial" w:cs="Arial"/>
          <w:b/>
          <w:bCs/>
          <w:sz w:val="28"/>
          <w:szCs w:val="28"/>
        </w:rPr>
      </w:pPr>
      <w:r w:rsidRPr="004B79DE">
        <w:rPr>
          <w:rFonts w:ascii="Arial" w:hAnsi="Arial" w:cs="Arial"/>
          <w:b/>
          <w:bCs/>
          <w:sz w:val="28"/>
          <w:szCs w:val="28"/>
        </w:rPr>
        <w:t>Apartado A</w:t>
      </w:r>
    </w:p>
    <w:p w14:paraId="515A3D4F" w14:textId="77777777" w:rsidR="00564262" w:rsidRPr="004B79DE" w:rsidRDefault="00564262" w:rsidP="006A3160">
      <w:pPr>
        <w:ind w:right="51"/>
        <w:rPr>
          <w:rFonts w:ascii="Arial" w:hAnsi="Arial" w:cs="Arial"/>
          <w:b/>
          <w:bCs/>
          <w:sz w:val="28"/>
          <w:szCs w:val="28"/>
        </w:rPr>
      </w:pPr>
      <w:r w:rsidRPr="004B79DE">
        <w:rPr>
          <w:rFonts w:ascii="Arial" w:hAnsi="Arial" w:cs="Arial"/>
          <w:b/>
          <w:bCs/>
          <w:sz w:val="28"/>
          <w:szCs w:val="28"/>
        </w:rPr>
        <w:t>I. Consideraciones previas</w:t>
      </w:r>
    </w:p>
    <w:p w14:paraId="35A29F03" w14:textId="054B4338" w:rsidR="00B761F6" w:rsidRPr="004B79DE" w:rsidRDefault="00B761F6" w:rsidP="001B05BD">
      <w:pPr>
        <w:pStyle w:val="corte4fondo"/>
        <w:numPr>
          <w:ilvl w:val="0"/>
          <w:numId w:val="25"/>
        </w:numPr>
        <w:spacing w:before="480" w:after="480"/>
        <w:ind w:left="0" w:right="51" w:hanging="567"/>
        <w:rPr>
          <w:rFonts w:cs="Arial"/>
          <w:sz w:val="28"/>
          <w:szCs w:val="28"/>
        </w:rPr>
      </w:pPr>
      <w:r w:rsidRPr="004B79DE">
        <w:rPr>
          <w:rFonts w:cs="Arial"/>
          <w:sz w:val="28"/>
          <w:szCs w:val="28"/>
        </w:rPr>
        <w:t xml:space="preserve">La violencia obstétrica, como una forma de violencia específica contra las mujeres y personas gestantes en el ámbito de la salud reproductiva, </w:t>
      </w:r>
      <w:r w:rsidRPr="004B79DE">
        <w:rPr>
          <w:rFonts w:cs="Arial"/>
          <w:sz w:val="28"/>
          <w:szCs w:val="28"/>
        </w:rPr>
        <w:lastRenderedPageBreak/>
        <w:t>es un fenómeno que requiere de la especial atención de este Máximo Tribunal</w:t>
      </w:r>
      <w:r w:rsidR="0036636A" w:rsidRPr="004B79DE">
        <w:rPr>
          <w:rFonts w:cs="Arial"/>
          <w:sz w:val="28"/>
          <w:szCs w:val="28"/>
        </w:rPr>
        <w:t>.</w:t>
      </w:r>
      <w:r w:rsidRPr="004B79DE">
        <w:rPr>
          <w:rFonts w:cs="Arial"/>
          <w:sz w:val="28"/>
          <w:szCs w:val="28"/>
        </w:rPr>
        <w:t xml:space="preserve"> </w:t>
      </w:r>
      <w:r w:rsidR="0036636A" w:rsidRPr="004B79DE">
        <w:rPr>
          <w:rFonts w:cs="Arial"/>
          <w:sz w:val="28"/>
          <w:szCs w:val="28"/>
        </w:rPr>
        <w:t>C</w:t>
      </w:r>
      <w:r w:rsidRPr="004B79DE">
        <w:rPr>
          <w:rFonts w:cs="Arial"/>
          <w:sz w:val="28"/>
          <w:szCs w:val="28"/>
        </w:rPr>
        <w:t xml:space="preserve">omo se advierte del </w:t>
      </w:r>
      <w:proofErr w:type="spellStart"/>
      <w:r w:rsidRPr="004B79DE">
        <w:rPr>
          <w:rFonts w:cs="Arial"/>
          <w:i/>
          <w:iCs/>
          <w:sz w:val="28"/>
          <w:szCs w:val="28"/>
        </w:rPr>
        <w:t>amicus</w:t>
      </w:r>
      <w:proofErr w:type="spellEnd"/>
      <w:r w:rsidRPr="004B79DE">
        <w:rPr>
          <w:rFonts w:cs="Arial"/>
          <w:i/>
          <w:iCs/>
          <w:sz w:val="28"/>
          <w:szCs w:val="28"/>
        </w:rPr>
        <w:t xml:space="preserve"> </w:t>
      </w:r>
      <w:proofErr w:type="spellStart"/>
      <w:r w:rsidRPr="004B79DE">
        <w:rPr>
          <w:rFonts w:cs="Arial"/>
          <w:i/>
          <w:iCs/>
          <w:sz w:val="28"/>
          <w:szCs w:val="28"/>
        </w:rPr>
        <w:t>curiae</w:t>
      </w:r>
      <w:proofErr w:type="spellEnd"/>
      <w:r w:rsidRPr="004B79DE">
        <w:rPr>
          <w:rFonts w:cs="Arial"/>
          <w:sz w:val="28"/>
          <w:szCs w:val="28"/>
        </w:rPr>
        <w:t xml:space="preserve"> presentado por GIRE</w:t>
      </w:r>
      <w:r w:rsidR="00CE3EB2" w:rsidRPr="004B79DE">
        <w:rPr>
          <w:rFonts w:cs="Arial"/>
          <w:sz w:val="28"/>
          <w:szCs w:val="28"/>
        </w:rPr>
        <w:t xml:space="preserve"> </w:t>
      </w:r>
      <w:r w:rsidRPr="004B79DE">
        <w:rPr>
          <w:rFonts w:cs="Arial"/>
          <w:sz w:val="28"/>
          <w:szCs w:val="28"/>
        </w:rPr>
        <w:t>no existe en nuestro país un consenso sobre la definición misma de la violencia obstétrica y, consecuentemente, todavía resulta particularmente complejo definir aquellas conductas que constituyen esta forma de violencia.</w:t>
      </w:r>
    </w:p>
    <w:p w14:paraId="0BC945EF" w14:textId="54D97AB1" w:rsidR="00B761F6" w:rsidRPr="004B79DE" w:rsidRDefault="00B761F6" w:rsidP="001B05BD">
      <w:pPr>
        <w:pStyle w:val="corte4fondo"/>
        <w:numPr>
          <w:ilvl w:val="0"/>
          <w:numId w:val="25"/>
        </w:numPr>
        <w:spacing w:before="480" w:after="480"/>
        <w:ind w:left="0" w:right="51" w:hanging="567"/>
        <w:rPr>
          <w:rFonts w:cs="Arial"/>
          <w:sz w:val="28"/>
          <w:szCs w:val="28"/>
        </w:rPr>
      </w:pPr>
      <w:r w:rsidRPr="004B79DE">
        <w:rPr>
          <w:rFonts w:cs="Arial"/>
          <w:sz w:val="28"/>
          <w:szCs w:val="28"/>
        </w:rPr>
        <w:t xml:space="preserve">La violencia obstétrica se </w:t>
      </w:r>
      <w:proofErr w:type="spellStart"/>
      <w:r w:rsidRPr="004B79DE">
        <w:rPr>
          <w:rFonts w:cs="Arial"/>
          <w:sz w:val="28"/>
          <w:szCs w:val="28"/>
        </w:rPr>
        <w:t>invisibiliza</w:t>
      </w:r>
      <w:proofErr w:type="spellEnd"/>
      <w:r w:rsidRPr="004B79DE">
        <w:rPr>
          <w:rFonts w:cs="Arial"/>
          <w:sz w:val="28"/>
          <w:szCs w:val="28"/>
        </w:rPr>
        <w:t xml:space="preserve"> ante las prácticas arraigadas en los servicios de atención a la salud reproductiva para las mujeres y personas gestantes que se desenvuelven en un contexto más general de violencia estructural contra las mujeres; sin embargo, esta Primera Sala advierte que, tanto a nivel nacional como internacional, diversas organizaciones han demostrado que este fenómeno es </w:t>
      </w:r>
      <w:r w:rsidR="00534EF5">
        <w:rPr>
          <w:rFonts w:cs="Arial"/>
          <w:sz w:val="28"/>
          <w:szCs w:val="28"/>
        </w:rPr>
        <w:br/>
      </w:r>
      <w:r w:rsidR="00A74819" w:rsidRPr="004B79DE">
        <w:rPr>
          <w:rFonts w:cs="Arial"/>
          <w:sz w:val="28"/>
          <w:szCs w:val="28"/>
        </w:rPr>
        <w:t xml:space="preserve">—desafortunadamente— </w:t>
      </w:r>
      <w:r w:rsidRPr="004B79DE">
        <w:rPr>
          <w:rFonts w:cs="Arial"/>
          <w:sz w:val="28"/>
          <w:szCs w:val="28"/>
        </w:rPr>
        <w:t>generalizado y sistemático.</w:t>
      </w:r>
    </w:p>
    <w:p w14:paraId="0542961C" w14:textId="35B9EEF8" w:rsidR="00B761F6" w:rsidRPr="004B79DE" w:rsidRDefault="00B761F6" w:rsidP="001B05BD">
      <w:pPr>
        <w:pStyle w:val="corte4fondo"/>
        <w:numPr>
          <w:ilvl w:val="0"/>
          <w:numId w:val="25"/>
        </w:numPr>
        <w:spacing w:before="480" w:after="480"/>
        <w:ind w:left="0" w:right="51" w:hanging="567"/>
        <w:rPr>
          <w:rFonts w:cs="Arial"/>
          <w:sz w:val="28"/>
          <w:szCs w:val="28"/>
        </w:rPr>
      </w:pPr>
      <w:r w:rsidRPr="004B79DE">
        <w:rPr>
          <w:rFonts w:cs="Arial"/>
          <w:sz w:val="28"/>
          <w:szCs w:val="28"/>
        </w:rPr>
        <w:t>En México, la Encuesta Nacional sobre la Dinámica de las Relaciones en los Hogares 2016 (ENDIREH) revela que 33.4% de las mujeres mexicanas refirieron haber sufrido maltrato por quienes las atendieron en su parto; siendo las manifestaciones más comunes de la violencia obstétrica: gritos o regaños (34.44%); ignorar a las usuarias (33.11%), presión para aceptar un método anticonceptivo o esterilización (30.9%) y forzarlas a que adopten posiciones incómodas durante el parto (30.83%). Se señala que 13.95% de las mujeres reportaron que les colocaron métodos anticonceptivos o las esterilizaron sin preguntarles o avisarles y 30.9% manifestaron haber sido presionadas para aceptar la anticoncepción o esterilización.</w:t>
      </w:r>
    </w:p>
    <w:p w14:paraId="3911773C" w14:textId="56A0C092" w:rsidR="00B761F6" w:rsidRPr="004B79DE" w:rsidRDefault="00B761F6" w:rsidP="001B05BD">
      <w:pPr>
        <w:pStyle w:val="corte4fondo"/>
        <w:numPr>
          <w:ilvl w:val="0"/>
          <w:numId w:val="25"/>
        </w:numPr>
        <w:spacing w:before="480" w:after="480"/>
        <w:ind w:left="0" w:right="51" w:hanging="567"/>
        <w:rPr>
          <w:rFonts w:cs="Arial"/>
          <w:sz w:val="28"/>
          <w:szCs w:val="28"/>
        </w:rPr>
      </w:pPr>
      <w:r w:rsidRPr="004B79DE">
        <w:rPr>
          <w:rFonts w:cs="Arial"/>
          <w:sz w:val="28"/>
          <w:szCs w:val="28"/>
        </w:rPr>
        <w:lastRenderedPageBreak/>
        <w:t>El Comité CEDAW, en sus observaciones finales sobre el noveno informe periódico de México respecto al cumplimiento de la Convención sobre la Eliminación sobre todas las formas de Discriminación contra la Mujer, en el rubro de salud, manifestó su preocupación por las denuncias de actos de violencia obstétrica por parte del personal médico durante el parto, así como las denuncias de esterilización forzada de mujeres y niñas. También se refirió al acceso limitado a los servicios de salud reproductiva.</w:t>
      </w:r>
    </w:p>
    <w:p w14:paraId="700879E7" w14:textId="6B46A1CD" w:rsidR="00B761F6" w:rsidRPr="004B79DE" w:rsidRDefault="00B761F6" w:rsidP="001B05BD">
      <w:pPr>
        <w:pStyle w:val="corte4fondo"/>
        <w:numPr>
          <w:ilvl w:val="0"/>
          <w:numId w:val="25"/>
        </w:numPr>
        <w:spacing w:before="480" w:after="480"/>
        <w:ind w:left="0" w:right="51" w:hanging="567"/>
        <w:rPr>
          <w:rFonts w:cs="Arial"/>
          <w:sz w:val="28"/>
          <w:szCs w:val="28"/>
        </w:rPr>
      </w:pPr>
      <w:r w:rsidRPr="004B79DE">
        <w:rPr>
          <w:rFonts w:cs="Arial"/>
          <w:sz w:val="28"/>
          <w:szCs w:val="28"/>
        </w:rPr>
        <w:t>Frente a esta realidad, deviene indispensable que, ante planteamientos relacionados con la vulneración de los diversos derechos que se involucran en los servicios de salud reproductiva —a la vida, a la protección de la salud, a la libertad y autonomía, a una vida libre de violencia, a la información, a la integridad personal y a la no discriminación— este Máximo Tribunal los aborde</w:t>
      </w:r>
      <w:r w:rsidR="00C07726" w:rsidRPr="004B79DE">
        <w:rPr>
          <w:rFonts w:cs="Arial"/>
          <w:sz w:val="28"/>
          <w:szCs w:val="28"/>
        </w:rPr>
        <w:t>, como se dijo ya,</w:t>
      </w:r>
      <w:r w:rsidRPr="004B79DE">
        <w:rPr>
          <w:rFonts w:cs="Arial"/>
          <w:sz w:val="28"/>
          <w:szCs w:val="28"/>
        </w:rPr>
        <w:t xml:space="preserve"> con perspectiva de derechos humanos, específicamente, con perspectiva de género.</w:t>
      </w:r>
    </w:p>
    <w:p w14:paraId="7CBCC221" w14:textId="16029797" w:rsidR="00B761F6" w:rsidRPr="004B79DE" w:rsidRDefault="00B761F6" w:rsidP="001B05BD">
      <w:pPr>
        <w:pStyle w:val="corte4fondo"/>
        <w:numPr>
          <w:ilvl w:val="0"/>
          <w:numId w:val="25"/>
        </w:numPr>
        <w:spacing w:before="480" w:after="480"/>
        <w:ind w:left="0" w:right="51" w:hanging="567"/>
        <w:rPr>
          <w:rFonts w:cs="Arial"/>
          <w:sz w:val="28"/>
          <w:szCs w:val="28"/>
        </w:rPr>
      </w:pPr>
      <w:r w:rsidRPr="004B79DE">
        <w:rPr>
          <w:rFonts w:cs="Arial"/>
          <w:sz w:val="28"/>
          <w:szCs w:val="28"/>
        </w:rPr>
        <w:t xml:space="preserve">La única forma de visibilizar el maltrato y la violencia que sufren las mujeres y las personas gestantes ante la prestación de servicios reproductivos es </w:t>
      </w:r>
      <w:r w:rsidR="00A74819" w:rsidRPr="004B79DE">
        <w:rPr>
          <w:rFonts w:cs="Arial"/>
          <w:i/>
          <w:sz w:val="28"/>
          <w:szCs w:val="28"/>
        </w:rPr>
        <w:t>de-construyendo</w:t>
      </w:r>
      <w:r w:rsidRPr="004B79DE">
        <w:rPr>
          <w:rFonts w:cs="Arial"/>
          <w:sz w:val="28"/>
          <w:szCs w:val="28"/>
        </w:rPr>
        <w:t xml:space="preserve"> los diversos estereotipos que permean, y definen, el ejercicio de derechos en este ámbito; en particular, se ha de cuestionar el modelo hegemónico de a</w:t>
      </w:r>
      <w:r w:rsidR="00A74819" w:rsidRPr="004B79DE">
        <w:rPr>
          <w:rFonts w:cs="Arial"/>
          <w:sz w:val="28"/>
          <w:szCs w:val="28"/>
        </w:rPr>
        <w:t>tención durante el embarazo, el</w:t>
      </w:r>
      <w:r w:rsidRPr="004B79DE">
        <w:rPr>
          <w:rFonts w:cs="Arial"/>
          <w:sz w:val="28"/>
          <w:szCs w:val="28"/>
        </w:rPr>
        <w:t xml:space="preserve"> parto y el puerperio que conlleva una asimetría de poder que coloca a las mujeres en una posición de subordinación e inferioridad frente los médicos</w:t>
      </w:r>
      <w:r w:rsidR="00B915C0" w:rsidRPr="004B79DE">
        <w:rPr>
          <w:rFonts w:cs="Arial"/>
          <w:sz w:val="28"/>
          <w:szCs w:val="28"/>
        </w:rPr>
        <w:t xml:space="preserve"> vulnerando sus derechos humanos.</w:t>
      </w:r>
    </w:p>
    <w:p w14:paraId="6B04379D" w14:textId="77777777" w:rsidR="00AF22C3" w:rsidRPr="004B79DE" w:rsidRDefault="00B761F6" w:rsidP="001B05BD">
      <w:pPr>
        <w:pStyle w:val="corte4fondo"/>
        <w:numPr>
          <w:ilvl w:val="0"/>
          <w:numId w:val="25"/>
        </w:numPr>
        <w:spacing w:before="480" w:after="480"/>
        <w:ind w:left="0" w:right="51" w:hanging="567"/>
        <w:rPr>
          <w:rFonts w:cs="Arial"/>
          <w:sz w:val="28"/>
          <w:szCs w:val="28"/>
        </w:rPr>
      </w:pPr>
      <w:r w:rsidRPr="004B79DE">
        <w:rPr>
          <w:rFonts w:cs="Arial"/>
          <w:sz w:val="28"/>
          <w:szCs w:val="28"/>
        </w:rPr>
        <w:lastRenderedPageBreak/>
        <w:t xml:space="preserve">Esta Primera Sala advierte el importante avance que en materia de violencia obstétrica, específicamente, de esterilizaciones forzadas y no consentidas, ha habido, tanto en tribunales internacionales como organismos y mecanismos internacionales de protección de derechos humanos, por lo que para la resolución del presente asunto se retomará lo ya avanzado, en el entendimiento de que el ejercicio de los derechos de las mujeres y personas gestantes frente a la prestación de servicios reproductivos se rige por el </w:t>
      </w:r>
      <w:r w:rsidRPr="004B79DE">
        <w:rPr>
          <w:rFonts w:cs="Arial"/>
          <w:i/>
          <w:iCs/>
          <w:sz w:val="28"/>
          <w:szCs w:val="28"/>
        </w:rPr>
        <w:t>corpus iuris</w:t>
      </w:r>
      <w:r w:rsidRPr="004B79DE">
        <w:rPr>
          <w:rFonts w:cs="Arial"/>
          <w:sz w:val="28"/>
          <w:szCs w:val="28"/>
        </w:rPr>
        <w:t xml:space="preserve"> internacional de los derechos humanos.</w:t>
      </w:r>
    </w:p>
    <w:p w14:paraId="4F365022" w14:textId="34E5D070" w:rsidR="00B761F6" w:rsidRPr="004B79DE" w:rsidRDefault="00AF22C3" w:rsidP="00827702">
      <w:pPr>
        <w:pStyle w:val="corte4fondo"/>
        <w:spacing w:before="360" w:after="240"/>
        <w:ind w:right="51" w:firstLine="0"/>
        <w:rPr>
          <w:rFonts w:cs="Arial"/>
          <w:sz w:val="28"/>
          <w:szCs w:val="28"/>
        </w:rPr>
      </w:pPr>
      <w:r w:rsidRPr="004B79DE">
        <w:rPr>
          <w:rFonts w:cs="Arial"/>
          <w:b/>
          <w:bCs/>
          <w:sz w:val="28"/>
          <w:szCs w:val="28"/>
        </w:rPr>
        <w:t>II.</w:t>
      </w:r>
      <w:r w:rsidRPr="004B79DE">
        <w:rPr>
          <w:rFonts w:cs="Arial"/>
          <w:sz w:val="28"/>
          <w:szCs w:val="28"/>
        </w:rPr>
        <w:t xml:space="preserve"> </w:t>
      </w:r>
      <w:r w:rsidR="00564262" w:rsidRPr="004B79DE">
        <w:rPr>
          <w:rFonts w:cs="Arial"/>
          <w:b/>
          <w:bCs/>
          <w:sz w:val="28"/>
          <w:szCs w:val="28"/>
        </w:rPr>
        <w:t>Derechos involucrados</w:t>
      </w:r>
    </w:p>
    <w:p w14:paraId="5AF9D1BF" w14:textId="77777777" w:rsidR="00564262" w:rsidRPr="004B79DE" w:rsidRDefault="00564262" w:rsidP="004D508C">
      <w:pPr>
        <w:pStyle w:val="Prrafodelista"/>
        <w:numPr>
          <w:ilvl w:val="0"/>
          <w:numId w:val="7"/>
        </w:numPr>
        <w:spacing w:after="160" w:line="360" w:lineRule="auto"/>
        <w:ind w:left="567" w:right="51" w:firstLine="0"/>
        <w:contextualSpacing/>
        <w:jc w:val="both"/>
        <w:rPr>
          <w:rFonts w:ascii="Arial" w:hAnsi="Arial" w:cs="Arial"/>
          <w:b/>
          <w:bCs/>
          <w:sz w:val="28"/>
          <w:szCs w:val="28"/>
        </w:rPr>
      </w:pPr>
      <w:r w:rsidRPr="004B79DE">
        <w:rPr>
          <w:rFonts w:ascii="Arial" w:hAnsi="Arial" w:cs="Arial"/>
          <w:b/>
          <w:bCs/>
          <w:sz w:val="28"/>
          <w:szCs w:val="28"/>
        </w:rPr>
        <w:t>Derecho a la salud.</w:t>
      </w:r>
    </w:p>
    <w:p w14:paraId="3CF06DDE" w14:textId="671A97F6"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El artículo 4º, párrafo cuarto, de la Constitución Política de los Estados Unidos Mexicanos, reconoce que toda persona tiene derecho a la protección de la salud. Asimismo, la salud es un derecho humano reconocido en diversas disposiciones convencionales. En los artículos 25.1 de la Declaración Universal de los Derechos Humanos</w:t>
      </w:r>
      <w:r w:rsidRPr="004B79DE">
        <w:rPr>
          <w:rFonts w:cs="Arial"/>
          <w:sz w:val="28"/>
          <w:szCs w:val="28"/>
          <w:vertAlign w:val="superscript"/>
        </w:rPr>
        <w:footnoteReference w:id="13"/>
      </w:r>
      <w:r w:rsidR="006A3160" w:rsidRPr="004B79DE">
        <w:rPr>
          <w:rFonts w:cs="Arial"/>
          <w:sz w:val="28"/>
          <w:szCs w:val="28"/>
        </w:rPr>
        <w:t>,</w:t>
      </w:r>
      <w:r w:rsidRPr="004B79DE">
        <w:rPr>
          <w:rFonts w:cs="Arial"/>
          <w:sz w:val="28"/>
          <w:szCs w:val="28"/>
        </w:rPr>
        <w:t xml:space="preserve"> 12 del Pacto Internacional de Derechos Económicos, Sociales y Culturales</w:t>
      </w:r>
      <w:r w:rsidRPr="004B79DE">
        <w:rPr>
          <w:rFonts w:cs="Arial"/>
          <w:sz w:val="28"/>
          <w:szCs w:val="28"/>
          <w:vertAlign w:val="superscript"/>
        </w:rPr>
        <w:footnoteReference w:id="14"/>
      </w:r>
      <w:r w:rsidRPr="004B79DE">
        <w:rPr>
          <w:rFonts w:cs="Arial"/>
          <w:sz w:val="28"/>
          <w:szCs w:val="28"/>
        </w:rPr>
        <w:t xml:space="preserve"> y </w:t>
      </w:r>
      <w:r w:rsidRPr="004B79DE">
        <w:rPr>
          <w:rFonts w:cs="Arial"/>
          <w:sz w:val="28"/>
          <w:szCs w:val="28"/>
        </w:rPr>
        <w:lastRenderedPageBreak/>
        <w:t>10 del Protocolo Adicional a la Convención Americana sobre Derechos Humanos en Materia de Derechos Económicos, Sociales y Culturales</w:t>
      </w:r>
      <w:r w:rsidRPr="004B79DE">
        <w:rPr>
          <w:rFonts w:cs="Arial"/>
          <w:sz w:val="28"/>
          <w:szCs w:val="28"/>
          <w:vertAlign w:val="superscript"/>
        </w:rPr>
        <w:footnoteReference w:id="15"/>
      </w:r>
      <w:r w:rsidRPr="004B79DE">
        <w:rPr>
          <w:rFonts w:cs="Arial"/>
          <w:sz w:val="28"/>
          <w:szCs w:val="28"/>
        </w:rPr>
        <w:t>, así como en diversas disposiciones de la Ley General de Salud</w:t>
      </w:r>
      <w:r w:rsidRPr="004B79DE">
        <w:rPr>
          <w:rFonts w:cs="Arial"/>
          <w:sz w:val="28"/>
          <w:szCs w:val="28"/>
          <w:vertAlign w:val="superscript"/>
        </w:rPr>
        <w:footnoteReference w:id="16"/>
      </w:r>
      <w:r w:rsidRPr="004B79DE">
        <w:rPr>
          <w:rFonts w:cs="Arial"/>
          <w:sz w:val="28"/>
          <w:szCs w:val="28"/>
          <w:vertAlign w:val="superscript"/>
        </w:rPr>
        <w:t xml:space="preserve"> </w:t>
      </w:r>
      <w:r w:rsidRPr="004B79DE">
        <w:rPr>
          <w:rFonts w:cs="Arial"/>
          <w:sz w:val="28"/>
          <w:szCs w:val="28"/>
        </w:rPr>
        <w:t>y demás normatividad secundaria aplicable.</w:t>
      </w:r>
    </w:p>
    <w:p w14:paraId="6EB3C38C" w14:textId="6E5E0B6F"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lastRenderedPageBreak/>
        <w:t xml:space="preserve">Es criterio de esta Primera Sala que el contenido del derecho humano a la salud se orienta por las interpretaciones de los organismos internacionales de derechos humanos en la materia, formando una </w:t>
      </w:r>
      <w:r w:rsidRPr="004B79DE">
        <w:rPr>
          <w:rFonts w:cs="Arial"/>
          <w:i/>
          <w:iCs/>
          <w:sz w:val="28"/>
          <w:szCs w:val="28"/>
        </w:rPr>
        <w:t>unidad normativa</w:t>
      </w:r>
      <w:r w:rsidRPr="004B79DE">
        <w:rPr>
          <w:rFonts w:cs="Arial"/>
          <w:sz w:val="28"/>
          <w:szCs w:val="28"/>
          <w:vertAlign w:val="superscript"/>
        </w:rPr>
        <w:footnoteReference w:id="17"/>
      </w:r>
      <w:r w:rsidR="006A3160" w:rsidRPr="004B79DE">
        <w:rPr>
          <w:rFonts w:cs="Arial"/>
          <w:i/>
          <w:iCs/>
          <w:sz w:val="28"/>
          <w:szCs w:val="28"/>
        </w:rPr>
        <w:t>.</w:t>
      </w:r>
    </w:p>
    <w:p w14:paraId="0161D344" w14:textId="639AB2EB"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Se ha precisado que ese derecho no sólo entraña el bienestar físico de las personas, sino también el mental y social para contribuir al ejercicio pleno de sus capacidades, así como a la prolongación y el mejoramiento de la calidad de vida.</w:t>
      </w:r>
    </w:p>
    <w:p w14:paraId="20F27F7E" w14:textId="55E52CD5"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En ese sentido, tanto el Tribunal Pleno, como las Salas de esta Suprema Corte, han reiterado que la protección del derecho a la salud impone para el Estado tres tipos de obligaciones: deberes de respeto, de promoción y de garantía de su cumplimiento; por ende, es justiciable en distintas dimensiones de actividad</w:t>
      </w:r>
      <w:r w:rsidRPr="004B79DE">
        <w:rPr>
          <w:rFonts w:cs="Arial"/>
          <w:sz w:val="28"/>
          <w:szCs w:val="28"/>
          <w:vertAlign w:val="superscript"/>
        </w:rPr>
        <w:footnoteReference w:id="18"/>
      </w:r>
      <w:r w:rsidR="008032AD" w:rsidRPr="004B79DE">
        <w:rPr>
          <w:rFonts w:cs="Arial"/>
          <w:sz w:val="28"/>
          <w:szCs w:val="28"/>
        </w:rPr>
        <w:t>.</w:t>
      </w:r>
    </w:p>
    <w:p w14:paraId="1211C990" w14:textId="4F5246D6"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lastRenderedPageBreak/>
        <w:t xml:space="preserve">Así, se ha dicho que en su esencia, el derecho a la salud consiste en  “(…) </w:t>
      </w:r>
      <w:r w:rsidRPr="004B79DE">
        <w:rPr>
          <w:rFonts w:cs="Arial"/>
          <w:i/>
          <w:iCs/>
          <w:sz w:val="28"/>
          <w:szCs w:val="28"/>
        </w:rPr>
        <w:t>la posibilidad de las personas de disfrutar de una gama de facilidades, bienes, servicios y condiciones necesarias para alcanzar el más alto nivel de salud, por lo que el Estado Mexicano tiene la obligación de respetar ese derecho y darle una efectividad real, garantizando servicios médicos en condiciones de: disponibilidad y accesibilidad, física y económica; así como el acceso a la información, aceptabilidad y calidad</w:t>
      </w:r>
      <w:r w:rsidRPr="004B79DE">
        <w:rPr>
          <w:rFonts w:cs="Arial"/>
          <w:sz w:val="28"/>
          <w:szCs w:val="28"/>
        </w:rPr>
        <w:t>”</w:t>
      </w:r>
      <w:r w:rsidRPr="004B79DE">
        <w:rPr>
          <w:rFonts w:cs="Arial"/>
          <w:sz w:val="28"/>
          <w:szCs w:val="28"/>
          <w:vertAlign w:val="superscript"/>
        </w:rPr>
        <w:footnoteReference w:id="19"/>
      </w:r>
      <w:r w:rsidR="008032AD" w:rsidRPr="004B79DE">
        <w:rPr>
          <w:rFonts w:cs="Arial"/>
          <w:sz w:val="28"/>
          <w:szCs w:val="28"/>
        </w:rPr>
        <w:t>.</w:t>
      </w:r>
    </w:p>
    <w:p w14:paraId="4F6E4E8C" w14:textId="4BBF695B"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Al respecto, la Corte Interamericana de Derechos Humanos (en adelante “la Corte Interamericana”) ha establecido que la salud es un bien público cuya protección está a cargo de los Estados, por lo que éstos tienen la obligación de prevenir que terceros interfieran indebidamente en el goce de los derechos a la vida y a la integridad personal, que son particularmente vulnerables cuando una persona se encuentra bajo tratamiento de salud; y es por eso que el Estado debe regular y fiscalizar toda la asistencia de salud prestada a las personas bajo su jurisdicción, como deber especial de protección a la vida y a la </w:t>
      </w:r>
      <w:r w:rsidRPr="004B79DE">
        <w:rPr>
          <w:rFonts w:cs="Arial"/>
          <w:sz w:val="28"/>
          <w:szCs w:val="28"/>
        </w:rPr>
        <w:lastRenderedPageBreak/>
        <w:t>integridad personal, independientemente de si la entidad que presta tales servicios es de carácter público o privado</w:t>
      </w:r>
      <w:r w:rsidR="00561710" w:rsidRPr="004B79DE">
        <w:rPr>
          <w:rFonts w:cs="Arial"/>
          <w:sz w:val="28"/>
          <w:szCs w:val="28"/>
        </w:rPr>
        <w:t>.</w:t>
      </w:r>
      <w:r w:rsidRPr="004B79DE">
        <w:rPr>
          <w:rFonts w:cs="Arial"/>
          <w:sz w:val="28"/>
          <w:szCs w:val="28"/>
          <w:vertAlign w:val="superscript"/>
        </w:rPr>
        <w:footnoteReference w:id="20"/>
      </w:r>
    </w:p>
    <w:p w14:paraId="55C84004" w14:textId="6B2AA68E"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En relación con ello, desde la resolución del amparo en revisión 117/2012, esta Primera Sala señaló que del artículo 4º constitucional derivan deberes tanto para los poderes públicos dentro del Estado, desde el legislador y la administración, hospitales públicos y su personal médico, hasta los tribunales; pero también a los particulares, tales como los médicos, hospitales privados, empleadores y administradores de fondos de pensiones y jubilaciones. Por lo que el derecho a la salud —además de ser oponible a las instituciones del Estado— tiene eficacia en las relaciones entre particulares, en las que trasciende el derecho privado y se rige también por el derecho público</w:t>
      </w:r>
      <w:r w:rsidRPr="004B79DE">
        <w:rPr>
          <w:rFonts w:cs="Arial"/>
          <w:sz w:val="28"/>
          <w:szCs w:val="28"/>
          <w:vertAlign w:val="superscript"/>
        </w:rPr>
        <w:footnoteReference w:id="21"/>
      </w:r>
      <w:r w:rsidR="008032AD" w:rsidRPr="004B79DE">
        <w:rPr>
          <w:rFonts w:cs="Arial"/>
          <w:sz w:val="28"/>
          <w:szCs w:val="28"/>
        </w:rPr>
        <w:t>.</w:t>
      </w:r>
    </w:p>
    <w:p w14:paraId="1F9BEEB2" w14:textId="3CFD3196" w:rsidR="00AF22C3"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La relación entre el derecho a una vida digna y la salud, ha sido abordada por la Corte Interamericana –retomando los criterios de diversos Comités de Naciones Unidas– que han sostenido que el derecho fundamental a la vida comprende, no sólo el derecho de todo ser humano de no ser privado de la vida arbitrariamente, sino también el derecho a que no se le impida el acceso a condiciones que le garanticen una existencia digna, incluido el cuidado de la salud. En este sentido, los Estados tienen la obligación de garantizar la creación de las condiciones que se requieren para que no se produzcan violaciones </w:t>
      </w:r>
      <w:r w:rsidRPr="004B79DE">
        <w:rPr>
          <w:rFonts w:cs="Arial"/>
          <w:sz w:val="28"/>
          <w:szCs w:val="28"/>
        </w:rPr>
        <w:lastRenderedPageBreak/>
        <w:t>de ese derecho y, en particular, el deber de impedir que sus agentes atenten contra él</w:t>
      </w:r>
      <w:r w:rsidRPr="004B79DE">
        <w:rPr>
          <w:rFonts w:cs="Arial"/>
          <w:sz w:val="28"/>
          <w:szCs w:val="28"/>
          <w:vertAlign w:val="superscript"/>
        </w:rPr>
        <w:footnoteReference w:id="22"/>
      </w:r>
      <w:r w:rsidR="008032AD" w:rsidRPr="004B79DE">
        <w:rPr>
          <w:rFonts w:cs="Arial"/>
          <w:sz w:val="28"/>
          <w:szCs w:val="28"/>
        </w:rPr>
        <w:t>.</w:t>
      </w:r>
    </w:p>
    <w:p w14:paraId="5F507860" w14:textId="7AC4AC54" w:rsidR="00564262" w:rsidRPr="004B79DE" w:rsidRDefault="00AF22C3" w:rsidP="004D508C">
      <w:pPr>
        <w:pStyle w:val="corte4fondo"/>
        <w:spacing w:before="360" w:after="240"/>
        <w:ind w:left="1134" w:right="51" w:firstLine="0"/>
        <w:rPr>
          <w:rFonts w:cs="Arial"/>
          <w:sz w:val="28"/>
          <w:szCs w:val="28"/>
        </w:rPr>
      </w:pPr>
      <w:r w:rsidRPr="004B79DE">
        <w:rPr>
          <w:rFonts w:cs="Arial"/>
          <w:b/>
          <w:bCs/>
          <w:sz w:val="28"/>
          <w:szCs w:val="28"/>
        </w:rPr>
        <w:t>1.1</w:t>
      </w:r>
      <w:r w:rsidRPr="004B79DE">
        <w:rPr>
          <w:rFonts w:cs="Arial"/>
          <w:sz w:val="28"/>
          <w:szCs w:val="28"/>
          <w:vertAlign w:val="superscript"/>
        </w:rPr>
        <w:t xml:space="preserve"> </w:t>
      </w:r>
      <w:r w:rsidR="00564262" w:rsidRPr="004B79DE">
        <w:rPr>
          <w:rFonts w:cs="Arial"/>
          <w:b/>
          <w:bCs/>
          <w:sz w:val="28"/>
          <w:szCs w:val="28"/>
        </w:rPr>
        <w:t>Derecho a la salud sexual y reproductiva.</w:t>
      </w:r>
    </w:p>
    <w:p w14:paraId="2D26D5EA" w14:textId="23505319"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Respecto a la salud en materia de derechos reproductivos, y particularmente en lo concerniente a la planificación familiar, el artículo 4º constitucional en su párrafo segundo, establece que “</w:t>
      </w:r>
      <w:r w:rsidRPr="004B79DE">
        <w:rPr>
          <w:rFonts w:cs="Arial"/>
          <w:i/>
          <w:iCs/>
          <w:sz w:val="28"/>
          <w:szCs w:val="28"/>
        </w:rPr>
        <w:t>toda persona tiene derecho a decidir de manera libre, responsable e informada, sobre el número y el espaciamiento de sus hijos</w:t>
      </w:r>
      <w:r w:rsidRPr="004B79DE">
        <w:rPr>
          <w:rFonts w:cs="Arial"/>
          <w:sz w:val="28"/>
          <w:szCs w:val="28"/>
        </w:rPr>
        <w:t>”.</w:t>
      </w:r>
    </w:p>
    <w:p w14:paraId="45E94015" w14:textId="259E6196" w:rsidR="00564262" w:rsidRPr="004B79DE" w:rsidRDefault="00564262" w:rsidP="001B05BD">
      <w:pPr>
        <w:pStyle w:val="corte4fondo"/>
        <w:numPr>
          <w:ilvl w:val="0"/>
          <w:numId w:val="25"/>
        </w:numPr>
        <w:spacing w:before="240" w:after="240"/>
        <w:ind w:left="0" w:right="51" w:hanging="567"/>
        <w:rPr>
          <w:rFonts w:cs="Arial"/>
          <w:sz w:val="28"/>
          <w:szCs w:val="28"/>
        </w:rPr>
      </w:pPr>
      <w:r w:rsidRPr="004B79DE">
        <w:rPr>
          <w:rFonts w:cs="Arial"/>
          <w:sz w:val="28"/>
          <w:szCs w:val="28"/>
        </w:rPr>
        <w:t>El Comité de Derechos Económicos, Sociales y Culturales de Naciones Unidas, en su Observación General 14</w:t>
      </w:r>
      <w:r w:rsidRPr="004B79DE">
        <w:rPr>
          <w:rFonts w:cs="Arial"/>
          <w:sz w:val="28"/>
          <w:szCs w:val="28"/>
          <w:vertAlign w:val="superscript"/>
        </w:rPr>
        <w:footnoteReference w:id="23"/>
      </w:r>
      <w:r w:rsidR="008032AD" w:rsidRPr="004B79DE">
        <w:rPr>
          <w:rFonts w:cs="Arial"/>
          <w:sz w:val="28"/>
          <w:szCs w:val="28"/>
        </w:rPr>
        <w:t>,</w:t>
      </w:r>
      <w:r w:rsidRPr="004B79DE">
        <w:rPr>
          <w:rFonts w:cs="Arial"/>
          <w:sz w:val="28"/>
          <w:szCs w:val="28"/>
        </w:rPr>
        <w:t xml:space="preserve"> destacó que el derecho a la salud entraña libertades y derechos, libertades como las de controlar la propia salud y el propio cuerpo, incluida la libertad sexual y genésica</w:t>
      </w:r>
      <w:r w:rsidRPr="004B79DE">
        <w:rPr>
          <w:rFonts w:cs="Arial"/>
          <w:sz w:val="28"/>
          <w:szCs w:val="28"/>
          <w:vertAlign w:val="superscript"/>
        </w:rPr>
        <w:footnoteReference w:id="24"/>
      </w:r>
      <w:r w:rsidR="008032AD" w:rsidRPr="004B79DE">
        <w:rPr>
          <w:rFonts w:cs="Arial"/>
          <w:sz w:val="28"/>
          <w:szCs w:val="28"/>
        </w:rPr>
        <w:t>.</w:t>
      </w:r>
      <w:r w:rsidRPr="004B79DE">
        <w:rPr>
          <w:rFonts w:cs="Arial"/>
          <w:sz w:val="28"/>
          <w:szCs w:val="28"/>
        </w:rPr>
        <w:t xml:space="preserve"> En ese sentido, señaló que la salud es un derecho inclusivo que no sólo abarca la atención de salud oportuna y apropiada, sino también los </w:t>
      </w:r>
      <w:r w:rsidRPr="004B79DE">
        <w:rPr>
          <w:rFonts w:cs="Arial"/>
          <w:sz w:val="28"/>
          <w:szCs w:val="28"/>
        </w:rPr>
        <w:lastRenderedPageBreak/>
        <w:t>principales factores determinantes de la misma, entre otros, el acceso a la educación e información sobre las cuestiones relacionadas con la salud, incluida la sexual y reproductiva.</w:t>
      </w:r>
    </w:p>
    <w:p w14:paraId="204C49CF" w14:textId="0A83176E" w:rsidR="00564262" w:rsidRPr="004B79DE" w:rsidRDefault="00564262" w:rsidP="001B05BD">
      <w:pPr>
        <w:pStyle w:val="corte4fondo"/>
        <w:numPr>
          <w:ilvl w:val="0"/>
          <w:numId w:val="25"/>
        </w:numPr>
        <w:spacing w:before="240" w:after="240"/>
        <w:ind w:left="0" w:right="51" w:hanging="567"/>
        <w:rPr>
          <w:rFonts w:cs="Arial"/>
          <w:sz w:val="28"/>
          <w:szCs w:val="28"/>
        </w:rPr>
      </w:pPr>
      <w:r w:rsidRPr="004B79DE">
        <w:rPr>
          <w:rFonts w:cs="Arial"/>
          <w:sz w:val="28"/>
          <w:szCs w:val="28"/>
        </w:rPr>
        <w:t>Por ello, precisó que el apartado a)</w:t>
      </w:r>
      <w:r w:rsidR="00457F31" w:rsidRPr="004B79DE">
        <w:rPr>
          <w:rFonts w:cs="Arial"/>
          <w:sz w:val="28"/>
          <w:szCs w:val="28"/>
        </w:rPr>
        <w:t>,</w:t>
      </w:r>
      <w:r w:rsidRPr="004B79DE">
        <w:rPr>
          <w:rFonts w:cs="Arial"/>
          <w:sz w:val="28"/>
          <w:szCs w:val="28"/>
        </w:rPr>
        <w:t xml:space="preserve"> del párrafo 2</w:t>
      </w:r>
      <w:r w:rsidR="00457F31" w:rsidRPr="004B79DE">
        <w:rPr>
          <w:rFonts w:cs="Arial"/>
          <w:sz w:val="28"/>
          <w:szCs w:val="28"/>
        </w:rPr>
        <w:t>,</w:t>
      </w:r>
      <w:r w:rsidRPr="004B79DE">
        <w:rPr>
          <w:rFonts w:cs="Arial"/>
          <w:sz w:val="28"/>
          <w:szCs w:val="28"/>
        </w:rPr>
        <w:t xml:space="preserve"> del artículo 12 del Pacto Internacional de Derechos Económicos, Sociales y Culturales debe interpretarse en el sentido de que es preciso adoptar medidas para mejorar la salud infantil y materna, los servicios de salud sexuales y genésicos, incluido el acceso a la  planificación de la familia, la atención anterior y posterior al parto, los servicios obstétricos de urgencia y el acceso a la información, así como a los recursos necesarios para actuar con arreglo a esa información.</w:t>
      </w:r>
      <w:bookmarkStart w:id="7" w:name="_Hlk69365179"/>
    </w:p>
    <w:p w14:paraId="29B85E6C" w14:textId="6EF56CC6"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En la misma línea, la Convención para la Eliminación de todas las formas de Discriminación contra la Mujer establece la obligación a cargo de los Estados de eliminar la discriminación contra la mujer y asegurarle el ejercicio de sus derechos en condiciones de igualdad, esto, entre otros, a través del acceso a material informativo específico que contribuya a asegurar la salud y el bienestar de la familia, incluida la información y el asesoramiento sobre planificación de la familia </w:t>
      </w:r>
      <w:r w:rsidR="00AB7114">
        <w:rPr>
          <w:rFonts w:cs="Arial"/>
          <w:sz w:val="28"/>
          <w:szCs w:val="28"/>
        </w:rPr>
        <w:br/>
      </w:r>
      <w:r w:rsidRPr="004B79DE">
        <w:rPr>
          <w:rFonts w:cs="Arial"/>
          <w:sz w:val="28"/>
          <w:szCs w:val="28"/>
        </w:rPr>
        <w:t>—artículo 10 h)—.</w:t>
      </w:r>
      <w:bookmarkEnd w:id="7"/>
    </w:p>
    <w:p w14:paraId="210B0F02" w14:textId="77777777"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Esta Convención también prevé —artículo 12— que los Estados habrán de eliminar la discriminación contra la mujer, específicamente, en la esfera de la atención médica, esto, haciendo especial énfasis en los servicios de planificación familiar. Expresamente se regula que se habrá de garantizar a la mujer servicios apropiados en relación con el embarazo, el parto y el período posterior al parto, proporcionando servicios gratuitos cuando fuere necesario, y le asegurarán una </w:t>
      </w:r>
      <w:r w:rsidRPr="004B79DE">
        <w:rPr>
          <w:rFonts w:cs="Arial"/>
          <w:sz w:val="28"/>
          <w:szCs w:val="28"/>
        </w:rPr>
        <w:lastRenderedPageBreak/>
        <w:t>nutrición adecuada durante el embarazo y la lactancia. Finalmente, cabe resaltar que se determina —artículo 16— la obligación a cargo de los Estados de garantizar que no exista discriminación en el ejercicio de los derechos a decidir libre y responsablemente el número de sus hijos y el intervalo entre los nacimientos y a tener acceso a la información, la educación y los medios que les permitan ejercer estos derechos.</w:t>
      </w:r>
    </w:p>
    <w:p w14:paraId="404B74ED" w14:textId="7C6CB9B1" w:rsidR="00564262"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sz w:val="28"/>
          <w:szCs w:val="28"/>
        </w:rPr>
        <w:t xml:space="preserve">El Comité para la Eliminación de todas las formas de Discriminación Contra la Mujer, desde su </w:t>
      </w:r>
      <w:r w:rsidR="00E01D10" w:rsidRPr="004B79DE">
        <w:rPr>
          <w:rFonts w:cs="Arial"/>
          <w:sz w:val="28"/>
          <w:szCs w:val="28"/>
        </w:rPr>
        <w:t>R</w:t>
      </w:r>
      <w:r w:rsidRPr="004B79DE">
        <w:rPr>
          <w:rFonts w:cs="Arial"/>
          <w:sz w:val="28"/>
          <w:szCs w:val="28"/>
        </w:rPr>
        <w:t xml:space="preserve">ecomendación </w:t>
      </w:r>
      <w:r w:rsidR="00E01D10" w:rsidRPr="004B79DE">
        <w:rPr>
          <w:rFonts w:cs="Arial"/>
          <w:sz w:val="28"/>
          <w:szCs w:val="28"/>
        </w:rPr>
        <w:t>G</w:t>
      </w:r>
      <w:r w:rsidRPr="004B79DE">
        <w:rPr>
          <w:rFonts w:cs="Arial"/>
          <w:sz w:val="28"/>
          <w:szCs w:val="28"/>
        </w:rPr>
        <w:t>eneral 24 (02/02/99) sobre “La Mujer y la Salud”, al referirse al artículo 12 de la citada convención, destacó que la atención a la salud, incluida la reproductiva, es un derecho básico cuyo cumplimiento por los Estados Parte e</w:t>
      </w:r>
      <w:r w:rsidR="00176C2F" w:rsidRPr="004B79DE">
        <w:rPr>
          <w:rFonts w:cs="Arial"/>
          <w:sz w:val="28"/>
          <w:szCs w:val="28"/>
        </w:rPr>
        <w:t>s</w:t>
      </w:r>
      <w:r w:rsidRPr="004B79DE">
        <w:rPr>
          <w:rFonts w:cs="Arial"/>
          <w:sz w:val="28"/>
          <w:szCs w:val="28"/>
        </w:rPr>
        <w:t xml:space="preserve"> de capital importancia para el bienestar de las mujeres y su acceso al mayor nivel posible de salud.</w:t>
      </w:r>
    </w:p>
    <w:p w14:paraId="29D18097" w14:textId="5E52FE80"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En lo que interesa resaltar, el Comité hizo hincapié en el deber de asegurar a las mujeres el acceso a los servicios de atención médica, información y educación en condiciones de igualdad; y en que </w:t>
      </w:r>
      <w:r w:rsidRPr="004B79DE">
        <w:rPr>
          <w:rFonts w:cs="Arial"/>
          <w:sz w:val="28"/>
          <w:szCs w:val="28"/>
          <w:u w:val="single"/>
        </w:rPr>
        <w:t>la violencia por motivos de género es una cuestión relativa a la salud de importancia crítica para la mujer, por lo que se debe garantizar, entre otros, el derecho de las mujeres a ser plenamente informadas, por personal debidamente capacitado, sobre sus opciones al aceptar un tratamiento o investigación, incluidos los posibles beneficios y los posibles efectos desfavorables de los procedimientos propuestos y sus opciones disponibles</w:t>
      </w:r>
      <w:r w:rsidRPr="004B79DE">
        <w:rPr>
          <w:rFonts w:cs="Arial"/>
          <w:sz w:val="28"/>
          <w:szCs w:val="28"/>
        </w:rPr>
        <w:t>.</w:t>
      </w:r>
    </w:p>
    <w:p w14:paraId="653EE82F" w14:textId="0E542901"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La Corte Interamericana de Derechos Humanos ha precisado que la salud sexual y reproductiva constituye una expresión de la salud que </w:t>
      </w:r>
      <w:r w:rsidRPr="004B79DE">
        <w:rPr>
          <w:rFonts w:cs="Arial"/>
          <w:sz w:val="28"/>
          <w:szCs w:val="28"/>
        </w:rPr>
        <w:lastRenderedPageBreak/>
        <w:t>tiene particulares implicaciones para las mujeres por su capacidad biológica de embarazo y parto. Por una parte, se relaciona con la autonomía y libertad reproductiva, en cuanto al derecho a tomar decisiones autónomas sobre su plan de vida, su cuerpo y su salud sexual y reproductiva, libre de toda violencia, coacción y discriminación; y por otra parte, tiene conexión con el acceso tanto a servicios de salud reproductiva como a la información, la educación y los medios que les permitan ejercer su derecho a decidir de forma libre y responsable el número de hijos que desean tener y el intervalo de nacimientos</w:t>
      </w:r>
      <w:r w:rsidRPr="004B79DE">
        <w:rPr>
          <w:rFonts w:cs="Arial"/>
          <w:sz w:val="28"/>
          <w:szCs w:val="28"/>
          <w:vertAlign w:val="superscript"/>
        </w:rPr>
        <w:footnoteReference w:id="25"/>
      </w:r>
      <w:r w:rsidR="00457F31" w:rsidRPr="004B79DE">
        <w:rPr>
          <w:rFonts w:cs="Arial"/>
          <w:sz w:val="28"/>
          <w:szCs w:val="28"/>
        </w:rPr>
        <w:t>.</w:t>
      </w:r>
    </w:p>
    <w:p w14:paraId="723AA1A3" w14:textId="7651198F"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En la misma línea, la Ley General de Salud también reconoce que el derecho a la protección de la salud comprende servicios básicos de atención materno infantil y de salud sexual y reproductiva</w:t>
      </w:r>
      <w:r w:rsidRPr="004B79DE">
        <w:rPr>
          <w:rFonts w:cs="Arial"/>
          <w:sz w:val="28"/>
          <w:szCs w:val="28"/>
          <w:vertAlign w:val="superscript"/>
        </w:rPr>
        <w:footnoteReference w:id="26"/>
      </w:r>
      <w:r w:rsidR="00457F31" w:rsidRPr="004B79DE">
        <w:rPr>
          <w:rFonts w:cs="Arial"/>
          <w:sz w:val="28"/>
          <w:szCs w:val="28"/>
        </w:rPr>
        <w:t>.</w:t>
      </w:r>
      <w:r w:rsidRPr="004B79DE">
        <w:rPr>
          <w:rFonts w:cs="Arial"/>
          <w:sz w:val="28"/>
          <w:szCs w:val="28"/>
        </w:rPr>
        <w:t xml:space="preserve"> Se regula el deber de informar sobre métodos anticonceptivos, y se reconoce que los servicios de salud sexual y reproductiva constituyen un medio para el ejercicio del derecho de toda persona a decidir de manera libre, responsable e informada sobre el número y espaciamiento de los hijos, con pleno respeto a su dignidad</w:t>
      </w:r>
      <w:r w:rsidRPr="004B79DE">
        <w:rPr>
          <w:rStyle w:val="Refdenotaalpie"/>
          <w:rFonts w:cs="Arial"/>
          <w:sz w:val="28"/>
          <w:szCs w:val="28"/>
        </w:rPr>
        <w:footnoteReference w:id="27"/>
      </w:r>
      <w:r w:rsidR="00457F31" w:rsidRPr="004B79DE">
        <w:rPr>
          <w:rFonts w:cs="Arial"/>
          <w:sz w:val="28"/>
          <w:szCs w:val="28"/>
        </w:rPr>
        <w:t>.</w:t>
      </w:r>
    </w:p>
    <w:p w14:paraId="4E57CEFE" w14:textId="4B7C7F22" w:rsidR="00564262" w:rsidRPr="004B79DE" w:rsidRDefault="00564262" w:rsidP="004D508C">
      <w:pPr>
        <w:pStyle w:val="Prrafodelista"/>
        <w:numPr>
          <w:ilvl w:val="0"/>
          <w:numId w:val="7"/>
        </w:numPr>
        <w:spacing w:line="276" w:lineRule="auto"/>
        <w:ind w:left="567" w:right="51" w:firstLine="0"/>
        <w:jc w:val="both"/>
        <w:rPr>
          <w:rFonts w:ascii="Arial" w:hAnsi="Arial" w:cs="Arial"/>
          <w:b/>
          <w:bCs/>
          <w:sz w:val="28"/>
          <w:szCs w:val="28"/>
        </w:rPr>
      </w:pPr>
      <w:r w:rsidRPr="004B79DE">
        <w:rPr>
          <w:rFonts w:ascii="Arial" w:hAnsi="Arial" w:cs="Arial"/>
          <w:b/>
          <w:bCs/>
          <w:sz w:val="28"/>
          <w:szCs w:val="28"/>
        </w:rPr>
        <w:lastRenderedPageBreak/>
        <w:t>Consentimiento informado y acceso a la información en materia de salud.</w:t>
      </w:r>
    </w:p>
    <w:p w14:paraId="19ACCBF4" w14:textId="08EE1726" w:rsidR="00564262" w:rsidRPr="004B79DE" w:rsidRDefault="00BD3AB0" w:rsidP="001B05BD">
      <w:pPr>
        <w:pStyle w:val="corte4fondo"/>
        <w:numPr>
          <w:ilvl w:val="0"/>
          <w:numId w:val="25"/>
        </w:numPr>
        <w:spacing w:before="360" w:after="240"/>
        <w:ind w:left="0" w:right="51" w:hanging="567"/>
        <w:rPr>
          <w:rFonts w:cs="Arial"/>
          <w:sz w:val="28"/>
          <w:szCs w:val="28"/>
        </w:rPr>
      </w:pPr>
      <w:r w:rsidRPr="004B79DE">
        <w:rPr>
          <w:rFonts w:cs="Arial"/>
          <w:sz w:val="28"/>
          <w:szCs w:val="28"/>
        </w:rPr>
        <w:t>E</w:t>
      </w:r>
      <w:r w:rsidR="00564262" w:rsidRPr="004B79DE">
        <w:rPr>
          <w:rFonts w:cs="Arial"/>
          <w:sz w:val="28"/>
          <w:szCs w:val="28"/>
        </w:rPr>
        <w:t xml:space="preserve">l derecho de acceso a la información en la prestación de servicios médicos y el consentimiento informado, son </w:t>
      </w:r>
      <w:r w:rsidR="00564262" w:rsidRPr="004B79DE">
        <w:rPr>
          <w:rFonts w:cs="Arial"/>
          <w:i/>
          <w:iCs/>
          <w:sz w:val="28"/>
          <w:szCs w:val="28"/>
        </w:rPr>
        <w:t>instrumentos esenciales</w:t>
      </w:r>
      <w:r w:rsidR="00564262" w:rsidRPr="004B79DE">
        <w:rPr>
          <w:rFonts w:cs="Arial"/>
          <w:sz w:val="28"/>
          <w:szCs w:val="28"/>
        </w:rPr>
        <w:t xml:space="preserve"> para la satisfacción de otros derechos como la libertad personal, la auto-disposición sobre el propio cuerpo, la integridad personal, la autonomía, la salud sexual y reproductiva, el derecho a decidir libremente sobre la maternidad y la familia, entre otros</w:t>
      </w:r>
      <w:r w:rsidR="00564262" w:rsidRPr="004B79DE">
        <w:rPr>
          <w:rFonts w:cs="Arial"/>
          <w:sz w:val="28"/>
          <w:szCs w:val="28"/>
          <w:vertAlign w:val="superscript"/>
        </w:rPr>
        <w:footnoteReference w:id="28"/>
      </w:r>
      <w:r w:rsidR="00945742" w:rsidRPr="004B79DE">
        <w:rPr>
          <w:rFonts w:cs="Arial"/>
          <w:sz w:val="28"/>
          <w:szCs w:val="28"/>
        </w:rPr>
        <w:t>.</w:t>
      </w:r>
    </w:p>
    <w:p w14:paraId="151915C7" w14:textId="0471FCDE"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Es criterio de esta Primera Sala que el consentimiento informado es una consecuencia necesaria o explicitación de los derechos a la vida, a la integridad física y a la libertad de conciencia; se ha conceptualizado como el </w:t>
      </w:r>
      <w:r w:rsidRPr="004B79DE">
        <w:rPr>
          <w:rFonts w:cs="Arial"/>
          <w:i/>
          <w:iCs/>
          <w:sz w:val="28"/>
          <w:szCs w:val="28"/>
        </w:rPr>
        <w:t>derecho del paciente</w:t>
      </w:r>
      <w:r w:rsidRPr="004B79DE">
        <w:rPr>
          <w:rFonts w:cs="Arial"/>
          <w:sz w:val="28"/>
          <w:szCs w:val="28"/>
        </w:rPr>
        <w:t xml:space="preserve"> de otorgar o no su consentimiento válidamente informado para la realización de tratamientos o procedimientos médicos</w:t>
      </w:r>
      <w:r w:rsidRPr="004B79DE">
        <w:rPr>
          <w:rFonts w:cs="Arial"/>
          <w:sz w:val="28"/>
          <w:szCs w:val="28"/>
          <w:vertAlign w:val="superscript"/>
        </w:rPr>
        <w:footnoteReference w:id="29"/>
      </w:r>
      <w:r w:rsidR="00945742" w:rsidRPr="004B79DE">
        <w:rPr>
          <w:rFonts w:cs="Arial"/>
          <w:sz w:val="28"/>
          <w:szCs w:val="28"/>
        </w:rPr>
        <w:t>.</w:t>
      </w:r>
    </w:p>
    <w:p w14:paraId="7E65275D" w14:textId="45DFEA44"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La Corte Interamericana entiende al consentimiento informado del paciente como una condición </w:t>
      </w:r>
      <w:r w:rsidRPr="004B79DE">
        <w:rPr>
          <w:rFonts w:cs="Arial"/>
          <w:i/>
          <w:iCs/>
          <w:sz w:val="28"/>
          <w:szCs w:val="28"/>
        </w:rPr>
        <w:t>sine qua non</w:t>
      </w:r>
      <w:r w:rsidRPr="004B79DE">
        <w:rPr>
          <w:rFonts w:cs="Arial"/>
          <w:sz w:val="28"/>
          <w:szCs w:val="28"/>
        </w:rPr>
        <w:t xml:space="preserve"> para la práctica médica, el cual se basa en su autonomía y su libertad para tomar sus propias </w:t>
      </w:r>
      <w:r w:rsidRPr="004B79DE">
        <w:rPr>
          <w:rFonts w:cs="Arial"/>
          <w:sz w:val="28"/>
          <w:szCs w:val="28"/>
        </w:rPr>
        <w:lastRenderedPageBreak/>
        <w:t>decisiones de acuerdo a su plan de existencia, a decir de este Tribunal Internacional el consentimiento informado asegura el efecto útil de la norma que reconoce la autonomía como elemento indisoluble de la dignidad de la persona</w:t>
      </w:r>
      <w:r w:rsidRPr="004B79DE">
        <w:rPr>
          <w:rFonts w:cs="Arial"/>
          <w:sz w:val="28"/>
          <w:szCs w:val="28"/>
          <w:vertAlign w:val="superscript"/>
        </w:rPr>
        <w:footnoteReference w:id="30"/>
      </w:r>
      <w:r w:rsidR="00945742" w:rsidRPr="004B79DE">
        <w:rPr>
          <w:rFonts w:cs="Arial"/>
          <w:sz w:val="28"/>
          <w:szCs w:val="28"/>
        </w:rPr>
        <w:t>.</w:t>
      </w:r>
    </w:p>
    <w:p w14:paraId="09A42435" w14:textId="20E33E4A"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El derecho de acceso a la información en el ámbito de la salud protege así el derecho de las y los pacientes a recibir previa y oficiosamente información relevante y comprensible para estar en condiciones de tomar decisiones libres y fundamentales respecto de aspectos íntimos de su salud, cuerpo y personalidad. Ante este derecho se actualiza la correlativa obligación del personal de salud de recabar el consentimiento informado, bajo los cuatro elementos necesarios para poder hablar de un consentimiento informado conforme al Derecho Internacional de los Derechos Humanos, estos elementos son: su carácter previo, libre, pleno e informado, ante cualquier intervención en materia de salud</w:t>
      </w:r>
      <w:r w:rsidRPr="004B79DE">
        <w:rPr>
          <w:rStyle w:val="Refdenotaalpie"/>
          <w:rFonts w:cs="Arial"/>
          <w:sz w:val="28"/>
          <w:szCs w:val="28"/>
        </w:rPr>
        <w:footnoteReference w:id="31"/>
      </w:r>
      <w:r w:rsidR="00945742" w:rsidRPr="004B79DE">
        <w:rPr>
          <w:rFonts w:cs="Arial"/>
          <w:sz w:val="28"/>
          <w:szCs w:val="28"/>
        </w:rPr>
        <w:t>.</w:t>
      </w:r>
    </w:p>
    <w:p w14:paraId="790DBDD2" w14:textId="58537866"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El consentimiento informado, ante la realización de cualquier práctica médica, es una obligación a cargo de los Estados indispensable para garantizar los derechos humanos de los pacientes</w:t>
      </w:r>
      <w:r w:rsidR="004A6010" w:rsidRPr="004B79DE">
        <w:rPr>
          <w:rFonts w:cs="Arial"/>
          <w:sz w:val="28"/>
          <w:szCs w:val="28"/>
          <w:vertAlign w:val="superscript"/>
        </w:rPr>
        <w:footnoteReference w:id="32"/>
      </w:r>
      <w:r w:rsidR="00945742" w:rsidRPr="004B79DE">
        <w:rPr>
          <w:rFonts w:cs="Arial"/>
          <w:sz w:val="28"/>
          <w:szCs w:val="28"/>
        </w:rPr>
        <w:t>;</w:t>
      </w:r>
      <w:r w:rsidRPr="004B79DE">
        <w:rPr>
          <w:rFonts w:cs="Arial"/>
          <w:sz w:val="28"/>
          <w:szCs w:val="28"/>
        </w:rPr>
        <w:t xml:space="preserve"> el consentimiento informado se fundamenta en la autonomía y la autodeterminación del individuo y, consecuentemente, garantiza su dignidad y libertad.</w:t>
      </w:r>
    </w:p>
    <w:p w14:paraId="1F3826D0" w14:textId="74F71707" w:rsidR="00564262" w:rsidRPr="004B79DE" w:rsidRDefault="00564262" w:rsidP="001B05BD">
      <w:pPr>
        <w:pStyle w:val="corte4fondo"/>
        <w:numPr>
          <w:ilvl w:val="0"/>
          <w:numId w:val="25"/>
        </w:numPr>
        <w:spacing w:before="240" w:after="240"/>
        <w:ind w:left="0" w:right="51" w:hanging="567"/>
        <w:rPr>
          <w:rFonts w:cs="Arial"/>
          <w:sz w:val="28"/>
          <w:szCs w:val="28"/>
        </w:rPr>
      </w:pPr>
      <w:r w:rsidRPr="004B79DE">
        <w:rPr>
          <w:rFonts w:cs="Arial"/>
          <w:sz w:val="28"/>
          <w:szCs w:val="28"/>
        </w:rPr>
        <w:t xml:space="preserve">A partir de la Declaración de Lisboa de la Asociación Médica Mundial sobre los Derechos del Paciente, esta Sala ha interpretado que el </w:t>
      </w:r>
      <w:r w:rsidRPr="004B79DE">
        <w:rPr>
          <w:rFonts w:cs="Arial"/>
          <w:sz w:val="28"/>
          <w:szCs w:val="28"/>
        </w:rPr>
        <w:lastRenderedPageBreak/>
        <w:t xml:space="preserve">consentimiento informado cumple con una doble finalidad; por un lado, constituye </w:t>
      </w:r>
      <w:r w:rsidRPr="004B79DE">
        <w:rPr>
          <w:rFonts w:cs="Arial"/>
          <w:i/>
          <w:iCs/>
          <w:sz w:val="28"/>
          <w:szCs w:val="28"/>
        </w:rPr>
        <w:t>la autorización</w:t>
      </w:r>
      <w:r w:rsidRPr="004B79DE">
        <w:rPr>
          <w:rFonts w:cs="Arial"/>
          <w:sz w:val="28"/>
          <w:szCs w:val="28"/>
        </w:rPr>
        <w:t xml:space="preserve"> de una persona de someterse a un tratamiento médico que pudiera incidir en su integridad física, salud, vida o libertad de conciencia, y por el otro, es una forma de </w:t>
      </w:r>
      <w:r w:rsidRPr="004B79DE">
        <w:rPr>
          <w:rFonts w:cs="Arial"/>
          <w:i/>
          <w:iCs/>
          <w:sz w:val="28"/>
          <w:szCs w:val="28"/>
        </w:rPr>
        <w:t>cumplimiento del deber</w:t>
      </w:r>
      <w:r w:rsidRPr="004B79DE">
        <w:rPr>
          <w:rFonts w:cs="Arial"/>
          <w:sz w:val="28"/>
          <w:szCs w:val="28"/>
        </w:rPr>
        <w:t xml:space="preserve"> a cargo de los médicos de informar al paciente sobre su diagnóstico, tratamiento y/o procedimiento así como las implicaciones o consecuencias del mismo</w:t>
      </w:r>
      <w:r w:rsidRPr="004B79DE">
        <w:rPr>
          <w:rFonts w:cs="Arial"/>
          <w:sz w:val="28"/>
          <w:szCs w:val="28"/>
          <w:vertAlign w:val="superscript"/>
        </w:rPr>
        <w:footnoteReference w:id="33"/>
      </w:r>
      <w:r w:rsidR="00945742" w:rsidRPr="004B79DE">
        <w:rPr>
          <w:rFonts w:cs="Arial"/>
          <w:sz w:val="28"/>
          <w:szCs w:val="28"/>
        </w:rPr>
        <w:t>.</w:t>
      </w:r>
    </w:p>
    <w:p w14:paraId="4835C76A" w14:textId="6F6F830F" w:rsidR="00564262"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sz w:val="28"/>
          <w:szCs w:val="28"/>
        </w:rPr>
        <w:t xml:space="preserve">El Comité de Derechos Económicos, Sociales y Culturales en su Observación General No. 14, párrafo 8, ha reconocido que la salud, en franca interdependencia con la integridad personal, no solo abarca el acceso a los servicios de salud y no debe limitarse como un derecho a estar sano, </w:t>
      </w:r>
      <w:r w:rsidRPr="004B79DE">
        <w:rPr>
          <w:rFonts w:cs="Arial"/>
          <w:b/>
          <w:bCs/>
          <w:sz w:val="28"/>
          <w:szCs w:val="28"/>
        </w:rPr>
        <w:t xml:space="preserve">sino también conlleva la libertad de cada individuo de controlar su salud y su cuerpo con inclusión de la libertad sexual y genésica; aquí se hace patente la </w:t>
      </w:r>
      <w:r w:rsidRPr="004B79DE">
        <w:rPr>
          <w:rFonts w:cs="Arial"/>
          <w:b/>
          <w:bCs/>
          <w:i/>
          <w:iCs/>
          <w:sz w:val="28"/>
          <w:szCs w:val="28"/>
        </w:rPr>
        <w:t>conexión entre la integridad física y psicológica,</w:t>
      </w:r>
      <w:r w:rsidRPr="004B79DE">
        <w:rPr>
          <w:rFonts w:cs="Arial"/>
          <w:sz w:val="28"/>
          <w:szCs w:val="28"/>
        </w:rPr>
        <w:t xml:space="preserve"> que implica la obligación a cargo de los Estados de garantizar que las decisiones y elecciones sobre la salud sean libres y responsables, Al mismo tiempo, garantizar el acceso a la información relevante para que las personas estén en condiciones de tomar estas decisiones de manera informada sobre su cuerpo y salud, de acuerdo a su propio plan de existencia</w:t>
      </w:r>
      <w:r w:rsidRPr="004B79DE">
        <w:rPr>
          <w:rFonts w:cs="Arial"/>
          <w:sz w:val="28"/>
          <w:szCs w:val="28"/>
          <w:vertAlign w:val="superscript"/>
        </w:rPr>
        <w:footnoteReference w:id="34"/>
      </w:r>
      <w:r w:rsidR="00945742" w:rsidRPr="004B79DE">
        <w:rPr>
          <w:rFonts w:cs="Arial"/>
          <w:sz w:val="28"/>
          <w:szCs w:val="28"/>
        </w:rPr>
        <w:t>.</w:t>
      </w:r>
    </w:p>
    <w:p w14:paraId="522FFCC8" w14:textId="4290B384" w:rsidR="00564262" w:rsidRPr="004B79DE" w:rsidRDefault="00564262" w:rsidP="001B05BD">
      <w:pPr>
        <w:pStyle w:val="corte4fondo"/>
        <w:numPr>
          <w:ilvl w:val="0"/>
          <w:numId w:val="25"/>
        </w:numPr>
        <w:spacing w:before="240" w:after="480"/>
        <w:ind w:left="0" w:right="51" w:hanging="567"/>
        <w:rPr>
          <w:rFonts w:cs="Arial"/>
          <w:sz w:val="28"/>
          <w:szCs w:val="28"/>
        </w:rPr>
      </w:pPr>
      <w:r w:rsidRPr="004B79DE">
        <w:rPr>
          <w:rFonts w:cs="Arial"/>
          <w:sz w:val="28"/>
          <w:szCs w:val="28"/>
        </w:rPr>
        <w:t xml:space="preserve">En esta línea de respeto absoluto por la autonomía de las personas, la Corte Interamericana define al consentimiento informado como una </w:t>
      </w:r>
      <w:r w:rsidRPr="004B79DE">
        <w:rPr>
          <w:rFonts w:cs="Arial"/>
          <w:sz w:val="28"/>
          <w:szCs w:val="28"/>
        </w:rPr>
        <w:lastRenderedPageBreak/>
        <w:t>decisión previa de aceptar o someterse a un acto médico en sentido amplio, obtenida sin amenazas ni coerción, inducción o alicientes impropios, manifestada con posterioridad a la obtención de información adecuada, completa, fidedigna, comprensible y accesible; implica un mecanismo bidireccional de interacción en la relación médico paciente pues éste participa de manera activa en la toma de decisión alejándose así de una actitud paternalista de la medicina</w:t>
      </w:r>
      <w:r w:rsidRPr="004B79DE">
        <w:rPr>
          <w:rFonts w:cs="Arial"/>
          <w:sz w:val="28"/>
          <w:szCs w:val="28"/>
          <w:vertAlign w:val="superscript"/>
        </w:rPr>
        <w:footnoteReference w:id="35"/>
      </w:r>
      <w:r w:rsidR="00945742" w:rsidRPr="004B79DE">
        <w:rPr>
          <w:rFonts w:cs="Arial"/>
          <w:sz w:val="28"/>
          <w:szCs w:val="28"/>
        </w:rPr>
        <w:t>.</w:t>
      </w:r>
    </w:p>
    <w:p w14:paraId="1601653E" w14:textId="04F91632" w:rsidR="00564262" w:rsidRPr="004B79DE" w:rsidRDefault="00564262" w:rsidP="001B05BD">
      <w:pPr>
        <w:pStyle w:val="corte4fondo"/>
        <w:numPr>
          <w:ilvl w:val="0"/>
          <w:numId w:val="25"/>
        </w:numPr>
        <w:spacing w:before="240" w:after="240"/>
        <w:ind w:left="0" w:right="51" w:hanging="567"/>
        <w:rPr>
          <w:rFonts w:cs="Arial"/>
          <w:sz w:val="28"/>
          <w:szCs w:val="28"/>
        </w:rPr>
      </w:pPr>
      <w:r w:rsidRPr="004B79DE">
        <w:rPr>
          <w:rFonts w:cs="Arial"/>
          <w:sz w:val="28"/>
          <w:szCs w:val="28"/>
        </w:rPr>
        <w:t>Esta Sala ha reconocido también que la relación entre los médicos, sus pacientes y la sociedad ha sufrido importantes cambios en los últimos años, por lo que, aunque el médico siempre debe actuar de acuerdo a su conciencia y en el mejor interés del paciente, debe hacer los mismos esfuerzos a fin de garantizar la autonomía de éste, reconociendo su derecho a la autodeterminación para tomar decisiones libremente sobre su persona</w:t>
      </w:r>
      <w:r w:rsidRPr="004B79DE">
        <w:rPr>
          <w:rFonts w:cs="Arial"/>
          <w:sz w:val="28"/>
          <w:szCs w:val="28"/>
          <w:vertAlign w:val="superscript"/>
        </w:rPr>
        <w:footnoteReference w:id="36"/>
      </w:r>
      <w:r w:rsidR="00945742" w:rsidRPr="004B79DE">
        <w:rPr>
          <w:rFonts w:cs="Arial"/>
          <w:sz w:val="28"/>
          <w:szCs w:val="28"/>
        </w:rPr>
        <w:t>.</w:t>
      </w:r>
    </w:p>
    <w:p w14:paraId="4E95B42B" w14:textId="77777777"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En este contexto, esta Primera Sala ha retomado la Declaración Universal sobre Bioética y Derechos Humanos con el objetivo de resaltar la necesidad de orientar la actuación de los individuos y de las instituciones para promover la dignidad humana, así como la aplicación del conocimiento científico en la práctica médica en beneficio de los pacientes para reducir al máximo los efectos nocivos. En el mismo tenor, esta Sala se orientó por el “Convenio de Oviedo”</w:t>
      </w:r>
      <w:r w:rsidRPr="004B79DE">
        <w:rPr>
          <w:rStyle w:val="Refdenotaalpie"/>
          <w:rFonts w:cs="Arial"/>
          <w:sz w:val="28"/>
          <w:szCs w:val="28"/>
        </w:rPr>
        <w:footnoteReference w:id="37"/>
      </w:r>
      <w:r w:rsidRPr="004B79DE">
        <w:rPr>
          <w:rFonts w:cs="Arial"/>
          <w:sz w:val="28"/>
          <w:szCs w:val="28"/>
        </w:rPr>
        <w:t xml:space="preserve"> para advertir que </w:t>
      </w:r>
      <w:r w:rsidRPr="004B79DE">
        <w:rPr>
          <w:rFonts w:cs="Arial"/>
          <w:sz w:val="28"/>
          <w:szCs w:val="28"/>
          <w:lang w:val="es-ES"/>
        </w:rPr>
        <w:t xml:space="preserve">ninguna intervención en una persona puede llevarse a cabo sin su </w:t>
      </w:r>
      <w:r w:rsidRPr="004B79DE">
        <w:rPr>
          <w:rFonts w:cs="Arial"/>
          <w:sz w:val="28"/>
          <w:szCs w:val="28"/>
          <w:lang w:val="es-ES"/>
        </w:rPr>
        <w:lastRenderedPageBreak/>
        <w:t>consentimiento informado, entendiendo “intervención” en su más amplio sentido, es decir, comprendiendo los actos médicos, especialmente las intervenciones practicadas con fines preventivos, diagnósticos, de tratamiento, rehabilitadores o de investigación.</w:t>
      </w:r>
    </w:p>
    <w:p w14:paraId="602DBBBF" w14:textId="567F4255"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Esta Primera Sala ha razonado que, como mínimo y dependiendo del caso concreto, el otorgamiento de información para cumplir con el deber de informar, consiste en el estado de salud del paciente, el diagnóstico de su padecimiento, el tratamiento o intervenciones necesarias para tratar el mismo y sus alternativas, así como los riesgos inherentes y los efectos que pueden tener dichos tratamientos o intervenciones. Se ha precisado que este deber de informar</w:t>
      </w:r>
      <w:r w:rsidR="00176C2F" w:rsidRPr="004B79DE">
        <w:rPr>
          <w:rFonts w:cs="Arial"/>
          <w:sz w:val="28"/>
          <w:szCs w:val="28"/>
        </w:rPr>
        <w:t>,</w:t>
      </w:r>
      <w:r w:rsidRPr="004B79DE">
        <w:rPr>
          <w:rFonts w:cs="Arial"/>
          <w:sz w:val="28"/>
          <w:szCs w:val="28"/>
        </w:rPr>
        <w:t xml:space="preserve"> no se agota en una etapa en específico</w:t>
      </w:r>
      <w:r w:rsidR="00176C2F" w:rsidRPr="004B79DE">
        <w:rPr>
          <w:rFonts w:cs="Arial"/>
          <w:sz w:val="28"/>
          <w:szCs w:val="28"/>
        </w:rPr>
        <w:t>,</w:t>
      </w:r>
      <w:r w:rsidRPr="004B79DE">
        <w:rPr>
          <w:rFonts w:cs="Arial"/>
          <w:sz w:val="28"/>
          <w:szCs w:val="28"/>
        </w:rPr>
        <w:t xml:space="preserve"> pues</w:t>
      </w:r>
      <w:r w:rsidR="00176C2F" w:rsidRPr="004B79DE">
        <w:rPr>
          <w:rFonts w:cs="Arial"/>
          <w:sz w:val="28"/>
          <w:szCs w:val="28"/>
        </w:rPr>
        <w:t xml:space="preserve"> </w:t>
      </w:r>
      <w:r w:rsidRPr="004B79DE">
        <w:rPr>
          <w:rFonts w:cs="Arial"/>
          <w:sz w:val="28"/>
          <w:szCs w:val="28"/>
        </w:rPr>
        <w:t>atendiendo a las circunstancias de cada caso, la información deberá de ser continuada, verdadera, comprensible y explícita</w:t>
      </w:r>
      <w:r w:rsidR="004A6010" w:rsidRPr="004B79DE">
        <w:rPr>
          <w:rFonts w:cs="Arial"/>
          <w:sz w:val="28"/>
          <w:szCs w:val="28"/>
          <w:vertAlign w:val="superscript"/>
        </w:rPr>
        <w:footnoteReference w:id="38"/>
      </w:r>
      <w:r w:rsidR="00FC0E7D" w:rsidRPr="004B79DE">
        <w:rPr>
          <w:rFonts w:cs="Arial"/>
          <w:sz w:val="28"/>
          <w:szCs w:val="28"/>
        </w:rPr>
        <w:t>.</w:t>
      </w:r>
    </w:p>
    <w:p w14:paraId="55887E54" w14:textId="79E6E9B2"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En cuanto a </w:t>
      </w:r>
      <w:r w:rsidRPr="004B79DE">
        <w:rPr>
          <w:rFonts w:cs="Arial"/>
          <w:i/>
          <w:sz w:val="28"/>
          <w:szCs w:val="28"/>
        </w:rPr>
        <w:t>la forma</w:t>
      </w:r>
      <w:r w:rsidRPr="004B79DE">
        <w:rPr>
          <w:rFonts w:cs="Arial"/>
          <w:sz w:val="28"/>
          <w:szCs w:val="28"/>
        </w:rPr>
        <w:t xml:space="preserve"> para el otorgamiento de un </w:t>
      </w:r>
      <w:r w:rsidRPr="004B79DE">
        <w:rPr>
          <w:rFonts w:cs="Arial"/>
          <w:bCs/>
          <w:sz w:val="28"/>
          <w:szCs w:val="28"/>
        </w:rPr>
        <w:t xml:space="preserve">consentimiento informado, </w:t>
      </w:r>
      <w:r w:rsidRPr="004B79DE">
        <w:rPr>
          <w:rFonts w:cs="Arial"/>
          <w:sz w:val="28"/>
          <w:szCs w:val="28"/>
        </w:rPr>
        <w:t>se ha destacado que el mismo deberá cumplir con los requisitos de la Ley General de Salud y el Reglamento de la Ley General de Salud en Materia de Prestación de Servicios de Atención Médica. En específico, se ha precisado que los artículos 80 y 81 del Reglamento referido</w:t>
      </w:r>
      <w:r w:rsidRPr="004B79DE">
        <w:rPr>
          <w:rFonts w:cs="Arial"/>
          <w:sz w:val="28"/>
          <w:szCs w:val="28"/>
          <w:vertAlign w:val="superscript"/>
        </w:rPr>
        <w:footnoteReference w:id="39"/>
      </w:r>
      <w:r w:rsidR="00FC0E7D" w:rsidRPr="004B79DE">
        <w:rPr>
          <w:rFonts w:cs="Arial"/>
          <w:sz w:val="28"/>
          <w:szCs w:val="28"/>
        </w:rPr>
        <w:t>,</w:t>
      </w:r>
      <w:r w:rsidRPr="004B79DE">
        <w:rPr>
          <w:rFonts w:cs="Arial"/>
          <w:sz w:val="28"/>
          <w:szCs w:val="28"/>
        </w:rPr>
        <w:t xml:space="preserve"> establecen que, al ingresar a un hospital, </w:t>
      </w:r>
      <w:r w:rsidRPr="004B79DE">
        <w:rPr>
          <w:rFonts w:cs="Arial"/>
          <w:i/>
          <w:sz w:val="28"/>
          <w:szCs w:val="28"/>
        </w:rPr>
        <w:lastRenderedPageBreak/>
        <w:t>siempre que el estado del usuario lo permita</w:t>
      </w:r>
      <w:r w:rsidRPr="004B79DE">
        <w:rPr>
          <w:rFonts w:cs="Arial"/>
          <w:sz w:val="28"/>
          <w:szCs w:val="28"/>
        </w:rPr>
        <w:t xml:space="preserve">, se debe recabar </w:t>
      </w:r>
      <w:r w:rsidRPr="004B79DE">
        <w:rPr>
          <w:rFonts w:cs="Arial"/>
          <w:i/>
          <w:sz w:val="28"/>
          <w:szCs w:val="28"/>
        </w:rPr>
        <w:t>autorización escrita y firmada</w:t>
      </w:r>
      <w:r w:rsidRPr="004B79DE">
        <w:rPr>
          <w:rFonts w:cs="Arial"/>
          <w:sz w:val="28"/>
          <w:szCs w:val="28"/>
        </w:rPr>
        <w:t xml:space="preserve"> por parte del paciente a fin de practicarle, con fines de diagnóstico y terapéuticos, los procedimientos </w:t>
      </w:r>
      <w:r w:rsidRPr="004B79DE">
        <w:rPr>
          <w:rFonts w:cs="Arial"/>
          <w:iCs/>
          <w:sz w:val="28"/>
          <w:szCs w:val="28"/>
        </w:rPr>
        <w:t>médico quirúrgicos</w:t>
      </w:r>
      <w:r w:rsidRPr="004B79DE">
        <w:rPr>
          <w:rFonts w:cs="Arial"/>
          <w:sz w:val="28"/>
          <w:szCs w:val="28"/>
        </w:rPr>
        <w:t xml:space="preserve"> necesarios</w:t>
      </w:r>
      <w:r w:rsidRPr="004B79DE">
        <w:rPr>
          <w:rStyle w:val="Refdenotaalpie"/>
          <w:rFonts w:cs="Arial"/>
          <w:sz w:val="28"/>
          <w:szCs w:val="28"/>
        </w:rPr>
        <w:footnoteReference w:id="40"/>
      </w:r>
      <w:r w:rsidR="00FC0E7D" w:rsidRPr="004B79DE">
        <w:rPr>
          <w:rFonts w:cs="Arial"/>
          <w:sz w:val="28"/>
          <w:szCs w:val="28"/>
        </w:rPr>
        <w:t>.</w:t>
      </w:r>
    </w:p>
    <w:p w14:paraId="70634497" w14:textId="6531EF38"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Se ha interpretado que conforme con los artículos 51 bis de la Ley General de Salud, y 81 del citado reglamento, las </w:t>
      </w:r>
      <w:r w:rsidRPr="004B79DE">
        <w:rPr>
          <w:rFonts w:cs="Arial"/>
          <w:i/>
          <w:iCs/>
          <w:sz w:val="28"/>
          <w:szCs w:val="28"/>
        </w:rPr>
        <w:t>excepciones</w:t>
      </w:r>
      <w:r w:rsidRPr="004B79DE">
        <w:rPr>
          <w:rFonts w:cs="Arial"/>
          <w:sz w:val="28"/>
          <w:szCs w:val="28"/>
        </w:rPr>
        <w:t xml:space="preserve"> a la exigencia de recabar el consentimiento informado, serán las relativas a los casos en que el paciente se encuentra en estado de incapacidad transitoria o permanente, y la autorización corresponda otorgarla al familiar que lo acompañe o a su representante legal, así como los casos de urgencia en que, no estando alguno de ellos, los médicos pueden actuar dejando constancia en el expediente clínico</w:t>
      </w:r>
      <w:r w:rsidRPr="004B79DE">
        <w:rPr>
          <w:rStyle w:val="Refdenotaalpie"/>
          <w:rFonts w:cs="Arial"/>
          <w:sz w:val="28"/>
          <w:szCs w:val="28"/>
        </w:rPr>
        <w:footnoteReference w:id="41"/>
      </w:r>
      <w:r w:rsidR="00FC0E7D" w:rsidRPr="004B79DE">
        <w:rPr>
          <w:rFonts w:cs="Arial"/>
          <w:sz w:val="28"/>
          <w:szCs w:val="28"/>
        </w:rPr>
        <w:t>.</w:t>
      </w:r>
    </w:p>
    <w:p w14:paraId="0003008E" w14:textId="3E058E75"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Esta Sala ha aclarado que, si el consentimiento informado no cumple con los requisitos básicos para que sea considerado válido, por la existencia de vicios en el mismo, no se tendrá como tal, porque con ello se trastoca el derecho a la salud contemplado en el artículo 4º constitucional, pues un consentimiento informado deficiente es, per se, </w:t>
      </w:r>
      <w:r w:rsidRPr="004B79DE">
        <w:rPr>
          <w:rFonts w:cs="Arial"/>
          <w:sz w:val="28"/>
          <w:szCs w:val="28"/>
        </w:rPr>
        <w:lastRenderedPageBreak/>
        <w:t>una mala praxis médica</w:t>
      </w:r>
      <w:r w:rsidRPr="004B79DE">
        <w:rPr>
          <w:rStyle w:val="Refdenotaalpie"/>
          <w:rFonts w:cs="Arial"/>
          <w:bCs/>
          <w:sz w:val="28"/>
          <w:szCs w:val="28"/>
        </w:rPr>
        <w:footnoteReference w:id="42"/>
      </w:r>
      <w:r w:rsidR="00FC0E7D" w:rsidRPr="004B79DE">
        <w:rPr>
          <w:rFonts w:cs="Arial"/>
          <w:sz w:val="28"/>
          <w:szCs w:val="28"/>
        </w:rPr>
        <w:t>.</w:t>
      </w:r>
      <w:r w:rsidRPr="004B79DE">
        <w:rPr>
          <w:rFonts w:cs="Arial"/>
          <w:sz w:val="28"/>
          <w:szCs w:val="28"/>
        </w:rPr>
        <w:t xml:space="preserve"> Yendo más allá, no existe duda en que de igual forma, se deben cumplir los requisitos marcados por el </w:t>
      </w:r>
      <w:r w:rsidRPr="004B79DE">
        <w:rPr>
          <w:rFonts w:cs="Arial"/>
          <w:i/>
          <w:iCs/>
          <w:sz w:val="28"/>
          <w:szCs w:val="28"/>
        </w:rPr>
        <w:t xml:space="preserve">corpus iuris </w:t>
      </w:r>
      <w:r w:rsidRPr="004B79DE">
        <w:rPr>
          <w:rFonts w:cs="Arial"/>
          <w:sz w:val="28"/>
          <w:szCs w:val="28"/>
        </w:rPr>
        <w:t>del derecho internacional de los derechos humanos desarrollados a lo largo de la presente resolución, para poder hablar de un verdadero consentimiento informado.</w:t>
      </w:r>
    </w:p>
    <w:p w14:paraId="0E38E9E8" w14:textId="532FDF5F" w:rsidR="00564262" w:rsidRPr="004B79DE" w:rsidRDefault="00B915C0" w:rsidP="004D508C">
      <w:pPr>
        <w:spacing w:line="276" w:lineRule="auto"/>
        <w:ind w:left="1134" w:right="51"/>
        <w:jc w:val="both"/>
        <w:rPr>
          <w:rFonts w:ascii="Arial" w:hAnsi="Arial" w:cs="Arial"/>
          <w:b/>
          <w:bCs/>
          <w:sz w:val="28"/>
          <w:szCs w:val="28"/>
        </w:rPr>
      </w:pPr>
      <w:r w:rsidRPr="004B79DE">
        <w:rPr>
          <w:rFonts w:ascii="Arial" w:hAnsi="Arial" w:cs="Arial"/>
          <w:b/>
          <w:bCs/>
          <w:sz w:val="28"/>
          <w:szCs w:val="28"/>
        </w:rPr>
        <w:t>2.1</w:t>
      </w:r>
      <w:r w:rsidR="0036636A" w:rsidRPr="004B79DE">
        <w:rPr>
          <w:rFonts w:ascii="Arial" w:hAnsi="Arial" w:cs="Arial"/>
          <w:b/>
          <w:bCs/>
          <w:sz w:val="28"/>
          <w:szCs w:val="28"/>
        </w:rPr>
        <w:t>.</w:t>
      </w:r>
      <w:r w:rsidRPr="004B79DE">
        <w:rPr>
          <w:rFonts w:ascii="Arial" w:hAnsi="Arial" w:cs="Arial"/>
          <w:b/>
          <w:bCs/>
          <w:sz w:val="28"/>
          <w:szCs w:val="28"/>
        </w:rPr>
        <w:t xml:space="preserve"> </w:t>
      </w:r>
      <w:r w:rsidR="00564262" w:rsidRPr="004B79DE">
        <w:rPr>
          <w:rFonts w:ascii="Arial" w:hAnsi="Arial" w:cs="Arial"/>
          <w:b/>
          <w:bCs/>
          <w:sz w:val="28"/>
          <w:szCs w:val="28"/>
        </w:rPr>
        <w:t>Consentimiento informado en métodos de anticoncepción permanente.</w:t>
      </w:r>
    </w:p>
    <w:p w14:paraId="3872241A" w14:textId="728A792B" w:rsidR="00564262" w:rsidRPr="004B79DE" w:rsidRDefault="00BD3AB0" w:rsidP="001B05BD">
      <w:pPr>
        <w:pStyle w:val="corte4fondo"/>
        <w:numPr>
          <w:ilvl w:val="0"/>
          <w:numId w:val="25"/>
        </w:numPr>
        <w:spacing w:before="360" w:after="240"/>
        <w:ind w:left="0" w:right="51" w:hanging="567"/>
        <w:rPr>
          <w:rFonts w:cs="Arial"/>
          <w:sz w:val="28"/>
          <w:szCs w:val="28"/>
        </w:rPr>
      </w:pPr>
      <w:r w:rsidRPr="004B79DE">
        <w:rPr>
          <w:rFonts w:cs="Arial"/>
          <w:sz w:val="28"/>
          <w:szCs w:val="28"/>
        </w:rPr>
        <w:t>E</w:t>
      </w:r>
      <w:r w:rsidR="00564262" w:rsidRPr="004B79DE">
        <w:rPr>
          <w:rFonts w:cs="Arial"/>
          <w:sz w:val="28"/>
          <w:szCs w:val="28"/>
        </w:rPr>
        <w:t>sta Sala abordará</w:t>
      </w:r>
      <w:r w:rsidRPr="004B79DE">
        <w:rPr>
          <w:rFonts w:cs="Arial"/>
          <w:sz w:val="28"/>
          <w:szCs w:val="28"/>
        </w:rPr>
        <w:t>, a continuación,</w:t>
      </w:r>
      <w:r w:rsidR="00564262" w:rsidRPr="004B79DE">
        <w:rPr>
          <w:rFonts w:cs="Arial"/>
          <w:sz w:val="28"/>
          <w:szCs w:val="28"/>
        </w:rPr>
        <w:t xml:space="preserve"> el consentimiento informado como derecho humano y salvaguarda de la violencia obstétrica, particularmente, frente a métodos de anticoncepción permanente.</w:t>
      </w:r>
    </w:p>
    <w:p w14:paraId="0DDFD14D" w14:textId="357D630B"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El consentimiento informado respecto de una intervención médica con consecuencias permanentes</w:t>
      </w:r>
      <w:r w:rsidRPr="004B79DE">
        <w:rPr>
          <w:rStyle w:val="Refdenotaalpie"/>
          <w:rFonts w:cs="Arial"/>
          <w:sz w:val="28"/>
          <w:szCs w:val="28"/>
        </w:rPr>
        <w:footnoteReference w:id="43"/>
      </w:r>
      <w:r w:rsidR="00FC0E7D" w:rsidRPr="004B79DE">
        <w:rPr>
          <w:rFonts w:cs="Arial"/>
          <w:sz w:val="28"/>
          <w:szCs w:val="28"/>
        </w:rPr>
        <w:t>,</w:t>
      </w:r>
      <w:r w:rsidRPr="004B79DE">
        <w:rPr>
          <w:rFonts w:cs="Arial"/>
          <w:sz w:val="28"/>
          <w:szCs w:val="28"/>
        </w:rPr>
        <w:t xml:space="preserve"> como la obstrucción </w:t>
      </w:r>
      <w:proofErr w:type="spellStart"/>
      <w:r w:rsidRPr="004B79DE">
        <w:rPr>
          <w:rFonts w:cs="Arial"/>
          <w:sz w:val="28"/>
          <w:szCs w:val="28"/>
        </w:rPr>
        <w:t>tubárica</w:t>
      </w:r>
      <w:proofErr w:type="spellEnd"/>
      <w:r w:rsidRPr="004B79DE">
        <w:rPr>
          <w:rFonts w:cs="Arial"/>
          <w:sz w:val="28"/>
          <w:szCs w:val="28"/>
        </w:rPr>
        <w:t xml:space="preserve"> </w:t>
      </w:r>
      <w:proofErr w:type="spellStart"/>
      <w:r w:rsidRPr="004B79DE">
        <w:rPr>
          <w:rFonts w:cs="Arial"/>
          <w:sz w:val="28"/>
          <w:szCs w:val="28"/>
        </w:rPr>
        <w:t>bilaterial</w:t>
      </w:r>
      <w:proofErr w:type="spellEnd"/>
      <w:r w:rsidRPr="004B79DE">
        <w:rPr>
          <w:rFonts w:cs="Arial"/>
          <w:sz w:val="28"/>
          <w:szCs w:val="28"/>
        </w:rPr>
        <w:t>, reviste características particulares, pues se vincula con la esfera de autonomía y vida privada de las mujeres que tienen derecho a elegir libremente los planes de vida que consideren más apropiados. En particular, en términos del artículo 4° constitucional, a decidir de manera libre, responsable e informada sobre el número y espaciamiento de sus hijos.</w:t>
      </w:r>
    </w:p>
    <w:p w14:paraId="5E6D3CA8" w14:textId="7A123CEA"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La Comisión y la Corte Interamericana de Derechos Humanos, en el </w:t>
      </w:r>
      <w:r w:rsidRPr="004B79DE">
        <w:rPr>
          <w:rFonts w:cs="Arial"/>
          <w:i/>
          <w:iCs/>
          <w:sz w:val="28"/>
          <w:szCs w:val="28"/>
        </w:rPr>
        <w:t>Caso I.V. vs Bolivia</w:t>
      </w:r>
      <w:r w:rsidRPr="004B79DE">
        <w:rPr>
          <w:rFonts w:cs="Arial"/>
          <w:sz w:val="28"/>
          <w:szCs w:val="28"/>
        </w:rPr>
        <w:t xml:space="preserve">, determinaron que </w:t>
      </w:r>
      <w:r w:rsidRPr="004B79DE">
        <w:rPr>
          <w:rFonts w:cs="Arial"/>
          <w:b/>
          <w:bCs/>
          <w:sz w:val="28"/>
          <w:szCs w:val="28"/>
        </w:rPr>
        <w:t xml:space="preserve">al constituir la ligadura de trompas un método anticonceptivo permanente, los controles para </w:t>
      </w:r>
      <w:r w:rsidRPr="004B79DE">
        <w:rPr>
          <w:rFonts w:cs="Arial"/>
          <w:b/>
          <w:bCs/>
          <w:sz w:val="28"/>
          <w:szCs w:val="28"/>
        </w:rPr>
        <w:lastRenderedPageBreak/>
        <w:t xml:space="preserve">asegurar el consentimiento libre e informado, deberían ser </w:t>
      </w:r>
      <w:r w:rsidRPr="004B79DE">
        <w:rPr>
          <w:rFonts w:cs="Arial"/>
          <w:b/>
          <w:bCs/>
          <w:sz w:val="28"/>
          <w:szCs w:val="28"/>
          <w:u w:val="single"/>
        </w:rPr>
        <w:t>más estrictos</w:t>
      </w:r>
      <w:r w:rsidRPr="004B79DE">
        <w:rPr>
          <w:rStyle w:val="Refdenotaalpie"/>
          <w:rFonts w:cs="Arial"/>
          <w:b/>
          <w:bCs/>
          <w:sz w:val="28"/>
          <w:szCs w:val="28"/>
        </w:rPr>
        <w:footnoteReference w:id="44"/>
      </w:r>
      <w:r w:rsidR="00FC0E7D" w:rsidRPr="004B79DE">
        <w:rPr>
          <w:rFonts w:cs="Arial"/>
          <w:b/>
          <w:bCs/>
          <w:sz w:val="28"/>
          <w:szCs w:val="28"/>
        </w:rPr>
        <w:t>.</w:t>
      </w:r>
    </w:p>
    <w:p w14:paraId="1FBCD006" w14:textId="7F0A7A38"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El consentimiento informado para la práctica de métodos de anticoncepción femenina que implican la pérdida permanente de su capacidad reproductiva, protege no sólo el derecho de las mujeres como pacientes a decidir libremente si desean someterse a un acto médico o no, sino también, resulta en un instrumento fundamental para garantizar su dignidad, su libertad, e integridad personal, su salud sexual y reproductiva, su vida privada y familiar, y su derecho a fundar una familia</w:t>
      </w:r>
      <w:r w:rsidRPr="004B79DE">
        <w:rPr>
          <w:rFonts w:cs="Arial"/>
          <w:sz w:val="28"/>
          <w:szCs w:val="28"/>
          <w:vertAlign w:val="superscript"/>
        </w:rPr>
        <w:footnoteReference w:id="45"/>
      </w:r>
      <w:r w:rsidR="00FC0E7D" w:rsidRPr="004B79DE">
        <w:rPr>
          <w:rFonts w:cs="Arial"/>
          <w:sz w:val="28"/>
          <w:szCs w:val="28"/>
        </w:rPr>
        <w:t>.</w:t>
      </w:r>
    </w:p>
    <w:p w14:paraId="29854B9A" w14:textId="7EF801E4"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La Corte Interamericana de Derechos Humanos en el </w:t>
      </w:r>
      <w:r w:rsidRPr="004B79DE">
        <w:rPr>
          <w:rFonts w:cs="Arial"/>
          <w:i/>
          <w:iCs/>
          <w:sz w:val="28"/>
          <w:szCs w:val="28"/>
        </w:rPr>
        <w:t>Caso I.V. vs Bolivia</w:t>
      </w:r>
      <w:r w:rsidRPr="004B79DE">
        <w:rPr>
          <w:rFonts w:cs="Arial"/>
          <w:sz w:val="28"/>
          <w:szCs w:val="28"/>
        </w:rPr>
        <w:t xml:space="preserve">, consideró que el consentimiento informado consiste en una decisión previa de aceptar o someterse a un acto médico en sentido amplio, obtenida de manera libre, es decir sin amenazas ni coerción, inducción o alicientes impropios, manifestada con posterioridad a la obtención de información adecuada, completa, fidedigna, comprensible y accesible, siempre que esta información haya sido realmente comprendida, lo que permitirá el consentimiento pleno del individuo. El consentimiento informado es la decisión positiva de someterse a un acto médico, derivada de un proceso de decisión o elección previo, pleno, libre e informado, el cual constituye un mecanismo bidireccional de interacción en la relación médico-paciente, por medio del cual el paciente participa activamente en la toma de decisión, alejándose con </w:t>
      </w:r>
      <w:r w:rsidRPr="004B79DE">
        <w:rPr>
          <w:rFonts w:cs="Arial"/>
          <w:sz w:val="28"/>
          <w:szCs w:val="28"/>
        </w:rPr>
        <w:lastRenderedPageBreak/>
        <w:t>ello de la visión paternalista de la medicina, centrándose más bien, en la autonomía individual</w:t>
      </w:r>
      <w:r w:rsidRPr="004B79DE">
        <w:rPr>
          <w:rStyle w:val="Refdenotaalpie"/>
          <w:rFonts w:cs="Arial"/>
          <w:sz w:val="28"/>
          <w:szCs w:val="28"/>
        </w:rPr>
        <w:footnoteReference w:id="46"/>
      </w:r>
      <w:r w:rsidR="00FC0E7D" w:rsidRPr="004B79DE">
        <w:rPr>
          <w:rFonts w:cs="Arial"/>
          <w:sz w:val="28"/>
          <w:szCs w:val="28"/>
        </w:rPr>
        <w:t>.</w:t>
      </w:r>
    </w:p>
    <w:p w14:paraId="79B2091E" w14:textId="2040210B"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Esta regla no sólo consiste en un acto de aceptación, sino </w:t>
      </w:r>
      <w:r w:rsidR="007D748A" w:rsidRPr="004B79DE">
        <w:rPr>
          <w:rFonts w:cs="Arial"/>
          <w:sz w:val="28"/>
          <w:szCs w:val="28"/>
        </w:rPr>
        <w:t xml:space="preserve">que </w:t>
      </w:r>
      <w:r w:rsidRPr="004B79DE">
        <w:rPr>
          <w:rFonts w:cs="Arial"/>
          <w:sz w:val="28"/>
          <w:szCs w:val="28"/>
        </w:rPr>
        <w:t>es el resultado de un proceso en el cual deben cumplirse los elementos para que sea considerado válido, es decir, debe ser: previo, libre, pleno e informado</w:t>
      </w:r>
      <w:r w:rsidRPr="004B79DE">
        <w:rPr>
          <w:rStyle w:val="Refdenotaalpie"/>
          <w:rFonts w:cs="Arial"/>
          <w:sz w:val="28"/>
          <w:szCs w:val="28"/>
        </w:rPr>
        <w:footnoteReference w:id="47"/>
      </w:r>
      <w:r w:rsidRPr="004B79DE">
        <w:rPr>
          <w:rFonts w:cs="Arial"/>
          <w:sz w:val="28"/>
          <w:szCs w:val="28"/>
        </w:rPr>
        <w:t>. Esto quedó determinado por el Tribunal Europeo de Derechos Humanos desde el año</w:t>
      </w:r>
      <w:r w:rsidR="007D748A" w:rsidRPr="004B79DE">
        <w:rPr>
          <w:rFonts w:cs="Arial"/>
          <w:sz w:val="28"/>
          <w:szCs w:val="28"/>
        </w:rPr>
        <w:t xml:space="preserve"> mil novecientos noventa y nueve</w:t>
      </w:r>
      <w:r w:rsidRPr="004B79DE">
        <w:rPr>
          <w:rFonts w:cs="Arial"/>
          <w:sz w:val="28"/>
          <w:szCs w:val="28"/>
        </w:rPr>
        <w:t xml:space="preserve"> en Eslovaquia</w:t>
      </w:r>
      <w:r w:rsidRPr="004B79DE">
        <w:rPr>
          <w:rStyle w:val="Refdenotaalpie"/>
          <w:rFonts w:cs="Arial"/>
          <w:sz w:val="28"/>
          <w:szCs w:val="28"/>
        </w:rPr>
        <w:footnoteReference w:id="48"/>
      </w:r>
      <w:r w:rsidRPr="004B79DE">
        <w:rPr>
          <w:rFonts w:cs="Arial"/>
          <w:sz w:val="28"/>
          <w:szCs w:val="28"/>
        </w:rPr>
        <w:t xml:space="preserve"> y en nuestra región desde el </w:t>
      </w:r>
      <w:r w:rsidRPr="004B79DE">
        <w:rPr>
          <w:rFonts w:cs="Arial"/>
          <w:i/>
          <w:iCs/>
          <w:sz w:val="28"/>
          <w:szCs w:val="28"/>
        </w:rPr>
        <w:t>caso I.V. vs Bolivia</w:t>
      </w:r>
      <w:r w:rsidRPr="004B79DE">
        <w:rPr>
          <w:rFonts w:cs="Arial"/>
          <w:sz w:val="28"/>
          <w:szCs w:val="28"/>
        </w:rPr>
        <w:t xml:space="preserve">, es decir, </w:t>
      </w:r>
      <w:r w:rsidR="007D748A" w:rsidRPr="004B79DE">
        <w:rPr>
          <w:rFonts w:cs="Arial"/>
          <w:sz w:val="28"/>
          <w:szCs w:val="28"/>
        </w:rPr>
        <w:t>dos mil dieciséis.</w:t>
      </w:r>
    </w:p>
    <w:p w14:paraId="3E14AA40" w14:textId="1CCA084B"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Progresivamente se ha ido construyendo un consenso entre los diversos tribunales internacionales, ante la diversidad de casos de esterilización femenina no consentida, determinando </w:t>
      </w:r>
      <w:proofErr w:type="gramStart"/>
      <w:r w:rsidRPr="004B79DE">
        <w:rPr>
          <w:rFonts w:cs="Arial"/>
          <w:sz w:val="28"/>
          <w:szCs w:val="28"/>
        </w:rPr>
        <w:t>que</w:t>
      </w:r>
      <w:proofErr w:type="gramEnd"/>
      <w:r w:rsidRPr="004B79DE">
        <w:rPr>
          <w:rFonts w:cs="Arial"/>
          <w:sz w:val="28"/>
          <w:szCs w:val="28"/>
        </w:rPr>
        <w:t xml:space="preserve"> por su gravedad e implicaciones, el consentimiento informado debe cumplir con los estándares del consentimiento para actos médicos en general, </w:t>
      </w:r>
      <w:r w:rsidRPr="004B79DE">
        <w:rPr>
          <w:rFonts w:cs="Arial"/>
          <w:b/>
          <w:bCs/>
          <w:sz w:val="28"/>
          <w:szCs w:val="28"/>
          <w:u w:val="single"/>
        </w:rPr>
        <w:t>pero además, se le debe revestir con ciertas características específicas</w:t>
      </w:r>
      <w:r w:rsidRPr="004B79DE">
        <w:rPr>
          <w:rFonts w:cs="Arial"/>
          <w:sz w:val="28"/>
          <w:szCs w:val="28"/>
        </w:rPr>
        <w:t>.</w:t>
      </w:r>
    </w:p>
    <w:p w14:paraId="39D437E3" w14:textId="5376B53E" w:rsidR="00564262" w:rsidRPr="004B79DE" w:rsidRDefault="00564262" w:rsidP="001B05BD">
      <w:pPr>
        <w:pStyle w:val="corte4fondo"/>
        <w:numPr>
          <w:ilvl w:val="0"/>
          <w:numId w:val="25"/>
        </w:numPr>
        <w:spacing w:before="240" w:after="480"/>
        <w:ind w:left="0" w:right="51" w:hanging="567"/>
        <w:rPr>
          <w:rFonts w:cs="Arial"/>
          <w:sz w:val="28"/>
          <w:szCs w:val="28"/>
        </w:rPr>
      </w:pPr>
      <w:r w:rsidRPr="004B79DE">
        <w:rPr>
          <w:rFonts w:cs="Arial"/>
          <w:sz w:val="28"/>
          <w:szCs w:val="28"/>
        </w:rPr>
        <w:t xml:space="preserve">Es importante señalar previamente que, dentro del contexto del sistema interamericano de protección de los derechos humanos, no se cuenta con una norma convencional en materia de bioética y derechos humanos en la región que desarrolle el alcance y contenido de dichas reglas. Por esta razón, el </w:t>
      </w:r>
      <w:r w:rsidRPr="004B79DE">
        <w:rPr>
          <w:rFonts w:cs="Arial"/>
          <w:i/>
          <w:iCs/>
          <w:sz w:val="28"/>
          <w:szCs w:val="28"/>
        </w:rPr>
        <w:t xml:space="preserve">corpus </w:t>
      </w:r>
      <w:proofErr w:type="spellStart"/>
      <w:r w:rsidRPr="004B79DE">
        <w:rPr>
          <w:rFonts w:cs="Arial"/>
          <w:i/>
          <w:iCs/>
          <w:sz w:val="28"/>
          <w:szCs w:val="28"/>
        </w:rPr>
        <w:t>juris</w:t>
      </w:r>
      <w:proofErr w:type="spellEnd"/>
      <w:r w:rsidRPr="004B79DE">
        <w:rPr>
          <w:rFonts w:cs="Arial"/>
          <w:sz w:val="28"/>
          <w:szCs w:val="28"/>
        </w:rPr>
        <w:t xml:space="preserve"> del consentimiento, se sustenta -</w:t>
      </w:r>
      <w:r w:rsidRPr="004B79DE">
        <w:rPr>
          <w:rFonts w:cs="Arial"/>
          <w:sz w:val="28"/>
          <w:szCs w:val="28"/>
        </w:rPr>
        <w:lastRenderedPageBreak/>
        <w:t>como bien lo señala la Corte IDH- en: declaraciones internacionales, guías, opiniones de comités médicos expertos, directrices, criterios y otros pronunciamientos autorizados de órganos especializados en la temática como lo son la Organización Mundial de la Salud, la Federación Internacional de Ginecología y Obstetricia, la Asociación Médica Mundial, la Organización de las Naciones Unidas para la Educación, la Ciencia y la Cultura, los órganos de los tratados de las Naciones Unidas, el Consejo de Europa, el Tribunal Europeo de Derechos Humanos, entre otros</w:t>
      </w:r>
      <w:r w:rsidRPr="004B79DE">
        <w:rPr>
          <w:rStyle w:val="Refdenotaalpie"/>
          <w:rFonts w:cs="Arial"/>
          <w:sz w:val="28"/>
          <w:szCs w:val="28"/>
        </w:rPr>
        <w:footnoteReference w:id="49"/>
      </w:r>
      <w:r w:rsidR="00C87829" w:rsidRPr="004B79DE">
        <w:rPr>
          <w:rFonts w:cs="Arial"/>
          <w:sz w:val="28"/>
          <w:szCs w:val="28"/>
        </w:rPr>
        <w:t>.</w:t>
      </w:r>
    </w:p>
    <w:p w14:paraId="1D70C2C1" w14:textId="7D2556EA" w:rsidR="00564262" w:rsidRPr="004B79DE" w:rsidRDefault="00B915C0" w:rsidP="00AB7114">
      <w:pPr>
        <w:pStyle w:val="corte4fondo"/>
        <w:spacing w:before="240" w:after="480"/>
        <w:ind w:left="1134" w:right="51" w:firstLine="0"/>
        <w:rPr>
          <w:rFonts w:cs="Arial"/>
          <w:sz w:val="28"/>
          <w:szCs w:val="28"/>
        </w:rPr>
      </w:pPr>
      <w:r w:rsidRPr="004B79DE">
        <w:rPr>
          <w:rFonts w:cs="Arial"/>
          <w:b/>
          <w:bCs/>
          <w:sz w:val="28"/>
          <w:szCs w:val="28"/>
          <w:u w:val="single"/>
        </w:rPr>
        <w:t>2.1.1.</w:t>
      </w:r>
      <w:r w:rsidR="00CE49D5" w:rsidRPr="004B79DE">
        <w:rPr>
          <w:rFonts w:cs="Arial"/>
          <w:b/>
          <w:bCs/>
          <w:sz w:val="28"/>
          <w:szCs w:val="28"/>
          <w:u w:val="single"/>
        </w:rPr>
        <w:t xml:space="preserve"> </w:t>
      </w:r>
      <w:r w:rsidR="00564262" w:rsidRPr="004B79DE">
        <w:rPr>
          <w:rFonts w:cs="Arial"/>
          <w:b/>
          <w:bCs/>
          <w:sz w:val="28"/>
          <w:szCs w:val="28"/>
          <w:u w:val="single"/>
        </w:rPr>
        <w:t>Carácter previo del consentimiento:</w:t>
      </w:r>
    </w:p>
    <w:p w14:paraId="09EC1DF0" w14:textId="6B5C2391" w:rsidR="00564262" w:rsidRPr="004B79DE" w:rsidRDefault="00564262" w:rsidP="001B05BD">
      <w:pPr>
        <w:pStyle w:val="corte4fondo"/>
        <w:numPr>
          <w:ilvl w:val="0"/>
          <w:numId w:val="25"/>
        </w:numPr>
        <w:spacing w:before="240" w:after="480"/>
        <w:ind w:left="0" w:right="51" w:hanging="567"/>
        <w:rPr>
          <w:rFonts w:cs="Arial"/>
          <w:sz w:val="28"/>
          <w:szCs w:val="28"/>
        </w:rPr>
      </w:pPr>
      <w:r w:rsidRPr="004B79DE">
        <w:rPr>
          <w:rFonts w:cs="Arial"/>
          <w:sz w:val="28"/>
          <w:szCs w:val="28"/>
        </w:rPr>
        <w:t xml:space="preserve">El primer elemento del consentimiento informado, es su carácter </w:t>
      </w:r>
      <w:r w:rsidRPr="004B79DE">
        <w:rPr>
          <w:rFonts w:cs="Arial"/>
          <w:b/>
          <w:bCs/>
          <w:sz w:val="28"/>
          <w:szCs w:val="28"/>
        </w:rPr>
        <w:t>previo</w:t>
      </w:r>
      <w:r w:rsidRPr="004B79DE">
        <w:rPr>
          <w:rFonts w:cs="Arial"/>
          <w:sz w:val="28"/>
          <w:szCs w:val="28"/>
        </w:rPr>
        <w:t xml:space="preserve">. El </w:t>
      </w:r>
      <w:r w:rsidRPr="004B79DE">
        <w:rPr>
          <w:rFonts w:cs="Arial"/>
          <w:i/>
          <w:iCs/>
          <w:sz w:val="28"/>
          <w:szCs w:val="28"/>
        </w:rPr>
        <w:t xml:space="preserve">corpus iuris </w:t>
      </w:r>
      <w:r w:rsidRPr="004B79DE">
        <w:rPr>
          <w:rFonts w:cs="Arial"/>
          <w:sz w:val="28"/>
          <w:szCs w:val="28"/>
        </w:rPr>
        <w:t>de derechos humanos ha sido claro al señalar en múltiples precedentes que una esterilización permanente como la OTB no puede ser caracterizada como un procedimiento de urgencia, o de emergencia de daño inminente, para efecto de actualizar la excepción de que el personal médico actúe sin consentimiento informado</w:t>
      </w:r>
      <w:r w:rsidRPr="004B79DE">
        <w:rPr>
          <w:rFonts w:cs="Arial"/>
          <w:sz w:val="28"/>
          <w:szCs w:val="28"/>
          <w:vertAlign w:val="superscript"/>
        </w:rPr>
        <w:footnoteReference w:id="50"/>
      </w:r>
      <w:r w:rsidR="00C87829" w:rsidRPr="004B79DE">
        <w:rPr>
          <w:rFonts w:cs="Arial"/>
          <w:sz w:val="28"/>
          <w:szCs w:val="28"/>
        </w:rPr>
        <w:t>.</w:t>
      </w:r>
      <w:r w:rsidRPr="004B79DE">
        <w:rPr>
          <w:rFonts w:cs="Arial"/>
          <w:sz w:val="28"/>
          <w:szCs w:val="28"/>
        </w:rPr>
        <w:t xml:space="preserve"> El carácter previo, implica, que siempre debe ser otorgado antes de cualquier acto médico. Esto ha sido recogido, o se entiende implícito, en todos los instrumentos internacionales que regulan la materia</w:t>
      </w:r>
      <w:r w:rsidRPr="004B79DE">
        <w:rPr>
          <w:rStyle w:val="Refdenotaalpie"/>
          <w:rFonts w:cs="Arial"/>
          <w:sz w:val="28"/>
          <w:szCs w:val="28"/>
        </w:rPr>
        <w:footnoteReference w:id="51"/>
      </w:r>
      <w:r w:rsidR="00C87829" w:rsidRPr="004B79DE">
        <w:rPr>
          <w:rFonts w:cs="Arial"/>
          <w:sz w:val="28"/>
          <w:szCs w:val="28"/>
        </w:rPr>
        <w:t>.</w:t>
      </w:r>
    </w:p>
    <w:p w14:paraId="42454007" w14:textId="56781E5A" w:rsidR="00564262" w:rsidRPr="004B79DE" w:rsidRDefault="00564262" w:rsidP="001B05BD">
      <w:pPr>
        <w:pStyle w:val="corte4fondo"/>
        <w:numPr>
          <w:ilvl w:val="0"/>
          <w:numId w:val="25"/>
        </w:numPr>
        <w:spacing w:before="240" w:after="600"/>
        <w:ind w:left="0" w:right="51" w:hanging="567"/>
        <w:rPr>
          <w:rFonts w:cs="Arial"/>
          <w:sz w:val="28"/>
          <w:szCs w:val="28"/>
        </w:rPr>
      </w:pPr>
      <w:r w:rsidRPr="004B79DE">
        <w:rPr>
          <w:rFonts w:cs="Arial"/>
          <w:b/>
          <w:bCs/>
          <w:sz w:val="28"/>
          <w:szCs w:val="28"/>
          <w:u w:val="single"/>
        </w:rPr>
        <w:lastRenderedPageBreak/>
        <w:t xml:space="preserve">En relación con la ligadura de las trompas de Falopio, la Corte Interamericana de Derechos Humanos, resaltó en el </w:t>
      </w:r>
      <w:r w:rsidRPr="004B79DE">
        <w:rPr>
          <w:rFonts w:cs="Arial"/>
          <w:b/>
          <w:bCs/>
          <w:i/>
          <w:iCs/>
          <w:sz w:val="28"/>
          <w:szCs w:val="28"/>
          <w:u w:val="single"/>
        </w:rPr>
        <w:t>Caso I.V. vs Bolivia</w:t>
      </w:r>
      <w:r w:rsidRPr="004B79DE">
        <w:rPr>
          <w:rFonts w:cs="Arial"/>
          <w:b/>
          <w:bCs/>
          <w:sz w:val="28"/>
          <w:szCs w:val="28"/>
          <w:u w:val="single"/>
        </w:rPr>
        <w:t>, que esta intervención quirúrgica, cuyo propósito es prevenir un embarazo futuro, no puede ser caracterizada como un procedimiento de urgencia o emergencia de daño inminente, de modo tal que esta excepción no es aplicable</w:t>
      </w:r>
      <w:r w:rsidRPr="004B79DE">
        <w:rPr>
          <w:rStyle w:val="Refdenotaalpie"/>
          <w:rFonts w:cs="Arial"/>
          <w:sz w:val="28"/>
          <w:szCs w:val="28"/>
        </w:rPr>
        <w:footnoteReference w:id="52"/>
      </w:r>
      <w:r w:rsidR="00C87829" w:rsidRPr="004B79DE">
        <w:rPr>
          <w:rFonts w:cs="Arial"/>
          <w:b/>
          <w:bCs/>
          <w:sz w:val="28"/>
          <w:szCs w:val="28"/>
        </w:rPr>
        <w:t>.</w:t>
      </w:r>
    </w:p>
    <w:p w14:paraId="75B61D17" w14:textId="73F2B34D" w:rsidR="00564262" w:rsidRPr="004B79DE" w:rsidRDefault="00564262" w:rsidP="001B05BD">
      <w:pPr>
        <w:pStyle w:val="corte4fondo"/>
        <w:numPr>
          <w:ilvl w:val="0"/>
          <w:numId w:val="25"/>
        </w:numPr>
        <w:spacing w:before="240" w:after="480"/>
        <w:ind w:left="0" w:right="51" w:hanging="567"/>
        <w:rPr>
          <w:rFonts w:cs="Arial"/>
          <w:sz w:val="28"/>
          <w:szCs w:val="28"/>
        </w:rPr>
      </w:pPr>
      <w:r w:rsidRPr="004B79DE">
        <w:rPr>
          <w:rFonts w:cs="Arial"/>
          <w:sz w:val="28"/>
          <w:szCs w:val="28"/>
        </w:rPr>
        <w:t xml:space="preserve">En el mismo sentido esto ya había quedado precisado desde las consideraciones éticas sobre la esterilización de </w:t>
      </w:r>
      <w:r w:rsidR="007D748A" w:rsidRPr="004B79DE">
        <w:rPr>
          <w:rFonts w:cs="Arial"/>
          <w:sz w:val="28"/>
          <w:szCs w:val="28"/>
        </w:rPr>
        <w:t>dos mil once</w:t>
      </w:r>
      <w:r w:rsidRPr="004B79DE">
        <w:rPr>
          <w:rFonts w:cs="Arial"/>
          <w:sz w:val="28"/>
          <w:szCs w:val="28"/>
        </w:rPr>
        <w:t xml:space="preserve"> de la FIGO y la Declaración Interinstitucional de las Naciones Unidas, quienes determinaron que, aún si un futuro embarazo pusiera en riesgo la vida y salud de la mujer, ella no quedará embaraza inmediatamente, por lo que la medida puede ser tomada con posterioridad. </w:t>
      </w:r>
      <w:r w:rsidRPr="004B79DE">
        <w:rPr>
          <w:rFonts w:cs="Arial"/>
          <w:b/>
          <w:bCs/>
          <w:sz w:val="28"/>
          <w:szCs w:val="28"/>
          <w:u w:val="single"/>
        </w:rPr>
        <w:t>Por lo que en definitiva la esterilización no constituye un procedimiento de emergencia médica</w:t>
      </w:r>
      <w:r w:rsidRPr="004B79DE">
        <w:rPr>
          <w:rStyle w:val="Refdenotaalpie"/>
          <w:rFonts w:cs="Arial"/>
          <w:sz w:val="28"/>
          <w:szCs w:val="28"/>
        </w:rPr>
        <w:footnoteReference w:id="53"/>
      </w:r>
      <w:r w:rsidR="00C87829" w:rsidRPr="004B79DE">
        <w:rPr>
          <w:rFonts w:cs="Arial"/>
          <w:b/>
          <w:bCs/>
          <w:sz w:val="28"/>
          <w:szCs w:val="28"/>
        </w:rPr>
        <w:t>.</w:t>
      </w:r>
    </w:p>
    <w:p w14:paraId="6686DF4F" w14:textId="41EEDFD8" w:rsidR="00564262" w:rsidRPr="004B79DE" w:rsidRDefault="00B915C0" w:rsidP="00AB7114">
      <w:pPr>
        <w:pStyle w:val="corte4fondo"/>
        <w:spacing w:before="240" w:after="240"/>
        <w:ind w:left="1134" w:right="51" w:firstLine="0"/>
        <w:rPr>
          <w:rFonts w:cs="Arial"/>
          <w:sz w:val="28"/>
          <w:szCs w:val="28"/>
        </w:rPr>
      </w:pPr>
      <w:r w:rsidRPr="004B79DE">
        <w:rPr>
          <w:rFonts w:cs="Arial"/>
          <w:b/>
          <w:bCs/>
          <w:sz w:val="28"/>
          <w:szCs w:val="28"/>
          <w:u w:val="single"/>
        </w:rPr>
        <w:t>2.1.2.</w:t>
      </w:r>
      <w:r w:rsidR="00CE49D5" w:rsidRPr="004B79DE">
        <w:rPr>
          <w:rFonts w:cs="Arial"/>
          <w:b/>
          <w:bCs/>
          <w:sz w:val="28"/>
          <w:szCs w:val="28"/>
          <w:u w:val="single"/>
        </w:rPr>
        <w:t xml:space="preserve"> </w:t>
      </w:r>
      <w:r w:rsidR="00564262" w:rsidRPr="004B79DE">
        <w:rPr>
          <w:rFonts w:cs="Arial"/>
          <w:b/>
          <w:bCs/>
          <w:sz w:val="28"/>
          <w:szCs w:val="28"/>
          <w:u w:val="single"/>
        </w:rPr>
        <w:t>Carácter libre del consentimiento:</w:t>
      </w:r>
    </w:p>
    <w:p w14:paraId="5F31BF86" w14:textId="796E1407" w:rsidR="00564262" w:rsidRPr="004B79DE" w:rsidRDefault="00564262" w:rsidP="001B05BD">
      <w:pPr>
        <w:pStyle w:val="corte4fondo"/>
        <w:numPr>
          <w:ilvl w:val="0"/>
          <w:numId w:val="25"/>
        </w:numPr>
        <w:spacing w:before="360" w:after="480"/>
        <w:ind w:left="0" w:right="51" w:hanging="567"/>
        <w:rPr>
          <w:rFonts w:cs="Arial"/>
          <w:sz w:val="28"/>
          <w:szCs w:val="28"/>
        </w:rPr>
      </w:pPr>
      <w:r w:rsidRPr="004B79DE">
        <w:rPr>
          <w:rFonts w:cs="Arial"/>
          <w:sz w:val="28"/>
          <w:szCs w:val="28"/>
        </w:rPr>
        <w:t xml:space="preserve">El segundo elemento es el carácter </w:t>
      </w:r>
      <w:r w:rsidRPr="004B79DE">
        <w:rPr>
          <w:rFonts w:cs="Arial"/>
          <w:b/>
          <w:bCs/>
          <w:sz w:val="28"/>
          <w:szCs w:val="28"/>
        </w:rPr>
        <w:t>libre</w:t>
      </w:r>
      <w:r w:rsidRPr="004B79DE">
        <w:rPr>
          <w:rFonts w:cs="Arial"/>
          <w:sz w:val="28"/>
          <w:szCs w:val="28"/>
        </w:rPr>
        <w:t xml:space="preserve"> del consentimiento informado. A la luz de la autonomía y la libertad de la mujer para tomar decisiones en relación con tener o no tener hijos, </w:t>
      </w:r>
      <w:r w:rsidRPr="004B79DE">
        <w:rPr>
          <w:rFonts w:cs="Arial"/>
          <w:b/>
          <w:bCs/>
          <w:sz w:val="28"/>
          <w:szCs w:val="28"/>
          <w:u w:val="single"/>
        </w:rPr>
        <w:t>sólo será la mujer la persona facultada para brindar consentimiento en casos de esterilizaciones permanentes y no terceras personas</w:t>
      </w:r>
      <w:r w:rsidRPr="004B79DE">
        <w:rPr>
          <w:rFonts w:cs="Arial"/>
          <w:sz w:val="28"/>
          <w:szCs w:val="28"/>
        </w:rPr>
        <w:t xml:space="preserve">; no se deberá </w:t>
      </w:r>
      <w:r w:rsidRPr="004B79DE">
        <w:rPr>
          <w:rFonts w:cs="Arial"/>
          <w:sz w:val="28"/>
          <w:szCs w:val="28"/>
        </w:rPr>
        <w:lastRenderedPageBreak/>
        <w:t>solicitar el consentimiento de la pareja, ni de ninguna otra persona para realizar el procedimiento</w:t>
      </w:r>
      <w:r w:rsidRPr="004B79DE">
        <w:rPr>
          <w:rFonts w:cs="Arial"/>
          <w:sz w:val="28"/>
          <w:szCs w:val="28"/>
          <w:vertAlign w:val="superscript"/>
        </w:rPr>
        <w:footnoteReference w:id="54"/>
      </w:r>
      <w:r w:rsidR="00C87829" w:rsidRPr="004B79DE">
        <w:rPr>
          <w:rFonts w:cs="Arial"/>
          <w:sz w:val="28"/>
          <w:szCs w:val="28"/>
        </w:rPr>
        <w:t>.</w:t>
      </w:r>
    </w:p>
    <w:p w14:paraId="128D721E" w14:textId="314A1D2F"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Además, </w:t>
      </w:r>
      <w:r w:rsidRPr="004B79DE">
        <w:rPr>
          <w:rFonts w:cs="Arial"/>
          <w:b/>
          <w:bCs/>
          <w:sz w:val="28"/>
          <w:szCs w:val="28"/>
          <w:u w:val="single"/>
        </w:rPr>
        <w:t>sólo podrá considerarse que el consentimiento es libre, si la mujer lo otorga en condiciones adecuadas para tomar una decisión plenamente informada, lo que excluye cualquier situación de estrés o vulnerabilidad como durante el parto o inmediatamente después del parto o cesárea</w:t>
      </w:r>
      <w:r w:rsidRPr="004B79DE">
        <w:rPr>
          <w:rFonts w:cs="Arial"/>
          <w:sz w:val="28"/>
          <w:szCs w:val="28"/>
        </w:rPr>
        <w:t xml:space="preserve"> o cualquier situación en la que existan factores físicos o emocionales que puedan limitar la capacidad de la mujer de tomar una decisión informada y meditada</w:t>
      </w:r>
      <w:r w:rsidRPr="004B79DE">
        <w:rPr>
          <w:rFonts w:cs="Arial"/>
          <w:sz w:val="28"/>
          <w:szCs w:val="28"/>
          <w:vertAlign w:val="superscript"/>
        </w:rPr>
        <w:footnoteReference w:id="55"/>
      </w:r>
      <w:r w:rsidR="00C87829" w:rsidRPr="004B79DE">
        <w:rPr>
          <w:rFonts w:cs="Arial"/>
          <w:sz w:val="28"/>
          <w:szCs w:val="28"/>
        </w:rPr>
        <w:t>.</w:t>
      </w:r>
    </w:p>
    <w:p w14:paraId="575F94BB" w14:textId="0F3D551F" w:rsidR="00564262"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sz w:val="28"/>
          <w:szCs w:val="28"/>
        </w:rPr>
        <w:t>Esta claridad ha sido reconocida por la Corte I</w:t>
      </w:r>
      <w:r w:rsidR="007D748A" w:rsidRPr="004B79DE">
        <w:rPr>
          <w:rFonts w:cs="Arial"/>
          <w:sz w:val="28"/>
          <w:szCs w:val="28"/>
        </w:rPr>
        <w:t>nteramericana</w:t>
      </w:r>
      <w:r w:rsidRPr="004B79DE">
        <w:rPr>
          <w:rFonts w:cs="Arial"/>
          <w:sz w:val="28"/>
          <w:szCs w:val="28"/>
        </w:rPr>
        <w:t xml:space="preserve"> al señalar que un consentimiento no podrá reputarse libre, si es solicitado a la mujer cuando no se encuentra en condiciones de tomar una decisión plenamente informada, </w:t>
      </w:r>
      <w:r w:rsidRPr="004B79DE">
        <w:rPr>
          <w:rFonts w:cs="Arial"/>
          <w:b/>
          <w:bCs/>
          <w:sz w:val="28"/>
          <w:szCs w:val="28"/>
          <w:u w:val="single"/>
        </w:rPr>
        <w:t>por encontrarse en situaciones de estrés y vulnerabilidad</w:t>
      </w:r>
      <w:r w:rsidRPr="004B79DE">
        <w:rPr>
          <w:rFonts w:cs="Arial"/>
          <w:sz w:val="28"/>
          <w:szCs w:val="28"/>
        </w:rPr>
        <w:t xml:space="preserve">, </w:t>
      </w:r>
      <w:r w:rsidRPr="004B79DE">
        <w:rPr>
          <w:rFonts w:cs="Arial"/>
          <w:b/>
          <w:bCs/>
          <w:i/>
          <w:iCs/>
          <w:sz w:val="28"/>
          <w:szCs w:val="28"/>
          <w:u w:val="single"/>
        </w:rPr>
        <w:t xml:space="preserve">inter </w:t>
      </w:r>
      <w:proofErr w:type="spellStart"/>
      <w:r w:rsidRPr="004B79DE">
        <w:rPr>
          <w:rFonts w:cs="Arial"/>
          <w:b/>
          <w:bCs/>
          <w:i/>
          <w:iCs/>
          <w:sz w:val="28"/>
          <w:szCs w:val="28"/>
          <w:u w:val="single"/>
        </w:rPr>
        <w:t>alia</w:t>
      </w:r>
      <w:proofErr w:type="spellEnd"/>
      <w:r w:rsidRPr="004B79DE">
        <w:rPr>
          <w:rFonts w:cs="Arial"/>
          <w:b/>
          <w:bCs/>
          <w:i/>
          <w:iCs/>
          <w:sz w:val="28"/>
          <w:szCs w:val="28"/>
          <w:u w:val="single"/>
        </w:rPr>
        <w:t>,</w:t>
      </w:r>
      <w:r w:rsidRPr="004B79DE">
        <w:rPr>
          <w:rFonts w:cs="Arial"/>
          <w:b/>
          <w:bCs/>
          <w:sz w:val="28"/>
          <w:szCs w:val="28"/>
          <w:u w:val="single"/>
        </w:rPr>
        <w:t xml:space="preserve"> como durante, o inmediatamente después del parto o cesárea.</w:t>
      </w:r>
      <w:r w:rsidRPr="004B79DE">
        <w:rPr>
          <w:rFonts w:cs="Arial"/>
          <w:sz w:val="28"/>
          <w:szCs w:val="28"/>
        </w:rPr>
        <w:t xml:space="preserve"> </w:t>
      </w:r>
      <w:r w:rsidRPr="004B79DE">
        <w:rPr>
          <w:rFonts w:cs="Arial"/>
          <w:b/>
          <w:bCs/>
          <w:sz w:val="28"/>
          <w:szCs w:val="28"/>
          <w:u w:val="single"/>
        </w:rPr>
        <w:t>El Relator Especial sobre el derecho de toda persona al disfrute del más alto nivel posible de salud física y mental destacó que “la coerción incluye condiciones que facilitan la intimidación, como la fatiga o el estrés”</w:t>
      </w:r>
      <w:r w:rsidRPr="004B79DE">
        <w:rPr>
          <w:rStyle w:val="Refdenotaalpie"/>
          <w:rFonts w:cs="Arial"/>
          <w:sz w:val="28"/>
          <w:szCs w:val="28"/>
        </w:rPr>
        <w:footnoteReference w:id="56"/>
      </w:r>
      <w:r w:rsidR="00355A80" w:rsidRPr="004B79DE">
        <w:rPr>
          <w:rFonts w:cs="Arial"/>
          <w:b/>
          <w:bCs/>
          <w:sz w:val="28"/>
          <w:szCs w:val="28"/>
        </w:rPr>
        <w:t>.</w:t>
      </w:r>
      <w:r w:rsidRPr="004B79DE">
        <w:rPr>
          <w:rFonts w:cs="Arial"/>
          <w:sz w:val="28"/>
          <w:szCs w:val="28"/>
        </w:rPr>
        <w:t xml:space="preserve"> </w:t>
      </w:r>
      <w:r w:rsidRPr="004B79DE">
        <w:rPr>
          <w:rFonts w:cs="Arial"/>
          <w:b/>
          <w:bCs/>
          <w:sz w:val="28"/>
          <w:szCs w:val="28"/>
          <w:u w:val="single"/>
        </w:rPr>
        <w:t xml:space="preserve">De igual forma, el Tribunal Europeo de Derechos Humanos concluyó que la solicitud del consentimiento mientras la mujer se encuentra en trabajo de parto o poco antes de someterse a una cesárea </w:t>
      </w:r>
      <w:r w:rsidRPr="004B79DE">
        <w:rPr>
          <w:rFonts w:cs="Arial"/>
          <w:b/>
          <w:bCs/>
          <w:sz w:val="28"/>
          <w:szCs w:val="28"/>
          <w:u w:val="single"/>
        </w:rPr>
        <w:lastRenderedPageBreak/>
        <w:t>claramente no permite que la decisión sea tomada con base en el libre albedrío”</w:t>
      </w:r>
      <w:r w:rsidRPr="004B79DE">
        <w:rPr>
          <w:rStyle w:val="Refdenotaalpie"/>
          <w:rFonts w:cs="Arial"/>
          <w:sz w:val="28"/>
          <w:szCs w:val="28"/>
        </w:rPr>
        <w:footnoteReference w:id="57"/>
      </w:r>
      <w:r w:rsidR="00355A80" w:rsidRPr="004B79DE">
        <w:rPr>
          <w:rFonts w:cs="Arial"/>
          <w:b/>
          <w:bCs/>
          <w:sz w:val="28"/>
          <w:szCs w:val="28"/>
        </w:rPr>
        <w:t>.</w:t>
      </w:r>
    </w:p>
    <w:p w14:paraId="0EAD18F0" w14:textId="653113B5" w:rsidR="00BD3AB0"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sz w:val="28"/>
          <w:szCs w:val="28"/>
        </w:rPr>
        <w:t>La Corte Interamericana ha hecho especial énfasis en que la libertad de la mujer para decidir y adoptar decisiones responsables sobre su cuerpo y su salud reproductiva, especialmente en caso de esterilización, puede verse socavada por motivos de discriminación en el acceso a la salud, por diferencias en las relaciones de poder respecto de su esposo, de su familia, de su comunidad y del personal médico, por la existencia de estereotipos de género y de otro tipo en los proveedores de salud</w:t>
      </w:r>
      <w:r w:rsidRPr="004B79DE">
        <w:rPr>
          <w:rFonts w:cs="Arial"/>
          <w:sz w:val="28"/>
          <w:szCs w:val="28"/>
          <w:vertAlign w:val="superscript"/>
        </w:rPr>
        <w:footnoteReference w:id="58"/>
      </w:r>
      <w:r w:rsidR="00355A80" w:rsidRPr="004B79DE">
        <w:rPr>
          <w:rFonts w:cs="Arial"/>
          <w:sz w:val="28"/>
          <w:szCs w:val="28"/>
        </w:rPr>
        <w:t>.</w:t>
      </w:r>
    </w:p>
    <w:p w14:paraId="799CDD4C" w14:textId="478386F8" w:rsidR="00A3030E"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sz w:val="28"/>
          <w:szCs w:val="28"/>
        </w:rPr>
        <w:t>En este contexto se identifican ciertos estereotipos que se aplican frecuentemente a las mujeres en el sector salud y que pueden tener efectos graves sobre su autonomía y poder decisorio. Entre estos se encuentran: las mujeres son seres vulnerables o incapaces de tomar decisiones consistentes o confiables lo que lleva a que el personal de salud les niegue información para que puedan dar su consentimiento informado; las mujeres son quienes deben llevar la responsabilidad de la salud sexual de la pareja, de manera que tienen la tarea de elegir y usar el método anticonceptivo; las mujeres son seres impulsivos y volubles que requieren de la dirección de una persona estable, usualmente un hombre protector</w:t>
      </w:r>
      <w:r w:rsidRPr="004B79DE">
        <w:rPr>
          <w:rStyle w:val="Refdenotaalpie"/>
          <w:rFonts w:cs="Arial"/>
          <w:sz w:val="28"/>
          <w:szCs w:val="28"/>
        </w:rPr>
        <w:footnoteReference w:id="59"/>
      </w:r>
      <w:r w:rsidR="00355A80" w:rsidRPr="004B79DE">
        <w:rPr>
          <w:rFonts w:cs="Arial"/>
          <w:sz w:val="28"/>
          <w:szCs w:val="28"/>
        </w:rPr>
        <w:t>.</w:t>
      </w:r>
    </w:p>
    <w:p w14:paraId="51F565A2" w14:textId="7B74B5E3" w:rsidR="00A3030E" w:rsidRPr="004B79DE" w:rsidRDefault="00A3030E" w:rsidP="001B05BD">
      <w:pPr>
        <w:pStyle w:val="corte4fondo"/>
        <w:numPr>
          <w:ilvl w:val="0"/>
          <w:numId w:val="25"/>
        </w:numPr>
        <w:spacing w:before="360" w:after="240"/>
        <w:ind w:left="0" w:right="51" w:hanging="567"/>
        <w:rPr>
          <w:rFonts w:cs="Arial"/>
          <w:sz w:val="28"/>
          <w:szCs w:val="28"/>
        </w:rPr>
      </w:pPr>
      <w:r w:rsidRPr="004B79DE">
        <w:rPr>
          <w:rFonts w:cs="Arial"/>
          <w:sz w:val="28"/>
          <w:szCs w:val="28"/>
        </w:rPr>
        <w:lastRenderedPageBreak/>
        <w:t>Estos estereotipos de género que recaen sobre las mujeres y consecuentemente las discriminan, no acaban por vulnerarlas únicamente en el ámbito de la salud; las actitudes estereotipadas que se tienen respecto a las funciones, las aptitudes y las responsabilidades de las mujeres, que vulneran frontalmente el artículo 5 de la Convención sobre la Eliminación de la Discriminación contra la Mujer</w:t>
      </w:r>
      <w:r w:rsidRPr="004B79DE">
        <w:rPr>
          <w:rStyle w:val="Refdenotaalpie"/>
          <w:rFonts w:cs="Arial"/>
          <w:sz w:val="28"/>
          <w:szCs w:val="28"/>
        </w:rPr>
        <w:footnoteReference w:id="60"/>
      </w:r>
      <w:r w:rsidRPr="004B79DE">
        <w:rPr>
          <w:rFonts w:cs="Arial"/>
          <w:sz w:val="28"/>
          <w:szCs w:val="28"/>
        </w:rPr>
        <w:t>, pueden alcanzar a las y los operadores de justicia en su labor cotidiana al garantizar el acceso a la justicia en condiciones de igualdad en los casos de violencia obstétrica.</w:t>
      </w:r>
    </w:p>
    <w:p w14:paraId="5D59CB71" w14:textId="7AEE2034" w:rsidR="00A3030E" w:rsidRPr="004B79DE" w:rsidRDefault="00A3030E" w:rsidP="001B05BD">
      <w:pPr>
        <w:pStyle w:val="corte4fondo"/>
        <w:numPr>
          <w:ilvl w:val="0"/>
          <w:numId w:val="25"/>
        </w:numPr>
        <w:spacing w:before="360" w:after="480"/>
        <w:ind w:left="0" w:right="51" w:hanging="567"/>
        <w:rPr>
          <w:rFonts w:cs="Arial"/>
          <w:sz w:val="28"/>
          <w:szCs w:val="28"/>
        </w:rPr>
      </w:pPr>
      <w:r w:rsidRPr="004B79DE">
        <w:rPr>
          <w:rFonts w:cs="Arial"/>
          <w:sz w:val="28"/>
          <w:szCs w:val="28"/>
        </w:rPr>
        <w:t xml:space="preserve">Esto quedó asentado por el Comité para la Eliminación de la Discriminación contra la Mujer (CEDAW) en el caso </w:t>
      </w:r>
      <w:r w:rsidRPr="004B79DE">
        <w:rPr>
          <w:rFonts w:cs="Arial"/>
          <w:i/>
          <w:iCs/>
          <w:sz w:val="28"/>
          <w:szCs w:val="28"/>
        </w:rPr>
        <w:t>“S.F.M. v. España”</w:t>
      </w:r>
      <w:r w:rsidRPr="004B79DE">
        <w:rPr>
          <w:rStyle w:val="Refdenotaalpie"/>
          <w:rFonts w:cs="Arial"/>
          <w:i/>
          <w:iCs/>
          <w:sz w:val="28"/>
          <w:szCs w:val="28"/>
        </w:rPr>
        <w:footnoteReference w:id="61"/>
      </w:r>
      <w:r w:rsidRPr="004B79DE">
        <w:rPr>
          <w:rFonts w:cs="Arial"/>
          <w:i/>
          <w:iCs/>
          <w:sz w:val="28"/>
          <w:szCs w:val="28"/>
        </w:rPr>
        <w:t>.</w:t>
      </w:r>
      <w:r w:rsidRPr="004B79DE">
        <w:rPr>
          <w:rFonts w:cs="Arial"/>
          <w:sz w:val="28"/>
          <w:szCs w:val="28"/>
        </w:rPr>
        <w:t xml:space="preserve"> En dicho caso, primero el personal sanitario y luego los jueces (en el caso, del Estado Español), asumieron que la mujer debe comportarse siguiendo las indicaciones de los médicos por ser incapaz de tomar sus propias decisiones. Frente a esto, </w:t>
      </w:r>
      <w:r w:rsidRPr="004B79DE">
        <w:rPr>
          <w:rFonts w:cs="Arial"/>
          <w:i/>
          <w:iCs/>
          <w:sz w:val="28"/>
          <w:szCs w:val="28"/>
        </w:rPr>
        <w:t>“el Comité observó que las autoridades administrativas y judiciales del Estado parte aplicaron nociones estereotipadas y por lo tanto discriminatorias, al asumir que (…) las lesiones psicológicas sufridas por la autora eran una cuestión de “mera percepción”</w:t>
      </w:r>
      <w:r w:rsidRPr="004B79DE">
        <w:rPr>
          <w:rStyle w:val="Refdenotaalpie"/>
          <w:rFonts w:cs="Arial"/>
          <w:sz w:val="28"/>
          <w:szCs w:val="28"/>
        </w:rPr>
        <w:footnoteReference w:id="62"/>
      </w:r>
      <w:r w:rsidR="00355A80" w:rsidRPr="004B79DE">
        <w:rPr>
          <w:rFonts w:cs="Arial"/>
          <w:i/>
          <w:iCs/>
          <w:sz w:val="28"/>
          <w:szCs w:val="28"/>
        </w:rPr>
        <w:t>.</w:t>
      </w:r>
      <w:r w:rsidR="00BD3AB0" w:rsidRPr="004B79DE">
        <w:rPr>
          <w:rFonts w:cs="Arial"/>
          <w:sz w:val="28"/>
          <w:szCs w:val="28"/>
        </w:rPr>
        <w:t xml:space="preserve"> </w:t>
      </w:r>
      <w:r w:rsidRPr="004B79DE">
        <w:rPr>
          <w:rFonts w:cs="Arial"/>
          <w:sz w:val="28"/>
          <w:szCs w:val="28"/>
        </w:rPr>
        <w:t xml:space="preserve">Lo anterior contrastó con la empatía que el </w:t>
      </w:r>
      <w:r w:rsidRPr="004B79DE">
        <w:rPr>
          <w:rFonts w:cs="Arial"/>
          <w:sz w:val="28"/>
          <w:szCs w:val="28"/>
        </w:rPr>
        <w:lastRenderedPageBreak/>
        <w:t>Juez mostró hacia el esposo de la autora cuando, en el juicio, declaró haberse visto privado de relaciones sexuales coitales con su esposa durante dos años. Se trata de una manifestación estereotipada respecto al papel del hombre y de la mujer en el ámbito sexual, en el que ella es meramente un sujeto pasivo con un rol reproductor</w:t>
      </w:r>
      <w:r w:rsidRPr="004B79DE">
        <w:rPr>
          <w:rStyle w:val="Refdenotaalpie"/>
          <w:rFonts w:cs="Arial"/>
          <w:sz w:val="28"/>
          <w:szCs w:val="28"/>
        </w:rPr>
        <w:footnoteReference w:id="63"/>
      </w:r>
      <w:r w:rsidRPr="004B79DE">
        <w:rPr>
          <w:rFonts w:cs="Arial"/>
          <w:sz w:val="28"/>
          <w:szCs w:val="28"/>
        </w:rPr>
        <w:t>”</w:t>
      </w:r>
      <w:r w:rsidR="00355A80" w:rsidRPr="004B79DE">
        <w:rPr>
          <w:rFonts w:cs="Arial"/>
          <w:sz w:val="28"/>
          <w:szCs w:val="28"/>
        </w:rPr>
        <w:t>.</w:t>
      </w:r>
    </w:p>
    <w:p w14:paraId="75B0159A" w14:textId="1C56519F" w:rsidR="00A3030E" w:rsidRPr="004B79DE" w:rsidRDefault="00A3030E" w:rsidP="001B05BD">
      <w:pPr>
        <w:pStyle w:val="corte4fondo"/>
        <w:numPr>
          <w:ilvl w:val="0"/>
          <w:numId w:val="25"/>
        </w:numPr>
        <w:spacing w:before="360" w:after="480"/>
        <w:ind w:left="0" w:right="51" w:hanging="567"/>
        <w:rPr>
          <w:rFonts w:cs="Arial"/>
          <w:sz w:val="28"/>
          <w:szCs w:val="28"/>
        </w:rPr>
      </w:pPr>
      <w:r w:rsidRPr="004B79DE">
        <w:rPr>
          <w:rFonts w:cs="Arial"/>
          <w:sz w:val="28"/>
          <w:szCs w:val="28"/>
        </w:rPr>
        <w:t>Esta Sala hace suya la conclusión del Comité CEDAW en el sentido de que los estereotipos afectan el derecho de las mujeres a ser protegidas contra la violencia obstétrica, y que las autoridades encargadas de analizar la responsabilidad por tales actos, deben ejercer especial cautela para no reproducir nociones estereotipadas y por lo tanto, discriminatorias</w:t>
      </w:r>
      <w:r w:rsidRPr="004B79DE">
        <w:rPr>
          <w:rStyle w:val="Refdenotaalpie"/>
          <w:rFonts w:cs="Arial"/>
          <w:sz w:val="28"/>
          <w:szCs w:val="28"/>
        </w:rPr>
        <w:footnoteReference w:id="64"/>
      </w:r>
      <w:r w:rsidRPr="004B79DE">
        <w:rPr>
          <w:rFonts w:cs="Arial"/>
          <w:sz w:val="28"/>
          <w:szCs w:val="28"/>
        </w:rPr>
        <w:t>.</w:t>
      </w:r>
    </w:p>
    <w:p w14:paraId="4FEE54CB" w14:textId="4C2597C3" w:rsidR="00564262" w:rsidRPr="004B79DE" w:rsidRDefault="00B915C0" w:rsidP="00355A80">
      <w:pPr>
        <w:pStyle w:val="corte4fondo"/>
        <w:spacing w:before="360" w:after="480"/>
        <w:ind w:left="1134" w:right="51" w:firstLine="0"/>
        <w:rPr>
          <w:rFonts w:cs="Arial"/>
          <w:sz w:val="28"/>
          <w:szCs w:val="28"/>
        </w:rPr>
      </w:pPr>
      <w:r w:rsidRPr="004B79DE">
        <w:rPr>
          <w:rFonts w:cs="Arial"/>
          <w:b/>
          <w:bCs/>
          <w:sz w:val="28"/>
          <w:szCs w:val="28"/>
          <w:u w:val="single"/>
        </w:rPr>
        <w:t>2.1.3.</w:t>
      </w:r>
      <w:r w:rsidR="00CE49D5" w:rsidRPr="004B79DE">
        <w:rPr>
          <w:rFonts w:cs="Arial"/>
          <w:b/>
          <w:bCs/>
          <w:sz w:val="28"/>
          <w:szCs w:val="28"/>
          <w:u w:val="single"/>
        </w:rPr>
        <w:t xml:space="preserve"> </w:t>
      </w:r>
      <w:r w:rsidR="00564262" w:rsidRPr="004B79DE">
        <w:rPr>
          <w:rFonts w:cs="Arial"/>
          <w:b/>
          <w:bCs/>
          <w:sz w:val="28"/>
          <w:szCs w:val="28"/>
          <w:u w:val="single"/>
        </w:rPr>
        <w:t>Carácter pleno e informado del consentimiento</w:t>
      </w:r>
    </w:p>
    <w:p w14:paraId="0537C970" w14:textId="4E403D10"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Finalmente, en relación con el carácter </w:t>
      </w:r>
      <w:r w:rsidRPr="004B79DE">
        <w:rPr>
          <w:rFonts w:cs="Arial"/>
          <w:b/>
          <w:bCs/>
          <w:sz w:val="28"/>
          <w:szCs w:val="28"/>
        </w:rPr>
        <w:t>pleno e informado</w:t>
      </w:r>
      <w:r w:rsidRPr="004B79DE">
        <w:rPr>
          <w:rFonts w:cs="Arial"/>
          <w:sz w:val="28"/>
          <w:szCs w:val="28"/>
        </w:rPr>
        <w:t xml:space="preserve"> del consentimiento, </w:t>
      </w:r>
      <w:r w:rsidRPr="004B79DE">
        <w:rPr>
          <w:rFonts w:cs="Arial"/>
          <w:b/>
          <w:bCs/>
          <w:sz w:val="28"/>
          <w:szCs w:val="28"/>
        </w:rPr>
        <w:t xml:space="preserve">se ha reconocido un deber reforzado </w:t>
      </w:r>
      <w:r w:rsidRPr="004B79DE">
        <w:rPr>
          <w:rFonts w:cs="Arial"/>
          <w:sz w:val="28"/>
          <w:szCs w:val="28"/>
        </w:rPr>
        <w:t>de brindar información a las mujeres que incluye específicamente la información en el sentido de que la esterilización constituye un método permanente y que existen métodos alternativos menos intrusivos, incluso métodos de anticoncepción masculina. Además, se ha considerado el deber de informar que, al ser la esterilización una intervención quirúrgica, puede generar riesgos o potenciales efectos secundarios</w:t>
      </w:r>
      <w:r w:rsidRPr="004B79DE">
        <w:rPr>
          <w:rStyle w:val="Refdenotaalpie"/>
          <w:rFonts w:cs="Arial"/>
          <w:sz w:val="28"/>
          <w:szCs w:val="28"/>
        </w:rPr>
        <w:footnoteReference w:id="65"/>
      </w:r>
      <w:r w:rsidR="00355A80" w:rsidRPr="004B79DE">
        <w:rPr>
          <w:rFonts w:cs="Arial"/>
          <w:sz w:val="28"/>
          <w:szCs w:val="28"/>
        </w:rPr>
        <w:t>.</w:t>
      </w:r>
    </w:p>
    <w:p w14:paraId="4837916C" w14:textId="2CFDEE3A"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b/>
          <w:bCs/>
          <w:sz w:val="28"/>
          <w:szCs w:val="28"/>
          <w:u w:val="single"/>
        </w:rPr>
        <w:lastRenderedPageBreak/>
        <w:t>Particular atención debe ponerse en los formularios de consentimiento que se hace firmar a las mujeres,</w:t>
      </w:r>
      <w:r w:rsidRPr="004B79DE">
        <w:rPr>
          <w:rFonts w:cs="Arial"/>
          <w:sz w:val="28"/>
          <w:szCs w:val="28"/>
        </w:rPr>
        <w:t xml:space="preserve"> </w:t>
      </w:r>
      <w:r w:rsidRPr="004B79DE">
        <w:rPr>
          <w:rFonts w:cs="Arial"/>
          <w:b/>
          <w:bCs/>
          <w:sz w:val="28"/>
          <w:szCs w:val="28"/>
          <w:u w:val="single"/>
        </w:rPr>
        <w:t>ya que en ocasiones, son en realidad una renuncia al consentimiento informado y una cesión del control al equipo médico</w:t>
      </w:r>
      <w:r w:rsidRPr="004B79DE">
        <w:rPr>
          <w:rStyle w:val="Refdenotaalpie"/>
          <w:rFonts w:cs="Arial"/>
          <w:sz w:val="28"/>
          <w:szCs w:val="28"/>
        </w:rPr>
        <w:footnoteReference w:id="66"/>
      </w:r>
      <w:r w:rsidRPr="004B79DE">
        <w:rPr>
          <w:rFonts w:cs="Arial"/>
          <w:sz w:val="28"/>
          <w:szCs w:val="28"/>
        </w:rPr>
        <w:t>.</w:t>
      </w:r>
      <w:r w:rsidRPr="004B79DE">
        <w:rPr>
          <w:rFonts w:cs="Arial"/>
          <w:b/>
          <w:bCs/>
          <w:sz w:val="28"/>
          <w:szCs w:val="28"/>
          <w:u w:val="single"/>
        </w:rPr>
        <w:t xml:space="preserve"> El consentimiento informado es un proceso de comunicación e interacción continua entre el paciente y personal sanitario, y una firma por sí sola NO es una indicación de consentimiento informado. </w:t>
      </w:r>
      <w:r w:rsidRPr="004B79DE">
        <w:rPr>
          <w:rFonts w:cs="Arial"/>
          <w:sz w:val="28"/>
          <w:szCs w:val="28"/>
        </w:rPr>
        <w:t>El personal sanitario debe adoptar una actitud proactiva a la hora de facilitar la información. Para que el consentimiento sea válido, debe ser voluntario, y la persona debe contar con toda la información. El consentimiento es necesario independientemente del procedimiento y la persona puede retirar su consentimiento en cualquier momento según el principio de una atención centrada él o la paciente</w:t>
      </w:r>
      <w:r w:rsidRPr="004B79DE">
        <w:rPr>
          <w:rStyle w:val="Refdenotaalpie"/>
          <w:rFonts w:cs="Arial"/>
          <w:sz w:val="28"/>
          <w:szCs w:val="28"/>
        </w:rPr>
        <w:footnoteReference w:id="67"/>
      </w:r>
      <w:r w:rsidR="00524855" w:rsidRPr="004B79DE">
        <w:rPr>
          <w:rFonts w:cs="Arial"/>
          <w:sz w:val="28"/>
          <w:szCs w:val="28"/>
        </w:rPr>
        <w:t>.</w:t>
      </w:r>
    </w:p>
    <w:p w14:paraId="16D2BDDE" w14:textId="00ED3CD7"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La Corte Interamericana de Derechos Humanos ha ido más allá al hacer suyos los lineamientos mínimos contenidos en diversas fuentes del </w:t>
      </w:r>
      <w:r w:rsidRPr="004B79DE">
        <w:rPr>
          <w:rFonts w:cs="Arial"/>
          <w:i/>
          <w:iCs/>
          <w:sz w:val="28"/>
          <w:szCs w:val="28"/>
        </w:rPr>
        <w:t>corpus iuris</w:t>
      </w:r>
      <w:r w:rsidRPr="004B79DE">
        <w:rPr>
          <w:rFonts w:cs="Arial"/>
          <w:sz w:val="28"/>
          <w:szCs w:val="28"/>
        </w:rPr>
        <w:t xml:space="preserve"> de derecho internacional de los derechos humanos, partiendo del Código de Ética Médica de Núremberg, fijando a los prestadores de salud el deber de brindar información a las y los pacientes sobre lo siguiente: i) la evaluación de diagnóstico; ii) el objetivo, método, duración probable, beneficios y riesgos esperados del tratamiento propuesto; iii) los posibles efectos desfavorables del tratamiento propuesto; iv) las alternativas de tratamiento, incluyendo aquellas menos intrusivas, y el posible dolor o malestar, riesgos, </w:t>
      </w:r>
      <w:r w:rsidRPr="004B79DE">
        <w:rPr>
          <w:rFonts w:cs="Arial"/>
          <w:sz w:val="28"/>
          <w:szCs w:val="28"/>
        </w:rPr>
        <w:lastRenderedPageBreak/>
        <w:t>beneficios y efectos secundarios del tratamiento alternativo propuesto; v) las consecuencias de los tratamientos, y vi) lo que se estima ocurrirá antes, durante y después del tratamiento</w:t>
      </w:r>
      <w:r w:rsidRPr="004B79DE">
        <w:rPr>
          <w:rStyle w:val="Refdenotaalpie"/>
          <w:rFonts w:cs="Arial"/>
          <w:sz w:val="28"/>
          <w:szCs w:val="28"/>
        </w:rPr>
        <w:footnoteReference w:id="68"/>
      </w:r>
      <w:r w:rsidR="00524855" w:rsidRPr="004B79DE">
        <w:rPr>
          <w:rFonts w:cs="Arial"/>
          <w:sz w:val="28"/>
          <w:szCs w:val="28"/>
        </w:rPr>
        <w:t>.</w:t>
      </w:r>
    </w:p>
    <w:p w14:paraId="2DCABB20" w14:textId="7B2F01A3" w:rsidR="00564262" w:rsidRPr="004B79DE" w:rsidRDefault="00B915C0" w:rsidP="004D508C">
      <w:pPr>
        <w:spacing w:line="276" w:lineRule="auto"/>
        <w:ind w:left="1134" w:right="51"/>
        <w:jc w:val="both"/>
        <w:rPr>
          <w:rFonts w:ascii="Arial" w:hAnsi="Arial" w:cs="Arial"/>
          <w:b/>
          <w:bCs/>
          <w:sz w:val="28"/>
          <w:szCs w:val="28"/>
        </w:rPr>
      </w:pPr>
      <w:r w:rsidRPr="004B79DE">
        <w:rPr>
          <w:rFonts w:ascii="Arial" w:hAnsi="Arial" w:cs="Arial"/>
          <w:b/>
          <w:bCs/>
          <w:sz w:val="28"/>
          <w:szCs w:val="28"/>
        </w:rPr>
        <w:t>2.2.</w:t>
      </w:r>
      <w:r w:rsidR="00EE203F" w:rsidRPr="004B79DE">
        <w:rPr>
          <w:rFonts w:ascii="Arial" w:hAnsi="Arial" w:cs="Arial"/>
          <w:b/>
          <w:bCs/>
          <w:sz w:val="28"/>
          <w:szCs w:val="28"/>
        </w:rPr>
        <w:t xml:space="preserve"> </w:t>
      </w:r>
      <w:r w:rsidR="00564262" w:rsidRPr="004B79DE">
        <w:rPr>
          <w:rFonts w:ascii="Arial" w:hAnsi="Arial" w:cs="Arial"/>
          <w:b/>
          <w:bCs/>
          <w:sz w:val="28"/>
          <w:szCs w:val="28"/>
        </w:rPr>
        <w:t>Regulación nacional sobre el consentimiento informado en métodos anticonceptivos permanentes.</w:t>
      </w:r>
    </w:p>
    <w:p w14:paraId="55798D6B" w14:textId="21F7FA69"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La exigencia del consentimiento informado para la práctica de métodos anticonceptivos permanentes en México se regula de manera específica a través de diversas normas oficiales mexicanas.</w:t>
      </w:r>
    </w:p>
    <w:p w14:paraId="3333370F" w14:textId="66B619DF"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Esto es, si bien, como cualquier acto médico, la práctica de un método anticonceptivo permanente se rige por las disposiciones de la Ley General de Salud</w:t>
      </w:r>
      <w:r w:rsidRPr="004B79DE">
        <w:rPr>
          <w:rStyle w:val="Refdenotaalpie"/>
          <w:rFonts w:cs="Arial"/>
          <w:sz w:val="28"/>
          <w:szCs w:val="28"/>
        </w:rPr>
        <w:footnoteReference w:id="69"/>
      </w:r>
      <w:r w:rsidR="00524855" w:rsidRPr="004B79DE">
        <w:rPr>
          <w:rFonts w:cs="Arial"/>
          <w:sz w:val="28"/>
          <w:szCs w:val="28"/>
        </w:rPr>
        <w:t>,</w:t>
      </w:r>
      <w:r w:rsidRPr="004B79DE">
        <w:rPr>
          <w:rFonts w:cs="Arial"/>
          <w:sz w:val="28"/>
          <w:szCs w:val="28"/>
        </w:rPr>
        <w:t xml:space="preserve"> en concordancia con la obligación internacional a cargo del Estado Mexicano de regular específicamente el </w:t>
      </w:r>
      <w:r w:rsidRPr="004B79DE">
        <w:rPr>
          <w:rFonts w:cs="Arial"/>
          <w:sz w:val="28"/>
          <w:szCs w:val="28"/>
        </w:rPr>
        <w:lastRenderedPageBreak/>
        <w:t>consentimiento con un carácter reforzado en este tipo de procedimientos, existe regulación específica que se avoca al consentimiento informado con este carácter necesario.</w:t>
      </w:r>
    </w:p>
    <w:p w14:paraId="4ED41796" w14:textId="3062D752"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La Norma Oficial Mexicana NOM-004-SSA3-2012, </w:t>
      </w:r>
      <w:r w:rsidR="007D748A" w:rsidRPr="004B79DE">
        <w:rPr>
          <w:rFonts w:cs="Arial"/>
          <w:sz w:val="28"/>
          <w:szCs w:val="28"/>
        </w:rPr>
        <w:t>d</w:t>
      </w:r>
      <w:r w:rsidRPr="004B79DE">
        <w:rPr>
          <w:rFonts w:cs="Arial"/>
          <w:sz w:val="28"/>
          <w:szCs w:val="28"/>
        </w:rPr>
        <w:t xml:space="preserve">el Expediente Clínico, exige que, para casos de esterilización femenina por el método OTB, el consentimiento informado deberá ser </w:t>
      </w:r>
      <w:r w:rsidRPr="004B79DE">
        <w:rPr>
          <w:rFonts w:cs="Arial"/>
          <w:b/>
          <w:bCs/>
          <w:sz w:val="28"/>
          <w:szCs w:val="28"/>
        </w:rPr>
        <w:t>por escrito</w:t>
      </w:r>
      <w:r w:rsidRPr="004B79DE">
        <w:rPr>
          <w:rFonts w:cs="Arial"/>
          <w:sz w:val="28"/>
          <w:szCs w:val="28"/>
        </w:rPr>
        <w:t xml:space="preserve">. Esta norma prevé que </w:t>
      </w:r>
      <w:r w:rsidRPr="004B79DE">
        <w:rPr>
          <w:rFonts w:cs="Arial"/>
          <w:b/>
          <w:sz w:val="28"/>
          <w:szCs w:val="28"/>
        </w:rPr>
        <w:t>las cartas de consentimiento informado</w:t>
      </w:r>
      <w:r w:rsidRPr="004B79DE">
        <w:rPr>
          <w:rFonts w:cs="Arial"/>
          <w:sz w:val="28"/>
          <w:szCs w:val="28"/>
        </w:rPr>
        <w:t xml:space="preserve"> son los documentos escritos, signados por la paciente o su representante legal o familiar más cercano en vínculo, mediante las cuales se acepta un procedimiento médico o quirúrgico con fines diagnósticos, terapéuticos, rehabilitadores, paliativos o de investigación, una vez</w:t>
      </w:r>
      <w:r w:rsidR="00524855" w:rsidRPr="004B79DE">
        <w:rPr>
          <w:rFonts w:cs="Arial"/>
          <w:sz w:val="28"/>
          <w:szCs w:val="28"/>
        </w:rPr>
        <w:t xml:space="preserve"> </w:t>
      </w:r>
      <w:r w:rsidRPr="004B79DE">
        <w:rPr>
          <w:rFonts w:cs="Arial"/>
          <w:sz w:val="28"/>
          <w:szCs w:val="28"/>
        </w:rPr>
        <w:t xml:space="preserve">que se ha recibido información de los riesgos y beneficios esperados para la o él paciente. Entre estos procedimientos mínimos, se menciona particularmente a la </w:t>
      </w:r>
      <w:proofErr w:type="spellStart"/>
      <w:r w:rsidRPr="004B79DE">
        <w:rPr>
          <w:rFonts w:cs="Arial"/>
          <w:sz w:val="28"/>
          <w:szCs w:val="28"/>
        </w:rPr>
        <w:t>salpingoclasia</w:t>
      </w:r>
      <w:proofErr w:type="spellEnd"/>
      <w:r w:rsidRPr="004B79DE">
        <w:rPr>
          <w:rFonts w:cs="Arial"/>
          <w:sz w:val="28"/>
          <w:szCs w:val="28"/>
        </w:rPr>
        <w:t>, también conocida como OTB</w:t>
      </w:r>
      <w:r w:rsidRPr="004B79DE">
        <w:rPr>
          <w:rStyle w:val="Refdenotaalpie"/>
          <w:rFonts w:cs="Arial"/>
          <w:sz w:val="28"/>
          <w:szCs w:val="28"/>
        </w:rPr>
        <w:footnoteReference w:id="70"/>
      </w:r>
      <w:r w:rsidR="00524855" w:rsidRPr="004B79DE">
        <w:rPr>
          <w:rFonts w:cs="Arial"/>
          <w:sz w:val="28"/>
          <w:szCs w:val="28"/>
        </w:rPr>
        <w:t>.</w:t>
      </w:r>
    </w:p>
    <w:p w14:paraId="3999A6DD" w14:textId="0E16DE0C" w:rsidR="00564262"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sz w:val="28"/>
          <w:szCs w:val="28"/>
        </w:rPr>
        <w:t xml:space="preserve">La diversa Norma Oficial Mexicana </w:t>
      </w:r>
      <w:bookmarkStart w:id="8" w:name="_Hlk69031655"/>
      <w:r w:rsidRPr="004B79DE">
        <w:rPr>
          <w:rFonts w:cs="Arial"/>
          <w:sz w:val="28"/>
          <w:szCs w:val="28"/>
        </w:rPr>
        <w:t>NOM 005-SSA2-1993</w:t>
      </w:r>
      <w:r w:rsidR="00630FA3" w:rsidRPr="004B79DE">
        <w:rPr>
          <w:rFonts w:cs="Arial"/>
          <w:sz w:val="28"/>
          <w:szCs w:val="28"/>
        </w:rPr>
        <w:t>, d</w:t>
      </w:r>
      <w:bookmarkEnd w:id="8"/>
      <w:r w:rsidRPr="004B79DE">
        <w:rPr>
          <w:rFonts w:cs="Arial"/>
          <w:sz w:val="28"/>
          <w:szCs w:val="28"/>
        </w:rPr>
        <w:t xml:space="preserve">e los servicios de planificación familiar, regula de manera detallada el consentimiento informado para la práctica de métodos anticonceptivos permanentes, en particular, la consejería que se debe dar a los usuarios que solicitan estos procedimientos. El punto 4.4.1.4 prevé que la consejería debe facilitar el proceso de decisión de usar o no métodos anticonceptivos. </w:t>
      </w:r>
      <w:r w:rsidRPr="004B79DE">
        <w:rPr>
          <w:rFonts w:cs="Arial"/>
          <w:b/>
          <w:bCs/>
          <w:sz w:val="28"/>
          <w:szCs w:val="28"/>
          <w:u w:val="single"/>
        </w:rPr>
        <w:t>Se precisa que esta decisión debe ser respetada de forma absoluta y por ningún motivo se inducirá a la aceptación de algún método anticonceptivo especial.</w:t>
      </w:r>
    </w:p>
    <w:p w14:paraId="56A3502A" w14:textId="1E5121CB" w:rsidR="00564262"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b/>
          <w:bCs/>
          <w:sz w:val="28"/>
          <w:szCs w:val="28"/>
          <w:u w:val="single"/>
        </w:rPr>
        <w:t xml:space="preserve">El punto 4.4.1.5. de la misma normativa, especifica que la decisión de un método anticonceptivo permanente como la OTB estará </w:t>
      </w:r>
      <w:r w:rsidRPr="004B79DE">
        <w:rPr>
          <w:rFonts w:cs="Arial"/>
          <w:b/>
          <w:bCs/>
          <w:sz w:val="28"/>
          <w:szCs w:val="28"/>
          <w:u w:val="single"/>
        </w:rPr>
        <w:lastRenderedPageBreak/>
        <w:t>precedida siempre por una o varias sesiones de consejería.</w:t>
      </w:r>
      <w:r w:rsidRPr="004B79DE">
        <w:rPr>
          <w:rFonts w:cs="Arial"/>
          <w:sz w:val="28"/>
          <w:szCs w:val="28"/>
        </w:rPr>
        <w:t xml:space="preserve"> Además, se reitera que la aceptación del método deberá ser por escrito en un formato de anticoncepción quirúrgica voluntaria donde se exprese el consentimiento informado antes de la realización del procedimiento </w:t>
      </w:r>
      <w:proofErr w:type="gramStart"/>
      <w:r w:rsidRPr="004B79DE">
        <w:rPr>
          <w:rFonts w:cs="Arial"/>
          <w:sz w:val="28"/>
          <w:szCs w:val="28"/>
        </w:rPr>
        <w:t>y</w:t>
      </w:r>
      <w:proofErr w:type="gramEnd"/>
      <w:r w:rsidRPr="004B79DE">
        <w:rPr>
          <w:rFonts w:cs="Arial"/>
          <w:sz w:val="28"/>
          <w:szCs w:val="28"/>
        </w:rPr>
        <w:t xml:space="preserve"> además, dicho formato registrará que se haya proporcionado información amplia sobre la irreversibilidad del método, así como sus detalle</w:t>
      </w:r>
      <w:r w:rsidR="00630FA3" w:rsidRPr="004B79DE">
        <w:rPr>
          <w:rFonts w:cs="Arial"/>
          <w:sz w:val="28"/>
          <w:szCs w:val="28"/>
        </w:rPr>
        <w:t>s</w:t>
      </w:r>
      <w:r w:rsidRPr="004B79DE">
        <w:rPr>
          <w:rFonts w:cs="Arial"/>
          <w:sz w:val="28"/>
          <w:szCs w:val="28"/>
        </w:rPr>
        <w:t>, ventajas y riesgos, así como la posibilidad de poder desistirse en cualquier momento.</w:t>
      </w:r>
    </w:p>
    <w:p w14:paraId="524739F7" w14:textId="77777777" w:rsidR="00564262"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b/>
          <w:bCs/>
          <w:sz w:val="28"/>
          <w:szCs w:val="28"/>
          <w:u w:val="single"/>
        </w:rPr>
        <w:t>El diverso apartado 4.4.1.6. establece la obligación a cargo del consejero de constatar que los usuarios decididos a usar métodos anticonceptivos permanentes han recibido, y comprendido, la información que se les proporcionó.</w:t>
      </w:r>
      <w:r w:rsidRPr="004B79DE">
        <w:rPr>
          <w:rFonts w:cs="Arial"/>
          <w:sz w:val="28"/>
          <w:szCs w:val="28"/>
        </w:rPr>
        <w:t xml:space="preserve"> También se regula —punto 4.4.1.7— la obligación específica de los prestadores de servicios de salud reproductiva y planificación familiar de permitir que el usuario decida libre y responsablemente sobre el número y espaciamiento de sus hijos y del método de control que mejor cumpla sus expectativas.</w:t>
      </w:r>
    </w:p>
    <w:p w14:paraId="1187A95A" w14:textId="2D9FFAC3" w:rsidR="00564262"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b/>
          <w:bCs/>
          <w:sz w:val="28"/>
          <w:szCs w:val="28"/>
          <w:u w:val="single"/>
        </w:rPr>
        <w:t xml:space="preserve">En relación con el momento para impartir la consejería, esta norma </w:t>
      </w:r>
      <w:r w:rsidR="00524855" w:rsidRPr="004B79DE">
        <w:rPr>
          <w:rFonts w:cs="Arial"/>
          <w:b/>
          <w:bCs/>
          <w:sz w:val="28"/>
          <w:szCs w:val="28"/>
          <w:u w:val="single"/>
        </w:rPr>
        <w:br/>
      </w:r>
      <w:r w:rsidRPr="004B79DE">
        <w:rPr>
          <w:rFonts w:cs="Arial"/>
          <w:b/>
          <w:bCs/>
          <w:sz w:val="28"/>
          <w:szCs w:val="28"/>
          <w:u w:val="single"/>
        </w:rPr>
        <w:t>—punto 4.4.4— aclara que ésta deberá ser en las diferentes oportunidades de consulta o visita que el usuario haga al prestador de servicios, con anterioridad a la decisión y selección del método anticonceptivo. Se aclara que no se efectuará ante situaciones de crisis ni en momentos en que la capacidad de juicio o raciocinio se encuentren comprometidas.</w:t>
      </w:r>
    </w:p>
    <w:p w14:paraId="1C789566" w14:textId="28A282EA"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La regulación anterior se complementa con aquella prevista en la NOM-007-SSA2-2016, titulada “Para la atención de la mujer durante el embarazo, parto y</w:t>
      </w:r>
      <w:r w:rsidR="00524855" w:rsidRPr="004B79DE">
        <w:rPr>
          <w:rFonts w:cs="Arial"/>
          <w:sz w:val="28"/>
          <w:szCs w:val="28"/>
        </w:rPr>
        <w:t xml:space="preserve"> </w:t>
      </w:r>
      <w:r w:rsidRPr="004B79DE">
        <w:rPr>
          <w:rFonts w:cs="Arial"/>
          <w:sz w:val="28"/>
          <w:szCs w:val="28"/>
        </w:rPr>
        <w:t xml:space="preserve">puerperio”. En su punto 5.3, establece </w:t>
      </w:r>
      <w:proofErr w:type="gramStart"/>
      <w:r w:rsidRPr="004B79DE">
        <w:rPr>
          <w:rFonts w:cs="Arial"/>
          <w:sz w:val="28"/>
          <w:szCs w:val="28"/>
        </w:rPr>
        <w:t>que</w:t>
      </w:r>
      <w:proofErr w:type="gramEnd"/>
      <w:r w:rsidRPr="004B79DE">
        <w:rPr>
          <w:rFonts w:cs="Arial"/>
          <w:sz w:val="28"/>
          <w:szCs w:val="28"/>
        </w:rPr>
        <w:t xml:space="preserve"> en las </w:t>
      </w:r>
      <w:r w:rsidRPr="004B79DE">
        <w:rPr>
          <w:rFonts w:cs="Arial"/>
          <w:sz w:val="28"/>
          <w:szCs w:val="28"/>
        </w:rPr>
        <w:lastRenderedPageBreak/>
        <w:t>consultas subsecuentes, se proveerá información completa sobre métodos anticonceptivos, así como atención de la anticoncepción post-evento obstétrico y antes del alta hospitalaria, para aquellas mujeres que durante su control prenatal y su atención del parto, expresen su deseo de usar algún método anticonceptivo.</w:t>
      </w:r>
    </w:p>
    <w:p w14:paraId="59082A44" w14:textId="7D852119" w:rsidR="00564262" w:rsidRPr="004B79DE" w:rsidRDefault="00EE203F" w:rsidP="004D508C">
      <w:pPr>
        <w:pStyle w:val="Prrafodelista"/>
        <w:numPr>
          <w:ilvl w:val="0"/>
          <w:numId w:val="7"/>
        </w:numPr>
        <w:spacing w:line="276" w:lineRule="auto"/>
        <w:ind w:left="567" w:right="51" w:firstLine="0"/>
        <w:contextualSpacing/>
        <w:jc w:val="both"/>
        <w:rPr>
          <w:rFonts w:ascii="Arial" w:hAnsi="Arial" w:cs="Arial"/>
          <w:b/>
          <w:bCs/>
          <w:sz w:val="28"/>
          <w:szCs w:val="28"/>
        </w:rPr>
      </w:pPr>
      <w:r w:rsidRPr="004B79DE">
        <w:rPr>
          <w:rFonts w:ascii="Arial" w:hAnsi="Arial" w:cs="Arial"/>
          <w:b/>
          <w:bCs/>
          <w:sz w:val="28"/>
          <w:szCs w:val="28"/>
        </w:rPr>
        <w:t xml:space="preserve"> </w:t>
      </w:r>
      <w:r w:rsidR="00564262" w:rsidRPr="004B79DE">
        <w:rPr>
          <w:rFonts w:ascii="Arial" w:hAnsi="Arial" w:cs="Arial"/>
          <w:b/>
          <w:bCs/>
          <w:sz w:val="28"/>
          <w:szCs w:val="28"/>
        </w:rPr>
        <w:t>Delimitación del término esterilización femenina no consentida</w:t>
      </w:r>
      <w:r w:rsidR="00E01D10" w:rsidRPr="004B79DE">
        <w:rPr>
          <w:rFonts w:ascii="Arial" w:hAnsi="Arial" w:cs="Arial"/>
          <w:b/>
          <w:bCs/>
          <w:sz w:val="28"/>
          <w:szCs w:val="28"/>
        </w:rPr>
        <w:t>.</w:t>
      </w:r>
    </w:p>
    <w:p w14:paraId="294A6618" w14:textId="77777777"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Esta Primera Sala considera de suma importancia aclarar que no pasa desapercibido que la quejosa recurrente utiliza el término </w:t>
      </w:r>
      <w:r w:rsidRPr="004B79DE">
        <w:rPr>
          <w:rFonts w:cs="Arial"/>
          <w:i/>
          <w:iCs/>
          <w:sz w:val="28"/>
          <w:szCs w:val="28"/>
        </w:rPr>
        <w:t>esterilización forzada</w:t>
      </w:r>
      <w:r w:rsidRPr="004B79DE">
        <w:rPr>
          <w:rFonts w:cs="Arial"/>
          <w:sz w:val="28"/>
          <w:szCs w:val="28"/>
        </w:rPr>
        <w:t>, así como que también, los distintos mecanismos de protección de los derechos humanos tanto del ámbito internacional, como regional utilizan una terminología diversa y alternativa al respecto.</w:t>
      </w:r>
    </w:p>
    <w:p w14:paraId="263B7612" w14:textId="63993C24"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A fin de delimitar el término adecuado para referirse a este procedimiento, se seguirá a la Corte Interamericana de Derechos Humanos que se pronunció sobre esta precisión terminológica mediante la Sentencia del </w:t>
      </w:r>
      <w:r w:rsidRPr="004B79DE">
        <w:rPr>
          <w:rFonts w:cs="Arial"/>
          <w:i/>
          <w:iCs/>
          <w:sz w:val="28"/>
          <w:szCs w:val="28"/>
        </w:rPr>
        <w:t xml:space="preserve">Caso I.V. </w:t>
      </w:r>
      <w:r w:rsidR="00630FA3" w:rsidRPr="004B79DE">
        <w:rPr>
          <w:rFonts w:cs="Arial"/>
          <w:i/>
          <w:iCs/>
          <w:sz w:val="28"/>
          <w:szCs w:val="28"/>
        </w:rPr>
        <w:t>v</w:t>
      </w:r>
      <w:r w:rsidRPr="004B79DE">
        <w:rPr>
          <w:rFonts w:cs="Arial"/>
          <w:i/>
          <w:iCs/>
          <w:sz w:val="28"/>
          <w:szCs w:val="28"/>
        </w:rPr>
        <w:t>s. Bolivia</w:t>
      </w:r>
      <w:r w:rsidR="00630FA3" w:rsidRPr="004B79DE">
        <w:rPr>
          <w:rFonts w:cs="Arial"/>
          <w:i/>
          <w:iCs/>
          <w:sz w:val="28"/>
          <w:szCs w:val="28"/>
        </w:rPr>
        <w:t>,</w:t>
      </w:r>
      <w:r w:rsidRPr="004B79DE">
        <w:rPr>
          <w:rFonts w:cs="Arial"/>
          <w:sz w:val="28"/>
          <w:szCs w:val="28"/>
        </w:rPr>
        <w:t xml:space="preserve"> </w:t>
      </w:r>
      <w:r w:rsidR="00630FA3" w:rsidRPr="004B79DE">
        <w:rPr>
          <w:rFonts w:cs="Arial"/>
          <w:sz w:val="28"/>
          <w:szCs w:val="28"/>
        </w:rPr>
        <w:t>l</w:t>
      </w:r>
      <w:r w:rsidRPr="004B79DE">
        <w:rPr>
          <w:rFonts w:cs="Arial"/>
          <w:sz w:val="28"/>
          <w:szCs w:val="28"/>
        </w:rPr>
        <w:t>a Corte I</w:t>
      </w:r>
      <w:r w:rsidR="00630FA3" w:rsidRPr="004B79DE">
        <w:rPr>
          <w:rFonts w:cs="Arial"/>
          <w:sz w:val="28"/>
          <w:szCs w:val="28"/>
        </w:rPr>
        <w:t xml:space="preserve">nteramericana </w:t>
      </w:r>
      <w:r w:rsidRPr="004B79DE">
        <w:rPr>
          <w:rFonts w:cs="Arial"/>
          <w:sz w:val="28"/>
          <w:szCs w:val="28"/>
        </w:rPr>
        <w:t>notó que las prohibiciones expresas respecto a las esterilizaciones forzadas o involuntarias han sido establecidas tanto en el marco del derecho penal internacional</w:t>
      </w:r>
      <w:r w:rsidRPr="004B79DE">
        <w:rPr>
          <w:rStyle w:val="Refdenotaalpie"/>
          <w:rFonts w:cs="Arial"/>
          <w:sz w:val="28"/>
          <w:szCs w:val="28"/>
        </w:rPr>
        <w:footnoteReference w:id="71"/>
      </w:r>
      <w:r w:rsidR="00DB19CB" w:rsidRPr="004B79DE">
        <w:rPr>
          <w:rFonts w:cs="Arial"/>
          <w:sz w:val="28"/>
          <w:szCs w:val="28"/>
        </w:rPr>
        <w:t>,</w:t>
      </w:r>
      <w:r w:rsidRPr="004B79DE">
        <w:rPr>
          <w:rFonts w:cs="Arial"/>
          <w:sz w:val="28"/>
          <w:szCs w:val="28"/>
        </w:rPr>
        <w:t xml:space="preserve"> como en la tipificación de delitos a nivel interno en los distintos países de la región</w:t>
      </w:r>
      <w:r w:rsidRPr="004B79DE">
        <w:rPr>
          <w:rStyle w:val="Refdenotaalpie"/>
          <w:rFonts w:cs="Arial"/>
          <w:sz w:val="28"/>
          <w:szCs w:val="28"/>
        </w:rPr>
        <w:footnoteReference w:id="72"/>
      </w:r>
      <w:r w:rsidR="00DB19CB" w:rsidRPr="004B79DE">
        <w:rPr>
          <w:rFonts w:cs="Arial"/>
          <w:sz w:val="28"/>
          <w:szCs w:val="28"/>
        </w:rPr>
        <w:t>.</w:t>
      </w:r>
      <w:r w:rsidRPr="004B79DE">
        <w:rPr>
          <w:rFonts w:cs="Arial"/>
          <w:sz w:val="28"/>
          <w:szCs w:val="28"/>
        </w:rPr>
        <w:t xml:space="preserve"> En el ámbito concreto del </w:t>
      </w:r>
      <w:r w:rsidRPr="004B79DE">
        <w:rPr>
          <w:rFonts w:cs="Arial"/>
          <w:sz w:val="28"/>
          <w:szCs w:val="28"/>
        </w:rPr>
        <w:lastRenderedPageBreak/>
        <w:t>derecho penal internacional, se estableció la obligación de tipificar, particularmente en el Estatuto de Roma, la esterilización forzada, como crimen de lesa humanidad y como crimen de guerra, práctica que incluso también podría constituir un acto de genocidio</w:t>
      </w:r>
      <w:r w:rsidRPr="004B79DE">
        <w:rPr>
          <w:rStyle w:val="Refdenotaalpie"/>
          <w:rFonts w:cs="Arial"/>
          <w:sz w:val="28"/>
          <w:szCs w:val="28"/>
        </w:rPr>
        <w:footnoteReference w:id="73"/>
      </w:r>
      <w:r w:rsidR="00DB19CB" w:rsidRPr="004B79DE">
        <w:rPr>
          <w:rFonts w:cs="Arial"/>
          <w:sz w:val="28"/>
          <w:szCs w:val="28"/>
        </w:rPr>
        <w:t>.</w:t>
      </w:r>
      <w:r w:rsidRPr="004B79DE">
        <w:rPr>
          <w:rFonts w:cs="Arial"/>
          <w:sz w:val="28"/>
          <w:szCs w:val="28"/>
        </w:rPr>
        <w:t xml:space="preserve"> Como se decía en párrafos previos, en la práctica internacional también se ha utilizado diversa terminología</w:t>
      </w:r>
      <w:r w:rsidRPr="004B79DE">
        <w:rPr>
          <w:rStyle w:val="Refdenotaalpie"/>
          <w:rFonts w:cs="Arial"/>
          <w:sz w:val="28"/>
          <w:szCs w:val="28"/>
        </w:rPr>
        <w:footnoteReference w:id="74"/>
      </w:r>
      <w:r w:rsidR="00DB19CB" w:rsidRPr="004B79DE">
        <w:rPr>
          <w:rFonts w:cs="Arial"/>
          <w:sz w:val="28"/>
          <w:szCs w:val="28"/>
        </w:rPr>
        <w:t>.</w:t>
      </w:r>
      <w:r w:rsidRPr="004B79DE">
        <w:rPr>
          <w:rFonts w:cs="Arial"/>
          <w:sz w:val="28"/>
          <w:szCs w:val="28"/>
        </w:rPr>
        <w:t xml:space="preserve"> Para contextualizar con precisión, debe conocerse que la definición de violencia obstétrica se acuñó en Venezuela, en el año </w:t>
      </w:r>
      <w:r w:rsidR="00630FA3" w:rsidRPr="004B79DE">
        <w:rPr>
          <w:rFonts w:cs="Arial"/>
          <w:sz w:val="28"/>
          <w:szCs w:val="28"/>
        </w:rPr>
        <w:t>dos mil siete</w:t>
      </w:r>
      <w:r w:rsidRPr="004B79DE">
        <w:rPr>
          <w:rFonts w:cs="Arial"/>
          <w:sz w:val="28"/>
          <w:szCs w:val="28"/>
        </w:rPr>
        <w:t xml:space="preserve">. Venezuela definió legalmente la violencia obstétrica y la tipificó como delito a través de la </w:t>
      </w:r>
      <w:r w:rsidRPr="004B79DE">
        <w:rPr>
          <w:rFonts w:cs="Arial"/>
          <w:i/>
          <w:iCs/>
          <w:sz w:val="28"/>
          <w:szCs w:val="28"/>
        </w:rPr>
        <w:t>“Ley orgánica sobre el derecho de las mujeres a una vida libre de violencia”</w:t>
      </w:r>
      <w:r w:rsidRPr="004B79DE">
        <w:rPr>
          <w:rFonts w:cs="Arial"/>
          <w:sz w:val="28"/>
          <w:szCs w:val="28"/>
        </w:rPr>
        <w:t xml:space="preserve"> aprobada en la Gaceta Oficial N° 38.668 el</w:t>
      </w:r>
      <w:r w:rsidR="00630FA3" w:rsidRPr="004B79DE">
        <w:rPr>
          <w:rFonts w:cs="Arial"/>
          <w:sz w:val="28"/>
          <w:szCs w:val="28"/>
        </w:rPr>
        <w:t xml:space="preserve"> veintitrés de abril de dos mil siete</w:t>
      </w:r>
      <w:r w:rsidRPr="004B79DE">
        <w:rPr>
          <w:rFonts w:cs="Arial"/>
          <w:sz w:val="28"/>
          <w:szCs w:val="28"/>
        </w:rPr>
        <w:t>. En su artículo 15 definió las distintas formas de violencia de género en contra de las mujeres entre ellas a la violencia obstétrica y a la esterilización forzada. A la letra señaló:</w:t>
      </w:r>
    </w:p>
    <w:p w14:paraId="2FA52776" w14:textId="632EAE8F" w:rsidR="00564262" w:rsidRPr="004B79DE" w:rsidRDefault="00630FA3" w:rsidP="00DB19CB">
      <w:pPr>
        <w:spacing w:after="160" w:line="276" w:lineRule="auto"/>
        <w:ind w:left="567" w:right="618"/>
        <w:jc w:val="both"/>
        <w:rPr>
          <w:rFonts w:ascii="Arial" w:hAnsi="Arial" w:cs="Arial"/>
          <w:i/>
          <w:iCs/>
          <w:sz w:val="26"/>
          <w:szCs w:val="26"/>
        </w:rPr>
      </w:pPr>
      <w:r w:rsidRPr="004B79DE">
        <w:rPr>
          <w:rFonts w:ascii="Arial" w:hAnsi="Arial" w:cs="Arial"/>
          <w:i/>
          <w:iCs/>
          <w:sz w:val="26"/>
          <w:szCs w:val="26"/>
        </w:rPr>
        <w:t>“</w:t>
      </w:r>
      <w:r w:rsidR="00564262" w:rsidRPr="004B79DE">
        <w:rPr>
          <w:rFonts w:ascii="Arial" w:hAnsi="Arial" w:cs="Arial"/>
          <w:i/>
          <w:iCs/>
          <w:sz w:val="26"/>
          <w:szCs w:val="26"/>
        </w:rPr>
        <w:t>Artículo 15. Formas de violencia. Se consideran formas de violencia de género en contra de las mujeres, las siguientes: (…)</w:t>
      </w:r>
    </w:p>
    <w:p w14:paraId="690C04C8" w14:textId="64870072" w:rsidR="00564262" w:rsidRPr="004B79DE" w:rsidRDefault="00564262" w:rsidP="00DB19CB">
      <w:pPr>
        <w:pStyle w:val="Prrafodelista"/>
        <w:spacing w:after="160" w:line="276" w:lineRule="auto"/>
        <w:ind w:left="567" w:right="618"/>
        <w:jc w:val="both"/>
        <w:rPr>
          <w:rFonts w:ascii="Arial" w:hAnsi="Arial" w:cs="Arial"/>
          <w:i/>
          <w:iCs/>
          <w:sz w:val="26"/>
          <w:szCs w:val="26"/>
        </w:rPr>
      </w:pPr>
      <w:r w:rsidRPr="004B79DE">
        <w:rPr>
          <w:rFonts w:ascii="Arial" w:hAnsi="Arial" w:cs="Arial"/>
          <w:i/>
          <w:iCs/>
          <w:sz w:val="26"/>
          <w:szCs w:val="26"/>
        </w:rPr>
        <w:t xml:space="preserve">13. Violencia obstétrica: Se entiende por violencia obstétrica la apropiación del cuerpo y procesos reproductivos de las mujeres por personal de salud, que se expresa en un trato deshumanizador, en un abuso de medicalización y patologización de los procesos naturales, trayendo consigo pérdida de autonomía y capacidad de </w:t>
      </w:r>
      <w:r w:rsidRPr="004B79DE">
        <w:rPr>
          <w:rFonts w:ascii="Arial" w:hAnsi="Arial" w:cs="Arial"/>
          <w:i/>
          <w:iCs/>
          <w:sz w:val="26"/>
          <w:szCs w:val="26"/>
        </w:rPr>
        <w:lastRenderedPageBreak/>
        <w:t>decidir libremente sobre sus cuerpos y sexualidad, impactando negativamente en la calidad de vida de las mujeres.</w:t>
      </w:r>
    </w:p>
    <w:p w14:paraId="2F0B9075" w14:textId="363D8638" w:rsidR="00564262" w:rsidRPr="004B79DE" w:rsidRDefault="00564262" w:rsidP="00DB19CB">
      <w:pPr>
        <w:pStyle w:val="Prrafodelista"/>
        <w:spacing w:after="160" w:line="276" w:lineRule="auto"/>
        <w:ind w:left="567" w:right="618"/>
        <w:jc w:val="both"/>
        <w:rPr>
          <w:rFonts w:ascii="Arial" w:hAnsi="Arial" w:cs="Arial"/>
          <w:i/>
          <w:iCs/>
          <w:sz w:val="26"/>
          <w:szCs w:val="26"/>
        </w:rPr>
      </w:pPr>
      <w:r w:rsidRPr="004B79DE">
        <w:rPr>
          <w:rFonts w:ascii="Arial" w:hAnsi="Arial" w:cs="Arial"/>
          <w:i/>
          <w:iCs/>
          <w:sz w:val="26"/>
          <w:szCs w:val="26"/>
        </w:rPr>
        <w:t>14. Esterilización forzada: Se entiende por esterilización forzada, realizar o causar intencionalmente a la mujer, sin brindarle la debida información, sin su consentimiento voluntario e informado y sin que la misma haya tenido justificación, un tratamiento médico o quirúrgico u otro acto que tenga como resultado su esterilización o la privación de su capacidad biológica y reproductiva.</w:t>
      </w:r>
      <w:r w:rsidR="00630FA3" w:rsidRPr="004B79DE">
        <w:rPr>
          <w:rFonts w:ascii="Arial" w:hAnsi="Arial" w:cs="Arial"/>
          <w:i/>
          <w:iCs/>
          <w:sz w:val="26"/>
          <w:szCs w:val="26"/>
        </w:rPr>
        <w:t>”</w:t>
      </w:r>
    </w:p>
    <w:p w14:paraId="69B1B2CA" w14:textId="407F8B88" w:rsidR="00564262"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sz w:val="28"/>
          <w:szCs w:val="28"/>
        </w:rPr>
        <w:t>A su vez en el artículo 52 estipula sobre la esterilización forzada lo siguiente:</w:t>
      </w:r>
    </w:p>
    <w:p w14:paraId="6053074F" w14:textId="60B998D9" w:rsidR="00564262" w:rsidRPr="004B79DE" w:rsidRDefault="00630FA3" w:rsidP="00DB19CB">
      <w:pPr>
        <w:pStyle w:val="Prrafodelista"/>
        <w:spacing w:line="276" w:lineRule="auto"/>
        <w:ind w:left="567" w:right="618"/>
        <w:jc w:val="both"/>
        <w:rPr>
          <w:rFonts w:ascii="Arial" w:hAnsi="Arial" w:cs="Arial"/>
          <w:i/>
          <w:iCs/>
          <w:sz w:val="26"/>
          <w:szCs w:val="26"/>
        </w:rPr>
      </w:pPr>
      <w:r w:rsidRPr="004B79DE">
        <w:rPr>
          <w:rFonts w:ascii="Arial" w:hAnsi="Arial" w:cs="Arial"/>
          <w:b/>
          <w:bCs/>
          <w:i/>
          <w:iCs/>
          <w:sz w:val="26"/>
          <w:szCs w:val="26"/>
        </w:rPr>
        <w:t>“</w:t>
      </w:r>
      <w:r w:rsidR="00564262" w:rsidRPr="004B79DE">
        <w:rPr>
          <w:rFonts w:ascii="Arial" w:hAnsi="Arial" w:cs="Arial"/>
          <w:b/>
          <w:bCs/>
          <w:i/>
          <w:iCs/>
          <w:sz w:val="26"/>
          <w:szCs w:val="26"/>
        </w:rPr>
        <w:t>Artículo 52. Esterilización forzada.</w:t>
      </w:r>
      <w:r w:rsidR="00564262" w:rsidRPr="004B79DE">
        <w:rPr>
          <w:rFonts w:ascii="Arial" w:hAnsi="Arial" w:cs="Arial"/>
          <w:i/>
          <w:iCs/>
          <w:sz w:val="26"/>
          <w:szCs w:val="26"/>
        </w:rPr>
        <w:t xml:space="preserve"> Quien intencionalmente prive a la mujer de su capacidad reproductiva, sin brindarle la debida información, ni obtener su consentimiento expreso, voluntario e informado, no existiendo razón médica o quirúrgica debidamente comprobada que lo justifique (…)</w:t>
      </w:r>
      <w:r w:rsidRPr="004B79DE">
        <w:rPr>
          <w:rFonts w:ascii="Arial" w:hAnsi="Arial" w:cs="Arial"/>
          <w:i/>
          <w:iCs/>
          <w:sz w:val="26"/>
          <w:szCs w:val="26"/>
        </w:rPr>
        <w:t>”</w:t>
      </w:r>
    </w:p>
    <w:p w14:paraId="6C4C5888" w14:textId="4A7562CA" w:rsidR="00564262" w:rsidRPr="004B79DE" w:rsidRDefault="00564262" w:rsidP="00E21166">
      <w:pPr>
        <w:pStyle w:val="corte4fondo"/>
        <w:numPr>
          <w:ilvl w:val="0"/>
          <w:numId w:val="25"/>
        </w:numPr>
        <w:spacing w:before="240" w:after="240"/>
        <w:ind w:left="0" w:right="51" w:hanging="567"/>
        <w:rPr>
          <w:rFonts w:cs="Arial"/>
          <w:sz w:val="28"/>
          <w:szCs w:val="28"/>
        </w:rPr>
      </w:pPr>
      <w:r w:rsidRPr="004B79DE">
        <w:rPr>
          <w:rFonts w:cs="Arial"/>
          <w:sz w:val="28"/>
          <w:szCs w:val="28"/>
        </w:rPr>
        <w:t>Como se señalaba previamente, también la Corte I</w:t>
      </w:r>
      <w:r w:rsidR="00630FA3" w:rsidRPr="004B79DE">
        <w:rPr>
          <w:rFonts w:cs="Arial"/>
          <w:sz w:val="28"/>
          <w:szCs w:val="28"/>
        </w:rPr>
        <w:t xml:space="preserve">nteramericana </w:t>
      </w:r>
      <w:r w:rsidRPr="004B79DE">
        <w:rPr>
          <w:rFonts w:cs="Arial"/>
          <w:sz w:val="28"/>
          <w:szCs w:val="28"/>
        </w:rPr>
        <w:t>ha reconocido expresamente que, en el ámbito de los derechos humanos, se ha utilizado terminología diversa por parte de organismos internacionales y regionales de derechos humanos. Advirtió que se ha hecho referencia a diversos términos como son: esterilización sin consentimiento</w:t>
      </w:r>
      <w:r w:rsidRPr="004B79DE">
        <w:rPr>
          <w:rStyle w:val="Refdenotaalpie"/>
          <w:rFonts w:cs="Arial"/>
          <w:sz w:val="28"/>
          <w:szCs w:val="28"/>
        </w:rPr>
        <w:footnoteReference w:id="75"/>
      </w:r>
      <w:r w:rsidR="00DB19CB" w:rsidRPr="004B79DE">
        <w:rPr>
          <w:rFonts w:cs="Arial"/>
          <w:sz w:val="28"/>
          <w:szCs w:val="28"/>
        </w:rPr>
        <w:t>,</w:t>
      </w:r>
      <w:r w:rsidRPr="004B79DE">
        <w:rPr>
          <w:rFonts w:cs="Arial"/>
          <w:sz w:val="28"/>
          <w:szCs w:val="28"/>
        </w:rPr>
        <w:t xml:space="preserve"> esterilización no consentida</w:t>
      </w:r>
      <w:r w:rsidRPr="004B79DE">
        <w:rPr>
          <w:rStyle w:val="Refdenotaalpie"/>
          <w:rFonts w:cs="Arial"/>
          <w:sz w:val="28"/>
          <w:szCs w:val="28"/>
        </w:rPr>
        <w:footnoteReference w:id="76"/>
      </w:r>
      <w:r w:rsidR="00DB19CB" w:rsidRPr="004B79DE">
        <w:rPr>
          <w:rFonts w:cs="Arial"/>
          <w:sz w:val="28"/>
          <w:szCs w:val="28"/>
        </w:rPr>
        <w:t>,</w:t>
      </w:r>
      <w:r w:rsidRPr="004B79DE">
        <w:rPr>
          <w:rFonts w:cs="Arial"/>
          <w:sz w:val="28"/>
          <w:szCs w:val="28"/>
        </w:rPr>
        <w:t xml:space="preserve"> esterilización </w:t>
      </w:r>
      <w:r w:rsidRPr="004B79DE">
        <w:rPr>
          <w:rFonts w:cs="Arial"/>
          <w:sz w:val="28"/>
          <w:szCs w:val="28"/>
        </w:rPr>
        <w:lastRenderedPageBreak/>
        <w:t>involuntaria</w:t>
      </w:r>
      <w:r w:rsidRPr="004B79DE">
        <w:rPr>
          <w:rStyle w:val="Refdenotaalpie"/>
          <w:rFonts w:cs="Arial"/>
          <w:sz w:val="28"/>
          <w:szCs w:val="28"/>
        </w:rPr>
        <w:footnoteReference w:id="77"/>
      </w:r>
      <w:r w:rsidR="00DB19CB" w:rsidRPr="004B79DE">
        <w:rPr>
          <w:rFonts w:cs="Arial"/>
          <w:sz w:val="28"/>
          <w:szCs w:val="28"/>
        </w:rPr>
        <w:t>,</w:t>
      </w:r>
      <w:r w:rsidRPr="004B79DE">
        <w:rPr>
          <w:rFonts w:cs="Arial"/>
          <w:sz w:val="28"/>
          <w:szCs w:val="28"/>
        </w:rPr>
        <w:t xml:space="preserve"> esterilización obligatoria</w:t>
      </w:r>
      <w:r w:rsidRPr="004B79DE">
        <w:rPr>
          <w:rStyle w:val="Refdenotaalpie"/>
          <w:rFonts w:cs="Arial"/>
          <w:sz w:val="28"/>
          <w:szCs w:val="28"/>
        </w:rPr>
        <w:footnoteReference w:id="78"/>
      </w:r>
      <w:r w:rsidR="00DB19CB" w:rsidRPr="004B79DE">
        <w:rPr>
          <w:rFonts w:cs="Arial"/>
          <w:sz w:val="28"/>
          <w:szCs w:val="28"/>
        </w:rPr>
        <w:t>,</w:t>
      </w:r>
      <w:r w:rsidRPr="004B79DE">
        <w:rPr>
          <w:rFonts w:cs="Arial"/>
          <w:sz w:val="28"/>
          <w:szCs w:val="28"/>
        </w:rPr>
        <w:t xml:space="preserve"> esterilización forzada</w:t>
      </w:r>
      <w:r w:rsidRPr="004B79DE">
        <w:rPr>
          <w:rStyle w:val="Refdenotaalpie"/>
          <w:rFonts w:cs="Arial"/>
          <w:sz w:val="28"/>
          <w:szCs w:val="28"/>
        </w:rPr>
        <w:footnoteReference w:id="79"/>
      </w:r>
      <w:r w:rsidRPr="004B79DE">
        <w:rPr>
          <w:rFonts w:cs="Arial"/>
          <w:sz w:val="28"/>
          <w:szCs w:val="28"/>
        </w:rPr>
        <w:t xml:space="preserve"> o forzosa</w:t>
      </w:r>
      <w:r w:rsidRPr="004B79DE">
        <w:rPr>
          <w:rStyle w:val="Refdenotaalpie"/>
          <w:rFonts w:cs="Arial"/>
          <w:sz w:val="28"/>
          <w:szCs w:val="28"/>
        </w:rPr>
        <w:footnoteReference w:id="80"/>
      </w:r>
      <w:r w:rsidRPr="004B79DE">
        <w:rPr>
          <w:rFonts w:cs="Arial"/>
          <w:sz w:val="28"/>
          <w:szCs w:val="28"/>
        </w:rPr>
        <w:t xml:space="preserve"> y esterilización coercitiva o bajo coacción</w:t>
      </w:r>
      <w:r w:rsidRPr="004B79DE">
        <w:rPr>
          <w:rStyle w:val="Refdenotaalpie"/>
          <w:rFonts w:cs="Arial"/>
          <w:sz w:val="28"/>
          <w:szCs w:val="28"/>
        </w:rPr>
        <w:footnoteReference w:id="81"/>
      </w:r>
      <w:r w:rsidR="00DB19CB" w:rsidRPr="004B79DE">
        <w:rPr>
          <w:rFonts w:cs="Arial"/>
          <w:sz w:val="28"/>
          <w:szCs w:val="28"/>
        </w:rPr>
        <w:t>.</w:t>
      </w:r>
      <w:r w:rsidRPr="004B79DE">
        <w:rPr>
          <w:rFonts w:cs="Arial"/>
          <w:sz w:val="28"/>
          <w:szCs w:val="28"/>
        </w:rPr>
        <w:t xml:space="preserve"> Y concluye frente a este entramado de definiciones decantándose para los efectos de la sentencia del </w:t>
      </w:r>
      <w:r w:rsidRPr="004B79DE">
        <w:rPr>
          <w:rFonts w:cs="Arial"/>
          <w:i/>
          <w:iCs/>
          <w:sz w:val="28"/>
          <w:szCs w:val="28"/>
        </w:rPr>
        <w:t>Caso I.V. Vs. Bolivia</w:t>
      </w:r>
      <w:r w:rsidRPr="004B79DE">
        <w:rPr>
          <w:rFonts w:cs="Arial"/>
          <w:sz w:val="28"/>
          <w:szCs w:val="28"/>
        </w:rPr>
        <w:t xml:space="preserve">, que </w:t>
      </w:r>
      <w:r w:rsidRPr="004B79DE">
        <w:rPr>
          <w:rFonts w:cs="Arial"/>
          <w:sz w:val="28"/>
          <w:szCs w:val="28"/>
          <w:u w:val="single"/>
        </w:rPr>
        <w:t>la esterilización sin consentimiento previo, libre, pleno e informado será considerada por la Corte Interamericana, como una esterilización no consentida o involuntaria</w:t>
      </w:r>
      <w:r w:rsidRPr="004B79DE">
        <w:rPr>
          <w:rStyle w:val="Refdenotaalpie"/>
          <w:rFonts w:cs="Arial"/>
          <w:sz w:val="28"/>
          <w:szCs w:val="28"/>
        </w:rPr>
        <w:footnoteReference w:id="82"/>
      </w:r>
      <w:r w:rsidR="003D1294" w:rsidRPr="004B79DE">
        <w:rPr>
          <w:rFonts w:cs="Arial"/>
          <w:sz w:val="28"/>
          <w:szCs w:val="28"/>
        </w:rPr>
        <w:t>.</w:t>
      </w:r>
    </w:p>
    <w:p w14:paraId="47ED5CC1" w14:textId="174551B9" w:rsidR="00564262" w:rsidRPr="004B79DE" w:rsidRDefault="00564262" w:rsidP="001B05BD">
      <w:pPr>
        <w:pStyle w:val="corte4fondo"/>
        <w:numPr>
          <w:ilvl w:val="0"/>
          <w:numId w:val="25"/>
        </w:numPr>
        <w:spacing w:before="240" w:after="240"/>
        <w:ind w:left="0" w:right="51" w:hanging="567"/>
        <w:rPr>
          <w:rFonts w:cs="Arial"/>
          <w:sz w:val="28"/>
          <w:szCs w:val="28"/>
        </w:rPr>
      </w:pPr>
      <w:r w:rsidRPr="004B79DE">
        <w:rPr>
          <w:rFonts w:cs="Arial"/>
          <w:b/>
          <w:bCs/>
          <w:sz w:val="28"/>
          <w:szCs w:val="28"/>
          <w:u w:val="single"/>
        </w:rPr>
        <w:t xml:space="preserve">Esta Primera Sala, a fin de homologar los términos y buscar una certeza en el diálogo entre Tribunales, utilizará el término de </w:t>
      </w:r>
      <w:r w:rsidRPr="004B79DE">
        <w:rPr>
          <w:rFonts w:cs="Arial"/>
          <w:b/>
          <w:bCs/>
          <w:i/>
          <w:iCs/>
          <w:sz w:val="28"/>
          <w:szCs w:val="28"/>
          <w:u w:val="single"/>
        </w:rPr>
        <w:lastRenderedPageBreak/>
        <w:t>esterilización femenina no consentida</w:t>
      </w:r>
      <w:r w:rsidRPr="004B79DE">
        <w:rPr>
          <w:rFonts w:cs="Arial"/>
          <w:b/>
          <w:bCs/>
          <w:sz w:val="28"/>
          <w:szCs w:val="28"/>
          <w:u w:val="single"/>
        </w:rPr>
        <w:t xml:space="preserve"> en aquellos casos en que se practique una esterilización sin consentimiento previo, pleno, libre e informado. Se enfatiza que el consentimiento bajo estos cuatro </w:t>
      </w:r>
      <w:r w:rsidR="00EB5C1A" w:rsidRPr="004B79DE">
        <w:rPr>
          <w:rFonts w:cs="Arial"/>
          <w:b/>
          <w:bCs/>
          <w:sz w:val="28"/>
          <w:szCs w:val="28"/>
          <w:u w:val="single"/>
        </w:rPr>
        <w:t>términos</w:t>
      </w:r>
      <w:r w:rsidRPr="004B79DE">
        <w:rPr>
          <w:rFonts w:cs="Arial"/>
          <w:b/>
          <w:bCs/>
          <w:sz w:val="28"/>
          <w:szCs w:val="28"/>
          <w:u w:val="single"/>
        </w:rPr>
        <w:t xml:space="preserve"> constituye un requisito ineludible para que una esterilización femenina no sea contraria a los parámetros internacionales de protección de los derechos de la mujer.</w:t>
      </w:r>
      <w:r w:rsidRPr="004B79DE">
        <w:rPr>
          <w:rFonts w:cs="Arial"/>
          <w:sz w:val="28"/>
          <w:szCs w:val="28"/>
        </w:rPr>
        <w:t xml:space="preserve"> Esto no implicará que necesariamente la vía penal sea agotada en todos los casos, sin embargo, el Estado debe disponer de mecanismos accesibles para presentar reclamos, ya sea en el ámbito disciplinario, administrativo o judicial, según corresponda a fin de no dejar a la víctima en estado de indefensión</w:t>
      </w:r>
      <w:r w:rsidRPr="004B79DE">
        <w:rPr>
          <w:rStyle w:val="Refdenotaalpie"/>
          <w:rFonts w:cs="Arial"/>
          <w:sz w:val="28"/>
          <w:szCs w:val="28"/>
        </w:rPr>
        <w:footnoteReference w:id="83"/>
      </w:r>
      <w:r w:rsidR="003D1294" w:rsidRPr="004B79DE">
        <w:rPr>
          <w:rFonts w:cs="Arial"/>
          <w:sz w:val="28"/>
          <w:szCs w:val="28"/>
        </w:rPr>
        <w:t>.</w:t>
      </w:r>
    </w:p>
    <w:p w14:paraId="780C41FC" w14:textId="401DFD85" w:rsidR="00564262" w:rsidRPr="004B79DE" w:rsidRDefault="00564262" w:rsidP="001B05BD">
      <w:pPr>
        <w:pStyle w:val="corte4fondo"/>
        <w:numPr>
          <w:ilvl w:val="0"/>
          <w:numId w:val="25"/>
        </w:numPr>
        <w:spacing w:before="240" w:after="240"/>
        <w:ind w:left="0" w:right="51" w:hanging="567"/>
        <w:rPr>
          <w:rFonts w:cs="Arial"/>
          <w:sz w:val="28"/>
          <w:szCs w:val="28"/>
        </w:rPr>
      </w:pPr>
      <w:r w:rsidRPr="004B79DE">
        <w:rPr>
          <w:rFonts w:cs="Arial"/>
          <w:b/>
          <w:bCs/>
          <w:sz w:val="28"/>
          <w:szCs w:val="28"/>
          <w:u w:val="single"/>
        </w:rPr>
        <w:t xml:space="preserve">La esterilización femenina no consentida es un acto de violencia que contraviene el derecho de las mujeres a no ser sometidas a torturas </w:t>
      </w:r>
      <w:r w:rsidR="004E057F" w:rsidRPr="004B79DE">
        <w:rPr>
          <w:rFonts w:cs="Arial"/>
          <w:b/>
          <w:bCs/>
          <w:sz w:val="28"/>
          <w:szCs w:val="28"/>
          <w:u w:val="single"/>
        </w:rPr>
        <w:t>o</w:t>
      </w:r>
      <w:r w:rsidRPr="004B79DE">
        <w:rPr>
          <w:rFonts w:cs="Arial"/>
          <w:b/>
          <w:bCs/>
          <w:sz w:val="28"/>
          <w:szCs w:val="28"/>
          <w:u w:val="single"/>
        </w:rPr>
        <w:t xml:space="preserve"> </w:t>
      </w:r>
      <w:r w:rsidR="004E057F" w:rsidRPr="004B79DE">
        <w:rPr>
          <w:rFonts w:cs="Arial"/>
          <w:b/>
          <w:bCs/>
          <w:sz w:val="28"/>
          <w:szCs w:val="28"/>
          <w:u w:val="single"/>
        </w:rPr>
        <w:t>a</w:t>
      </w:r>
      <w:r w:rsidRPr="004B79DE">
        <w:rPr>
          <w:rFonts w:cs="Arial"/>
          <w:b/>
          <w:bCs/>
          <w:sz w:val="28"/>
          <w:szCs w:val="28"/>
          <w:u w:val="single"/>
        </w:rPr>
        <w:t xml:space="preserve"> tratos</w:t>
      </w:r>
      <w:r w:rsidR="004E057F" w:rsidRPr="004B79DE">
        <w:rPr>
          <w:rFonts w:cs="Arial"/>
          <w:b/>
          <w:bCs/>
          <w:sz w:val="28"/>
          <w:szCs w:val="28"/>
          <w:u w:val="single"/>
        </w:rPr>
        <w:t xml:space="preserve"> crueles, inhumanos o degradantes</w:t>
      </w:r>
      <w:r w:rsidRPr="004B79DE">
        <w:rPr>
          <w:rFonts w:cs="Arial"/>
          <w:b/>
          <w:bCs/>
          <w:sz w:val="28"/>
          <w:szCs w:val="28"/>
          <w:u w:val="single"/>
        </w:rPr>
        <w:t xml:space="preserve">. Esto no constituye una “valoración subjetiva” de la víctima, sino que es una norma imperativa de derecho internacional general que han ido conformando los distintos mecanismos de protección de derechos humanos, </w:t>
      </w:r>
      <w:r w:rsidR="004E057F" w:rsidRPr="004B79DE">
        <w:rPr>
          <w:rFonts w:cs="Arial"/>
          <w:b/>
          <w:bCs/>
          <w:sz w:val="28"/>
          <w:szCs w:val="28"/>
          <w:u w:val="single"/>
        </w:rPr>
        <w:t>al grado de formar parte del</w:t>
      </w:r>
      <w:r w:rsidR="004E057F" w:rsidRPr="004B79DE">
        <w:rPr>
          <w:rFonts w:cs="Arial"/>
          <w:b/>
          <w:bCs/>
          <w:i/>
          <w:iCs/>
          <w:sz w:val="28"/>
          <w:szCs w:val="28"/>
          <w:u w:val="single"/>
        </w:rPr>
        <w:t xml:space="preserve"> </w:t>
      </w:r>
      <w:proofErr w:type="spellStart"/>
      <w:r w:rsidR="004E057F" w:rsidRPr="004B79DE">
        <w:rPr>
          <w:rFonts w:cs="Arial"/>
          <w:b/>
          <w:bCs/>
          <w:i/>
          <w:iCs/>
          <w:sz w:val="28"/>
          <w:szCs w:val="28"/>
          <w:u w:val="single"/>
        </w:rPr>
        <w:t>i</w:t>
      </w:r>
      <w:r w:rsidRPr="004B79DE">
        <w:rPr>
          <w:rFonts w:cs="Arial"/>
          <w:b/>
          <w:bCs/>
          <w:i/>
          <w:iCs/>
          <w:sz w:val="28"/>
          <w:szCs w:val="28"/>
          <w:u w:val="single"/>
        </w:rPr>
        <w:t>us</w:t>
      </w:r>
      <w:proofErr w:type="spellEnd"/>
      <w:r w:rsidRPr="004B79DE">
        <w:rPr>
          <w:rFonts w:cs="Arial"/>
          <w:b/>
          <w:bCs/>
          <w:i/>
          <w:iCs/>
          <w:sz w:val="28"/>
          <w:szCs w:val="28"/>
          <w:u w:val="single"/>
        </w:rPr>
        <w:t xml:space="preserve"> </w:t>
      </w:r>
      <w:proofErr w:type="spellStart"/>
      <w:r w:rsidR="004E057F" w:rsidRPr="004B79DE">
        <w:rPr>
          <w:rFonts w:cs="Arial"/>
          <w:b/>
          <w:bCs/>
          <w:i/>
          <w:iCs/>
          <w:sz w:val="28"/>
          <w:szCs w:val="28"/>
          <w:u w:val="single"/>
        </w:rPr>
        <w:t>c</w:t>
      </w:r>
      <w:r w:rsidRPr="004B79DE">
        <w:rPr>
          <w:rFonts w:cs="Arial"/>
          <w:b/>
          <w:bCs/>
          <w:i/>
          <w:iCs/>
          <w:sz w:val="28"/>
          <w:szCs w:val="28"/>
          <w:u w:val="single"/>
        </w:rPr>
        <w:t>ogens</w:t>
      </w:r>
      <w:proofErr w:type="spellEnd"/>
      <w:r w:rsidRPr="004B79DE">
        <w:rPr>
          <w:rFonts w:cs="Arial"/>
          <w:b/>
          <w:bCs/>
          <w:sz w:val="28"/>
          <w:szCs w:val="28"/>
        </w:rPr>
        <w:t>.</w:t>
      </w:r>
    </w:p>
    <w:p w14:paraId="094C53A4" w14:textId="5DD33184"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Entre estos reconocimientos que obedecen a la “humanización del Derecho Internacional de los Derechos Humanos”, destaca el Informe del Relator Especial sobre la tortura y otros tratos o penas crueles, inhumanos o degradantes</w:t>
      </w:r>
      <w:r w:rsidRPr="004B79DE">
        <w:rPr>
          <w:rStyle w:val="Refdenotaalpie"/>
          <w:rFonts w:cs="Arial"/>
          <w:sz w:val="28"/>
          <w:szCs w:val="28"/>
        </w:rPr>
        <w:footnoteReference w:id="84"/>
      </w:r>
      <w:r w:rsidR="004D508C" w:rsidRPr="004B79DE">
        <w:rPr>
          <w:rFonts w:cs="Arial"/>
          <w:sz w:val="28"/>
          <w:szCs w:val="28"/>
        </w:rPr>
        <w:t>.</w:t>
      </w:r>
      <w:r w:rsidRPr="004B79DE">
        <w:rPr>
          <w:rFonts w:cs="Arial"/>
          <w:sz w:val="28"/>
          <w:szCs w:val="28"/>
        </w:rPr>
        <w:t xml:space="preserve"> En el mismo sentido, el Relator Especial señaló que es indispensable obtener el consentimiento pleno, libre </w:t>
      </w:r>
      <w:r w:rsidRPr="004B79DE">
        <w:rPr>
          <w:rFonts w:cs="Arial"/>
          <w:sz w:val="28"/>
          <w:szCs w:val="28"/>
        </w:rPr>
        <w:lastRenderedPageBreak/>
        <w:t>previo e informado de la paciente, una condición que no puede dispensarse nunca por motivos de urgencia o necesidad médica mientras siga siendo posible obtenerlo (A/HRC/22/53)</w:t>
      </w:r>
      <w:r w:rsidRPr="004B79DE">
        <w:rPr>
          <w:rStyle w:val="Refdenotaalpie"/>
          <w:rFonts w:cs="Arial"/>
          <w:sz w:val="28"/>
          <w:szCs w:val="28"/>
        </w:rPr>
        <w:footnoteReference w:id="85"/>
      </w:r>
      <w:r w:rsidR="004D508C" w:rsidRPr="004B79DE">
        <w:rPr>
          <w:rFonts w:cs="Arial"/>
          <w:sz w:val="28"/>
          <w:szCs w:val="28"/>
        </w:rPr>
        <w:t>.</w:t>
      </w:r>
    </w:p>
    <w:p w14:paraId="50316E0E" w14:textId="0A1F6D39" w:rsidR="00564262" w:rsidRPr="004B79DE" w:rsidRDefault="00564262" w:rsidP="004D508C">
      <w:pPr>
        <w:pStyle w:val="Prrafodelista"/>
        <w:numPr>
          <w:ilvl w:val="0"/>
          <w:numId w:val="7"/>
        </w:numPr>
        <w:spacing w:after="160" w:line="360" w:lineRule="auto"/>
        <w:ind w:left="567" w:right="51" w:firstLine="0"/>
        <w:contextualSpacing/>
        <w:jc w:val="both"/>
        <w:rPr>
          <w:rFonts w:ascii="Arial" w:hAnsi="Arial" w:cs="Arial"/>
          <w:b/>
          <w:bCs/>
          <w:sz w:val="28"/>
          <w:szCs w:val="28"/>
        </w:rPr>
      </w:pPr>
      <w:r w:rsidRPr="004B79DE">
        <w:rPr>
          <w:rFonts w:ascii="Arial" w:hAnsi="Arial" w:cs="Arial"/>
          <w:b/>
          <w:bCs/>
          <w:sz w:val="28"/>
          <w:szCs w:val="28"/>
        </w:rPr>
        <w:t>Violencia obstétrica constituye violencia de género</w:t>
      </w:r>
      <w:r w:rsidR="0036636A" w:rsidRPr="004B79DE">
        <w:rPr>
          <w:rFonts w:ascii="Arial" w:hAnsi="Arial" w:cs="Arial"/>
          <w:b/>
          <w:bCs/>
          <w:sz w:val="28"/>
          <w:szCs w:val="28"/>
        </w:rPr>
        <w:t>.</w:t>
      </w:r>
    </w:p>
    <w:p w14:paraId="1357E0C3" w14:textId="322CF75A"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El modelo médico hegemónico de atención a las mujeres durante el embarazo, el parto y el puerperio conlleva una asimetría de poder donde se acentúa el orden patriarcal colocando a las mujeres en una situación de subordinación frente a los médicos. En palabras de </w:t>
      </w:r>
      <w:proofErr w:type="spellStart"/>
      <w:r w:rsidRPr="004B79DE">
        <w:rPr>
          <w:rFonts w:cs="Arial"/>
          <w:sz w:val="28"/>
          <w:szCs w:val="28"/>
        </w:rPr>
        <w:t>Feltri</w:t>
      </w:r>
      <w:proofErr w:type="spellEnd"/>
      <w:r w:rsidRPr="004B79DE">
        <w:rPr>
          <w:rFonts w:cs="Arial"/>
          <w:sz w:val="28"/>
          <w:szCs w:val="28"/>
        </w:rPr>
        <w:t xml:space="preserve"> AA, </w:t>
      </w:r>
      <w:proofErr w:type="spellStart"/>
      <w:r w:rsidRPr="004B79DE">
        <w:rPr>
          <w:rFonts w:cs="Arial"/>
          <w:sz w:val="28"/>
          <w:szCs w:val="28"/>
        </w:rPr>
        <w:t>Arakaki</w:t>
      </w:r>
      <w:proofErr w:type="spellEnd"/>
      <w:r w:rsidRPr="004B79DE">
        <w:rPr>
          <w:rFonts w:cs="Arial"/>
          <w:sz w:val="28"/>
          <w:szCs w:val="28"/>
        </w:rPr>
        <w:t xml:space="preserve"> </w:t>
      </w:r>
      <w:proofErr w:type="gramStart"/>
      <w:r w:rsidRPr="004B79DE">
        <w:rPr>
          <w:rFonts w:cs="Arial"/>
          <w:sz w:val="28"/>
          <w:szCs w:val="28"/>
        </w:rPr>
        <w:t>J</w:t>
      </w:r>
      <w:r w:rsidR="00BA0EEC" w:rsidRPr="004B79DE">
        <w:rPr>
          <w:rFonts w:cs="Arial"/>
          <w:sz w:val="28"/>
          <w:szCs w:val="28"/>
        </w:rPr>
        <w:t>.</w:t>
      </w:r>
      <w:r w:rsidRPr="004B79DE">
        <w:rPr>
          <w:rFonts w:cs="Arial"/>
          <w:sz w:val="28"/>
          <w:szCs w:val="28"/>
        </w:rPr>
        <w:t>,</w:t>
      </w:r>
      <w:proofErr w:type="spellStart"/>
      <w:r w:rsidRPr="004B79DE">
        <w:rPr>
          <w:rFonts w:cs="Arial"/>
          <w:sz w:val="28"/>
          <w:szCs w:val="28"/>
        </w:rPr>
        <w:t>et</w:t>
      </w:r>
      <w:proofErr w:type="gramEnd"/>
      <w:r w:rsidRPr="004B79DE">
        <w:rPr>
          <w:rFonts w:cs="Arial"/>
          <w:sz w:val="28"/>
          <w:szCs w:val="28"/>
        </w:rPr>
        <w:t>.al</w:t>
      </w:r>
      <w:proofErr w:type="spellEnd"/>
      <w:r w:rsidRPr="004B79DE">
        <w:rPr>
          <w:rFonts w:cs="Arial"/>
          <w:sz w:val="28"/>
          <w:szCs w:val="28"/>
        </w:rPr>
        <w:t>. (2006)</w:t>
      </w:r>
      <w:r w:rsidR="00CA00BD" w:rsidRPr="004B79DE">
        <w:rPr>
          <w:rFonts w:cs="Arial"/>
          <w:sz w:val="28"/>
          <w:szCs w:val="28"/>
        </w:rPr>
        <w:t>:</w:t>
      </w:r>
      <w:r w:rsidRPr="004B79DE">
        <w:rPr>
          <w:rFonts w:cs="Arial"/>
          <w:sz w:val="28"/>
          <w:szCs w:val="28"/>
        </w:rPr>
        <w:t xml:space="preserve"> </w:t>
      </w:r>
      <w:r w:rsidRPr="004B79DE">
        <w:rPr>
          <w:rFonts w:cs="Arial"/>
          <w:i/>
          <w:iCs/>
          <w:sz w:val="28"/>
          <w:szCs w:val="28"/>
        </w:rPr>
        <w:t>“Las acciones sanitarias, las intervenciones médicas especialmente, no son neutras. En ellas se producen y reproducen relaciones y enfrentamientos de poder políticos, económicos, de saberes, de culturas, en la extensa variedad que la sociedad genera. (…) estas relaciones reflejan la asimetría claramente; por un lado, los representantes formales e institucionalizados de la cultura dominante y por el otro, las personas que se acercan buscando alivio para sus dolencias”</w:t>
      </w:r>
      <w:r w:rsidR="005E038C" w:rsidRPr="004B79DE">
        <w:rPr>
          <w:rStyle w:val="Refdenotaalpie"/>
          <w:rFonts w:cs="Arial"/>
          <w:sz w:val="28"/>
          <w:szCs w:val="28"/>
        </w:rPr>
        <w:t xml:space="preserve"> </w:t>
      </w:r>
      <w:r w:rsidR="005E038C" w:rsidRPr="004B79DE">
        <w:rPr>
          <w:rStyle w:val="Refdenotaalpie"/>
          <w:rFonts w:cs="Arial"/>
          <w:sz w:val="28"/>
          <w:szCs w:val="28"/>
        </w:rPr>
        <w:footnoteReference w:id="86"/>
      </w:r>
      <w:r w:rsidRPr="004B79DE">
        <w:rPr>
          <w:rFonts w:cs="Arial"/>
          <w:i/>
          <w:iCs/>
          <w:sz w:val="28"/>
          <w:szCs w:val="28"/>
        </w:rPr>
        <w:t>.</w:t>
      </w:r>
    </w:p>
    <w:p w14:paraId="2D564BDE" w14:textId="6F2889E8"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Esta Primera Sala adv</w:t>
      </w:r>
      <w:r w:rsidR="005E038C" w:rsidRPr="004B79DE">
        <w:rPr>
          <w:rFonts w:cs="Arial"/>
          <w:sz w:val="28"/>
          <w:szCs w:val="28"/>
        </w:rPr>
        <w:t>ierte que la asimetría “</w:t>
      </w:r>
      <w:r w:rsidR="005E038C" w:rsidRPr="004B79DE">
        <w:rPr>
          <w:rFonts w:cs="Arial"/>
          <w:i/>
          <w:sz w:val="28"/>
          <w:szCs w:val="28"/>
        </w:rPr>
        <w:t>médico—</w:t>
      </w:r>
      <w:r w:rsidRPr="004B79DE">
        <w:rPr>
          <w:rFonts w:cs="Arial"/>
          <w:i/>
          <w:sz w:val="28"/>
          <w:szCs w:val="28"/>
        </w:rPr>
        <w:t>paciente</w:t>
      </w:r>
      <w:r w:rsidRPr="004B79DE">
        <w:rPr>
          <w:rFonts w:cs="Arial"/>
          <w:sz w:val="28"/>
          <w:szCs w:val="28"/>
        </w:rPr>
        <w:t>”, que frecuentemente puede leerse como “</w:t>
      </w:r>
      <w:r w:rsidRPr="004B79DE">
        <w:rPr>
          <w:rFonts w:cs="Arial"/>
          <w:i/>
          <w:sz w:val="28"/>
          <w:szCs w:val="28"/>
        </w:rPr>
        <w:t>orden patriarcal</w:t>
      </w:r>
      <w:r w:rsidR="005E038C" w:rsidRPr="004B79DE">
        <w:rPr>
          <w:rFonts w:cs="Arial"/>
          <w:i/>
          <w:sz w:val="28"/>
          <w:szCs w:val="28"/>
        </w:rPr>
        <w:t>—</w:t>
      </w:r>
      <w:r w:rsidRPr="004B79DE">
        <w:rPr>
          <w:rFonts w:cs="Arial"/>
          <w:i/>
          <w:sz w:val="28"/>
          <w:szCs w:val="28"/>
        </w:rPr>
        <w:t>mujer embarazada</w:t>
      </w:r>
      <w:r w:rsidRPr="004B79DE">
        <w:rPr>
          <w:rFonts w:cs="Arial"/>
          <w:sz w:val="28"/>
          <w:szCs w:val="28"/>
        </w:rPr>
        <w:t xml:space="preserve">”, se polariza aún más bajo una perspectiva de género. Se desplaza a las mujeres del rol protagónico en su propio embarazo, parto y puerperio, a un lugar de “objeto de intervención” y, a su vez, se les concibe como un “objeto de derecho”. Se substrae su capacidad de </w:t>
      </w:r>
      <w:r w:rsidRPr="004B79DE">
        <w:rPr>
          <w:rFonts w:cs="Arial"/>
          <w:sz w:val="28"/>
          <w:szCs w:val="28"/>
        </w:rPr>
        <w:lastRenderedPageBreak/>
        <w:t>decisión, cediéndola a la autoridad de los médicos, concebidos bajo el sistema patriarcal, justificando esta asimetría de poder, en el saber profesional del médico frente a la voluntad y libertad de la paciente</w:t>
      </w:r>
      <w:r w:rsidR="00CA00BD" w:rsidRPr="004B79DE">
        <w:rPr>
          <w:rFonts w:cs="Arial"/>
          <w:sz w:val="28"/>
          <w:szCs w:val="28"/>
        </w:rPr>
        <w:t>.</w:t>
      </w:r>
      <w:r w:rsidRPr="004B79DE">
        <w:rPr>
          <w:rStyle w:val="Refdenotaalpie"/>
          <w:rFonts w:cs="Arial"/>
          <w:sz w:val="28"/>
          <w:szCs w:val="28"/>
        </w:rPr>
        <w:footnoteReference w:id="87"/>
      </w:r>
    </w:p>
    <w:p w14:paraId="62A951DF" w14:textId="7B7663CA"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La violencia de género puede ser ejercida por un varón, o por una mujer, lo relevante es que la víctima se encuentra en una situación de desventaja en las relaciones de poder como sucede con las mujeres embarazadas frente al personal sanitario. Esta situación constituye desigualdad, tanto simbólica como real y dificulta el ejercicio de los derechos de las mujeres</w:t>
      </w:r>
      <w:r w:rsidRPr="004B79DE">
        <w:rPr>
          <w:rStyle w:val="Refdenotaalpie"/>
          <w:rFonts w:cs="Arial"/>
          <w:sz w:val="28"/>
          <w:szCs w:val="28"/>
        </w:rPr>
        <w:footnoteReference w:id="88"/>
      </w:r>
      <w:r w:rsidR="00350ADD" w:rsidRPr="004B79DE">
        <w:rPr>
          <w:rFonts w:cs="Arial"/>
          <w:sz w:val="28"/>
          <w:szCs w:val="28"/>
        </w:rPr>
        <w:t>.</w:t>
      </w:r>
    </w:p>
    <w:p w14:paraId="14B6CA21" w14:textId="172BE437"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sz w:val="28"/>
          <w:szCs w:val="28"/>
        </w:rPr>
        <w:t xml:space="preserve">Como señala el </w:t>
      </w:r>
      <w:r w:rsidRPr="004B79DE">
        <w:rPr>
          <w:rFonts w:cs="Arial"/>
          <w:i/>
          <w:iCs/>
          <w:sz w:val="28"/>
          <w:szCs w:val="28"/>
        </w:rPr>
        <w:t>Protocolo para Juzgar con perspectiva de género de la Suprema Corte de Justicia de la Nación</w:t>
      </w:r>
      <w:r w:rsidRPr="004B79DE">
        <w:rPr>
          <w:rFonts w:cs="Arial"/>
          <w:sz w:val="28"/>
          <w:szCs w:val="28"/>
        </w:rPr>
        <w:t>, la opresión surge como resultado de seguir costumbres, hábitos y normas sociales, culturales y morales que no son -al menos no mayoritaria o significativamente- cuestionadas, las cuales afectan a un grupo social específico. El carácter de opresión es estructural y se replica en las instituciones de la sociedad. La obligación de reconocer esta opresión, se encuentra implícita en la obligación de juzgar con perspectiva de género</w:t>
      </w:r>
      <w:r w:rsidRPr="004B79DE">
        <w:rPr>
          <w:rStyle w:val="Refdenotaalpie"/>
          <w:rFonts w:cs="Arial"/>
          <w:sz w:val="28"/>
          <w:szCs w:val="28"/>
        </w:rPr>
        <w:footnoteReference w:id="89"/>
      </w:r>
      <w:r w:rsidR="00350ADD" w:rsidRPr="004B79DE">
        <w:rPr>
          <w:rFonts w:cs="Arial"/>
          <w:sz w:val="28"/>
          <w:szCs w:val="28"/>
        </w:rPr>
        <w:t>.</w:t>
      </w:r>
      <w:r w:rsidRPr="004B79DE">
        <w:rPr>
          <w:rFonts w:cs="Arial"/>
          <w:sz w:val="28"/>
          <w:szCs w:val="28"/>
        </w:rPr>
        <w:t xml:space="preserve"> Por lo tanto, la </w:t>
      </w:r>
      <w:r w:rsidRPr="004B79DE">
        <w:rPr>
          <w:rFonts w:cs="Arial"/>
          <w:b/>
          <w:bCs/>
          <w:sz w:val="28"/>
          <w:szCs w:val="28"/>
        </w:rPr>
        <w:t>violencia obstétrica</w:t>
      </w:r>
      <w:r w:rsidRPr="004B79DE">
        <w:rPr>
          <w:rFonts w:cs="Arial"/>
          <w:sz w:val="28"/>
          <w:szCs w:val="28"/>
        </w:rPr>
        <w:t xml:space="preserve"> es una consecuencia casi inevitable de la aplicación del paradigma médico vigente en casi todos los países de la región. No es azaroso que en México uno de los servicios médicos </w:t>
      </w:r>
      <w:r w:rsidRPr="004B79DE">
        <w:rPr>
          <w:rFonts w:cs="Arial"/>
          <w:sz w:val="28"/>
          <w:szCs w:val="28"/>
        </w:rPr>
        <w:lastRenderedPageBreak/>
        <w:t>con mayor incidencia de violencia de género sea el de ginecología y obstetricia</w:t>
      </w:r>
      <w:r w:rsidRPr="004B79DE">
        <w:rPr>
          <w:rStyle w:val="Refdenotaalpie"/>
          <w:rFonts w:cs="Arial"/>
          <w:sz w:val="28"/>
          <w:szCs w:val="28"/>
        </w:rPr>
        <w:footnoteReference w:id="90"/>
      </w:r>
      <w:r w:rsidR="00350ADD" w:rsidRPr="004B79DE">
        <w:rPr>
          <w:rFonts w:cs="Arial"/>
          <w:sz w:val="28"/>
          <w:szCs w:val="28"/>
        </w:rPr>
        <w:t>.</w:t>
      </w:r>
    </w:p>
    <w:p w14:paraId="43751FF7" w14:textId="09DEE2C2" w:rsidR="00564262" w:rsidRPr="004B79DE" w:rsidRDefault="00B915C0" w:rsidP="00350ADD">
      <w:pPr>
        <w:spacing w:after="160" w:line="360" w:lineRule="auto"/>
        <w:ind w:left="1134" w:right="51"/>
        <w:contextualSpacing/>
        <w:jc w:val="both"/>
        <w:rPr>
          <w:rFonts w:ascii="Arial" w:hAnsi="Arial" w:cs="Arial"/>
          <w:b/>
          <w:bCs/>
          <w:sz w:val="28"/>
          <w:szCs w:val="28"/>
        </w:rPr>
      </w:pPr>
      <w:r w:rsidRPr="004B79DE">
        <w:rPr>
          <w:rFonts w:ascii="Arial" w:hAnsi="Arial" w:cs="Arial"/>
          <w:b/>
          <w:bCs/>
          <w:sz w:val="28"/>
          <w:szCs w:val="28"/>
        </w:rPr>
        <w:t>4.</w:t>
      </w:r>
      <w:r w:rsidR="00800C6C" w:rsidRPr="004B79DE">
        <w:rPr>
          <w:rFonts w:ascii="Arial" w:hAnsi="Arial" w:cs="Arial"/>
          <w:b/>
          <w:bCs/>
          <w:sz w:val="28"/>
          <w:szCs w:val="28"/>
        </w:rPr>
        <w:t>1</w:t>
      </w:r>
      <w:r w:rsidR="00803838" w:rsidRPr="004B79DE">
        <w:rPr>
          <w:rFonts w:ascii="Arial" w:hAnsi="Arial" w:cs="Arial"/>
          <w:b/>
          <w:bCs/>
          <w:sz w:val="28"/>
          <w:szCs w:val="28"/>
        </w:rPr>
        <w:t xml:space="preserve"> </w:t>
      </w:r>
      <w:r w:rsidR="00564262" w:rsidRPr="004B79DE">
        <w:rPr>
          <w:rFonts w:ascii="Arial" w:hAnsi="Arial" w:cs="Arial"/>
          <w:b/>
          <w:bCs/>
          <w:sz w:val="28"/>
          <w:szCs w:val="28"/>
        </w:rPr>
        <w:t>Concepto de violencia obstétrica</w:t>
      </w:r>
      <w:r w:rsidR="0036636A" w:rsidRPr="004B79DE">
        <w:rPr>
          <w:rFonts w:ascii="Arial" w:hAnsi="Arial" w:cs="Arial"/>
          <w:b/>
          <w:bCs/>
          <w:sz w:val="28"/>
          <w:szCs w:val="28"/>
        </w:rPr>
        <w:t>.</w:t>
      </w:r>
    </w:p>
    <w:p w14:paraId="7F58279C" w14:textId="21524B15"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b/>
          <w:bCs/>
          <w:sz w:val="28"/>
          <w:szCs w:val="28"/>
        </w:rPr>
        <w:t>En México no se encuentra regulada expresamente la violencia obstétrica a nivel federal.</w:t>
      </w:r>
      <w:r w:rsidRPr="004B79DE">
        <w:rPr>
          <w:rFonts w:cs="Arial"/>
          <w:sz w:val="28"/>
          <w:szCs w:val="28"/>
        </w:rPr>
        <w:t xml:space="preserve"> A partir de la Ley General de acceso de las mujeres a una vida libre de violencia, en los artículos 6° y 18° que definen otras formas de agresión relacionadas con la violencia obstétrica, se hace referencia a distintas violencias como la física, la psicológica y la violencia que proviene de agentes del Estado y que se denomina </w:t>
      </w:r>
      <w:r w:rsidRPr="004B79DE">
        <w:rPr>
          <w:rFonts w:cs="Arial"/>
          <w:i/>
          <w:iCs/>
          <w:sz w:val="28"/>
          <w:szCs w:val="28"/>
        </w:rPr>
        <w:t>violencia institucional</w:t>
      </w:r>
      <w:r w:rsidRPr="004B79DE">
        <w:rPr>
          <w:rStyle w:val="Refdenotaalpie"/>
          <w:rFonts w:cs="Arial"/>
          <w:sz w:val="28"/>
          <w:szCs w:val="28"/>
        </w:rPr>
        <w:footnoteReference w:id="91"/>
      </w:r>
      <w:r w:rsidR="000C0D2A" w:rsidRPr="004B79DE">
        <w:rPr>
          <w:rFonts w:cs="Arial"/>
          <w:i/>
          <w:iCs/>
          <w:sz w:val="28"/>
          <w:szCs w:val="28"/>
        </w:rPr>
        <w:t>.</w:t>
      </w:r>
    </w:p>
    <w:p w14:paraId="73F4868D" w14:textId="2FBAE808"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b/>
          <w:bCs/>
          <w:sz w:val="28"/>
          <w:szCs w:val="28"/>
        </w:rPr>
        <w:lastRenderedPageBreak/>
        <w:t>Algunos estados del país han definido la violencia obstétrica en sus respectivas leyes de acceso a una vida libre de violencia</w:t>
      </w:r>
      <w:r w:rsidRPr="004B79DE">
        <w:rPr>
          <w:rFonts w:cs="Arial"/>
          <w:sz w:val="28"/>
          <w:szCs w:val="28"/>
        </w:rPr>
        <w:t xml:space="preserve">. El concepto de violencia obstétrica que contemplan entre ellas es similar. A continuación, se cita uno de ellos: </w:t>
      </w:r>
      <w:r w:rsidRPr="004B79DE">
        <w:rPr>
          <w:rFonts w:cs="Arial"/>
          <w:i/>
          <w:iCs/>
          <w:sz w:val="28"/>
          <w:szCs w:val="28"/>
        </w:rPr>
        <w:t>“apropiación del cuerpo y procesos reproductivos de las mujeres por personal de salud, que se expresa en un trato deshumanizador, en un abuso de medicalización y patologización de los procesos naturales, trayendo consigo pérdida de autonomía y capacidad de decidir libremente sobre sus cuerpos y sexualidad”</w:t>
      </w:r>
      <w:r w:rsidRPr="004B79DE">
        <w:rPr>
          <w:rStyle w:val="Refdenotaalpie"/>
          <w:rFonts w:cs="Arial"/>
          <w:sz w:val="28"/>
          <w:szCs w:val="28"/>
        </w:rPr>
        <w:footnoteReference w:id="92"/>
      </w:r>
      <w:r w:rsidR="00D51B23" w:rsidRPr="004B79DE">
        <w:rPr>
          <w:rFonts w:cs="Arial"/>
          <w:i/>
          <w:iCs/>
          <w:sz w:val="28"/>
          <w:szCs w:val="28"/>
        </w:rPr>
        <w:t>.</w:t>
      </w:r>
    </w:p>
    <w:p w14:paraId="06DACB3C" w14:textId="61EF59BA"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b/>
          <w:bCs/>
          <w:sz w:val="28"/>
          <w:szCs w:val="28"/>
        </w:rPr>
        <w:t>Además</w:t>
      </w:r>
      <w:r w:rsidR="005E038C" w:rsidRPr="004B79DE">
        <w:rPr>
          <w:rFonts w:cs="Arial"/>
          <w:b/>
          <w:bCs/>
          <w:sz w:val="28"/>
          <w:szCs w:val="28"/>
        </w:rPr>
        <w:t>,</w:t>
      </w:r>
      <w:r w:rsidRPr="004B79DE">
        <w:rPr>
          <w:rFonts w:cs="Arial"/>
          <w:b/>
          <w:bCs/>
          <w:sz w:val="28"/>
          <w:szCs w:val="28"/>
        </w:rPr>
        <w:t xml:space="preserve"> algunas entidades federativas contemplan a la violencia obstétrica como un delito en sus códigos penales</w:t>
      </w:r>
      <w:r w:rsidRPr="004B79DE">
        <w:rPr>
          <w:rFonts w:cs="Arial"/>
          <w:sz w:val="28"/>
          <w:szCs w:val="28"/>
        </w:rPr>
        <w:t xml:space="preserve">. Entre estos se encuentran: Chiapas, Estado de México, Guerrero, Quintana Roo y Veracruz. También Aguascalientes lo contempla recientemente en su </w:t>
      </w:r>
      <w:r w:rsidRPr="004B79DE">
        <w:rPr>
          <w:rFonts w:cs="Arial"/>
          <w:sz w:val="28"/>
          <w:szCs w:val="28"/>
        </w:rPr>
        <w:lastRenderedPageBreak/>
        <w:t>código penal incorporando conductas que constituyen violencia obstétrica, aunque no se nombra el concepto como tal</w:t>
      </w:r>
      <w:r w:rsidRPr="004B79DE">
        <w:rPr>
          <w:rStyle w:val="Refdenotaalpie"/>
          <w:rFonts w:cs="Arial"/>
          <w:sz w:val="28"/>
          <w:szCs w:val="28"/>
        </w:rPr>
        <w:footnoteReference w:id="93"/>
      </w:r>
      <w:r w:rsidR="00D51B23" w:rsidRPr="004B79DE">
        <w:rPr>
          <w:rFonts w:cs="Arial"/>
          <w:sz w:val="28"/>
          <w:szCs w:val="28"/>
        </w:rPr>
        <w:t>.</w:t>
      </w:r>
    </w:p>
    <w:p w14:paraId="12B36197" w14:textId="1201E087" w:rsidR="00564262" w:rsidRPr="004B79DE" w:rsidRDefault="00564262" w:rsidP="001B05BD">
      <w:pPr>
        <w:pStyle w:val="corte4fondo"/>
        <w:numPr>
          <w:ilvl w:val="0"/>
          <w:numId w:val="25"/>
        </w:numPr>
        <w:spacing w:before="360" w:after="240"/>
        <w:ind w:left="0" w:right="51" w:hanging="567"/>
        <w:rPr>
          <w:rFonts w:cs="Arial"/>
          <w:sz w:val="28"/>
          <w:szCs w:val="28"/>
        </w:rPr>
      </w:pPr>
      <w:r w:rsidRPr="004B79DE">
        <w:rPr>
          <w:rFonts w:cs="Arial"/>
          <w:b/>
          <w:bCs/>
          <w:sz w:val="28"/>
          <w:szCs w:val="28"/>
        </w:rPr>
        <w:t>A continuación, se presentará un recorrido a través del derecho comparado, a fin de que pueda brindarse luz sobre la materia</w:t>
      </w:r>
      <w:r w:rsidRPr="004B79DE">
        <w:rPr>
          <w:rStyle w:val="Refdenotaalpie"/>
          <w:rFonts w:cs="Arial"/>
          <w:b/>
          <w:bCs/>
          <w:sz w:val="28"/>
          <w:szCs w:val="28"/>
        </w:rPr>
        <w:footnoteReference w:id="94"/>
      </w:r>
      <w:r w:rsidR="00D51B23" w:rsidRPr="004B79DE">
        <w:rPr>
          <w:rFonts w:cs="Arial"/>
          <w:b/>
          <w:bCs/>
          <w:sz w:val="28"/>
          <w:szCs w:val="28"/>
        </w:rPr>
        <w:t>.</w:t>
      </w:r>
      <w:r w:rsidRPr="004B79DE">
        <w:rPr>
          <w:rFonts w:cs="Arial"/>
          <w:b/>
          <w:bCs/>
          <w:sz w:val="28"/>
          <w:szCs w:val="28"/>
        </w:rPr>
        <w:t xml:space="preserve"> Debe conocerse que la definición de violencia obstétrica se creó en Venezuela.</w:t>
      </w:r>
      <w:r w:rsidRPr="004B79DE">
        <w:rPr>
          <w:rFonts w:cs="Arial"/>
          <w:sz w:val="28"/>
          <w:szCs w:val="28"/>
        </w:rPr>
        <w:t xml:space="preserve"> En el año </w:t>
      </w:r>
      <w:r w:rsidR="00630FA3" w:rsidRPr="004B79DE">
        <w:rPr>
          <w:rFonts w:cs="Arial"/>
          <w:sz w:val="28"/>
          <w:szCs w:val="28"/>
        </w:rPr>
        <w:t>dos mil siete</w:t>
      </w:r>
      <w:r w:rsidRPr="004B79DE">
        <w:rPr>
          <w:rFonts w:cs="Arial"/>
          <w:sz w:val="28"/>
          <w:szCs w:val="28"/>
        </w:rPr>
        <w:t xml:space="preserve">, Venezuela definió legalmente la violencia obstétrica y la tipificó como delito a través de la </w:t>
      </w:r>
      <w:r w:rsidRPr="004B79DE">
        <w:rPr>
          <w:rFonts w:cs="Arial"/>
          <w:b/>
          <w:bCs/>
          <w:i/>
          <w:iCs/>
          <w:sz w:val="28"/>
          <w:szCs w:val="28"/>
        </w:rPr>
        <w:t>“Ley orgánica sobre el derecho de las mujeres a una vida libre de violencia”</w:t>
      </w:r>
      <w:r w:rsidRPr="004B79DE">
        <w:rPr>
          <w:rFonts w:cs="Arial"/>
          <w:sz w:val="28"/>
          <w:szCs w:val="28"/>
        </w:rPr>
        <w:t xml:space="preserve"> aprobada en la Gaceta Oficial N° 38.668 el </w:t>
      </w:r>
      <w:r w:rsidR="00630FA3" w:rsidRPr="004B79DE">
        <w:rPr>
          <w:rFonts w:cs="Arial"/>
          <w:sz w:val="28"/>
          <w:szCs w:val="28"/>
        </w:rPr>
        <w:t>veintitrés de abril de dos mil siete</w:t>
      </w:r>
      <w:r w:rsidRPr="004B79DE">
        <w:rPr>
          <w:rFonts w:cs="Arial"/>
          <w:sz w:val="28"/>
          <w:szCs w:val="28"/>
        </w:rPr>
        <w:t>. En su artículo 15 definió las distintas formas de violencia de género en contra de las mujeres entre ellas a la violencia obstétrica y a la esterilización forzada. A la letra señala:</w:t>
      </w:r>
    </w:p>
    <w:p w14:paraId="06B39874" w14:textId="7397F89B" w:rsidR="00564262" w:rsidRPr="00AB7114" w:rsidRDefault="00630FA3" w:rsidP="00BC4DA4">
      <w:pPr>
        <w:pStyle w:val="Prrafodelista"/>
        <w:spacing w:after="160" w:line="276" w:lineRule="auto"/>
        <w:ind w:left="567" w:right="618"/>
        <w:jc w:val="both"/>
        <w:rPr>
          <w:rFonts w:ascii="Arial" w:hAnsi="Arial" w:cs="Arial"/>
          <w:i/>
          <w:iCs/>
          <w:sz w:val="26"/>
          <w:szCs w:val="26"/>
        </w:rPr>
      </w:pPr>
      <w:r w:rsidRPr="00AB7114">
        <w:rPr>
          <w:rFonts w:ascii="Arial" w:hAnsi="Arial" w:cs="Arial"/>
          <w:b/>
          <w:bCs/>
          <w:i/>
          <w:iCs/>
          <w:sz w:val="26"/>
          <w:szCs w:val="26"/>
        </w:rPr>
        <w:t>“</w:t>
      </w:r>
      <w:r w:rsidR="00564262" w:rsidRPr="00AB7114">
        <w:rPr>
          <w:rFonts w:ascii="Arial" w:hAnsi="Arial" w:cs="Arial"/>
          <w:b/>
          <w:bCs/>
          <w:i/>
          <w:iCs/>
          <w:sz w:val="26"/>
          <w:szCs w:val="26"/>
        </w:rPr>
        <w:t>Artículo 15. Formas de violencia.</w:t>
      </w:r>
      <w:r w:rsidR="00564262" w:rsidRPr="00AB7114">
        <w:rPr>
          <w:rFonts w:ascii="Arial" w:hAnsi="Arial" w:cs="Arial"/>
          <w:i/>
          <w:iCs/>
          <w:sz w:val="26"/>
          <w:szCs w:val="26"/>
        </w:rPr>
        <w:t xml:space="preserve"> Se consideran formas de violencia de género en contra de las mujeres, las siguientes: (…)</w:t>
      </w:r>
    </w:p>
    <w:p w14:paraId="1B371426" w14:textId="6BADC9BF" w:rsidR="00564262" w:rsidRPr="00AB7114" w:rsidRDefault="00564262" w:rsidP="00BC4DA4">
      <w:pPr>
        <w:pStyle w:val="Prrafodelista"/>
        <w:spacing w:after="160" w:line="276" w:lineRule="auto"/>
        <w:ind w:left="567" w:right="618"/>
        <w:jc w:val="both"/>
        <w:rPr>
          <w:rFonts w:ascii="Arial" w:hAnsi="Arial" w:cs="Arial"/>
          <w:i/>
          <w:iCs/>
          <w:sz w:val="26"/>
          <w:szCs w:val="26"/>
        </w:rPr>
      </w:pPr>
      <w:r w:rsidRPr="00AB7114">
        <w:rPr>
          <w:rFonts w:ascii="Arial" w:hAnsi="Arial" w:cs="Arial"/>
          <w:b/>
          <w:bCs/>
          <w:i/>
          <w:iCs/>
          <w:sz w:val="26"/>
          <w:szCs w:val="26"/>
        </w:rPr>
        <w:t>13. Violencia obstétrica:</w:t>
      </w:r>
      <w:r w:rsidRPr="00AB7114">
        <w:rPr>
          <w:rFonts w:ascii="Arial" w:hAnsi="Arial" w:cs="Arial"/>
          <w:i/>
          <w:iCs/>
          <w:sz w:val="26"/>
          <w:szCs w:val="26"/>
        </w:rPr>
        <w:t xml:space="preserve"> Se entiende por violencia obstétrica la apropiación del cuerpo y procesos reproductivos de las mujeres por personal de salud, que se expresa en un trato deshumanizador, en un abuso de medicalización y patologización de los procesos naturales, trayendo consigo pérdida de autonomía y capacidad de decidir libremente sobre sus cuerpos y sexualidad, impactando negativamente en la calidad de vida de las mujeres.</w:t>
      </w:r>
      <w:r w:rsidR="00630FA3" w:rsidRPr="00AB7114">
        <w:rPr>
          <w:rFonts w:ascii="Arial" w:hAnsi="Arial" w:cs="Arial"/>
          <w:i/>
          <w:iCs/>
          <w:sz w:val="26"/>
          <w:szCs w:val="26"/>
        </w:rPr>
        <w:t>”</w:t>
      </w:r>
    </w:p>
    <w:p w14:paraId="234D9839" w14:textId="197AA98E"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b/>
          <w:bCs/>
          <w:sz w:val="28"/>
          <w:szCs w:val="28"/>
        </w:rPr>
        <w:lastRenderedPageBreak/>
        <w:t xml:space="preserve">El artículo 51 de la Ley Orgánica sobre el derecho de las mujeres a una vida libre de violencia </w:t>
      </w:r>
      <w:r w:rsidRPr="00AB7114">
        <w:rPr>
          <w:rFonts w:cs="Arial"/>
          <w:sz w:val="28"/>
          <w:szCs w:val="28"/>
        </w:rPr>
        <w:t xml:space="preserve">describe como actos constitutivos de violencia obstétrica los ejecutados por el personal de salud, consistentes en: </w:t>
      </w:r>
    </w:p>
    <w:p w14:paraId="72D58012" w14:textId="77777777" w:rsidR="00564262" w:rsidRPr="00AB7114" w:rsidRDefault="00564262" w:rsidP="00BC4DA4">
      <w:pPr>
        <w:pStyle w:val="Prrafodelista"/>
        <w:numPr>
          <w:ilvl w:val="0"/>
          <w:numId w:val="14"/>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No atender oportuna y eficazmente las emergencias obstétricas.</w:t>
      </w:r>
    </w:p>
    <w:p w14:paraId="0C0EA47F" w14:textId="57AF6FC1" w:rsidR="00564262" w:rsidRPr="00AB7114" w:rsidRDefault="00564262" w:rsidP="00BC4DA4">
      <w:pPr>
        <w:pStyle w:val="Prrafodelista"/>
        <w:numPr>
          <w:ilvl w:val="0"/>
          <w:numId w:val="14"/>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Obligar a la mujer a parir en posición supina y con las piernas levantadas, existiendo medios necesarios para la realización del parto vertical.</w:t>
      </w:r>
    </w:p>
    <w:p w14:paraId="5002948F" w14:textId="2D6CEEAE" w:rsidR="00564262" w:rsidRPr="00AB7114" w:rsidRDefault="00564262" w:rsidP="00BC4DA4">
      <w:pPr>
        <w:pStyle w:val="Prrafodelista"/>
        <w:numPr>
          <w:ilvl w:val="0"/>
          <w:numId w:val="14"/>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Obstaculizar el apego precoz del niño o niña con su madre, sin causa médica justificada, negándole la posibilidad de cargarlo o cargarla y amamantarlo o amamantarla inmediatamente al nacer.</w:t>
      </w:r>
    </w:p>
    <w:p w14:paraId="311185F7" w14:textId="77777777" w:rsidR="00564262" w:rsidRPr="00AB7114" w:rsidRDefault="00564262" w:rsidP="00BC4DA4">
      <w:pPr>
        <w:pStyle w:val="Prrafodelista"/>
        <w:numPr>
          <w:ilvl w:val="0"/>
          <w:numId w:val="14"/>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 xml:space="preserve">Alterar el proceso natural del parto de bajo riesgo, mediante el uso de técnicas de aceleración, sin obtener consentimiento voluntario, expreso e informado de la mujer. </w:t>
      </w:r>
    </w:p>
    <w:p w14:paraId="0F68BD9C" w14:textId="577E7D93" w:rsidR="00564262" w:rsidRPr="00AB7114" w:rsidRDefault="00564262" w:rsidP="00BC4DA4">
      <w:pPr>
        <w:pStyle w:val="Prrafodelista"/>
        <w:numPr>
          <w:ilvl w:val="0"/>
          <w:numId w:val="14"/>
        </w:numPr>
        <w:spacing w:line="276" w:lineRule="auto"/>
        <w:ind w:left="0" w:right="51" w:firstLine="0"/>
        <w:jc w:val="both"/>
        <w:rPr>
          <w:rFonts w:ascii="Arial" w:hAnsi="Arial" w:cs="Arial"/>
          <w:i/>
          <w:iCs/>
          <w:sz w:val="28"/>
          <w:szCs w:val="28"/>
        </w:rPr>
      </w:pPr>
      <w:r w:rsidRPr="00AB7114">
        <w:rPr>
          <w:rFonts w:ascii="Arial" w:hAnsi="Arial" w:cs="Arial"/>
          <w:i/>
          <w:iCs/>
          <w:sz w:val="28"/>
          <w:szCs w:val="28"/>
        </w:rPr>
        <w:t>Practicar el parto por vía de cesárea, existiendo condiciones para el parto natural, sin obtener el consentimiento voluntario, expreso e informado de la mujer.</w:t>
      </w:r>
    </w:p>
    <w:p w14:paraId="417B1185" w14:textId="494C0C62"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b/>
          <w:bCs/>
          <w:sz w:val="28"/>
          <w:szCs w:val="28"/>
        </w:rPr>
        <w:t>En Argentina</w:t>
      </w:r>
      <w:r w:rsidRPr="00AB7114">
        <w:rPr>
          <w:rFonts w:cs="Arial"/>
          <w:sz w:val="28"/>
          <w:szCs w:val="28"/>
        </w:rPr>
        <w:t xml:space="preserve"> la Ley 25.929 conocida también con el nombre de Ley de Parto Humanizado, aprobada mediante Decreto 2035/2015 promulgada el </w:t>
      </w:r>
      <w:r w:rsidR="00630FA3" w:rsidRPr="00AB7114">
        <w:rPr>
          <w:rFonts w:cs="Arial"/>
          <w:sz w:val="28"/>
          <w:szCs w:val="28"/>
        </w:rPr>
        <w:t>diecisiete de septiembre de dos mil cuatro</w:t>
      </w:r>
      <w:r w:rsidRPr="00AB7114">
        <w:rPr>
          <w:rFonts w:cs="Arial"/>
          <w:sz w:val="28"/>
          <w:szCs w:val="28"/>
        </w:rPr>
        <w:t>, si bien no ofrece una definición específica de este fenómeno, establece en su artículo 2° una serie de derechos que las mujeres poseen en relación con su embarazo, trabajo de parto, parto y postparto. A continuación, se señalan:</w:t>
      </w:r>
    </w:p>
    <w:p w14:paraId="295BFBFA" w14:textId="77777777" w:rsidR="00564262" w:rsidRPr="00AB7114" w:rsidRDefault="00564262" w:rsidP="00BC4DA4">
      <w:pPr>
        <w:pStyle w:val="Prrafodelista"/>
        <w:numPr>
          <w:ilvl w:val="0"/>
          <w:numId w:val="6"/>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 xml:space="preserve">A ser informadas sobre las distintas intervenciones médicas que pudieren tener lugar durante esos procesos de manera que pueda optar libremente cuando existieren diferentes alternativas. </w:t>
      </w:r>
    </w:p>
    <w:p w14:paraId="16E63555" w14:textId="77777777" w:rsidR="00564262" w:rsidRPr="00AB7114" w:rsidRDefault="00564262" w:rsidP="00BC4DA4">
      <w:pPr>
        <w:pStyle w:val="Prrafodelista"/>
        <w:numPr>
          <w:ilvl w:val="0"/>
          <w:numId w:val="6"/>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lastRenderedPageBreak/>
        <w:t>A ser tratadas con respeto, y de modo individual y personalizado que les garantice la intimidad durante todo el proceso asistencial y tenga en consideración sus pautas culturales;</w:t>
      </w:r>
    </w:p>
    <w:p w14:paraId="38371AEF" w14:textId="22D2D533" w:rsidR="00564262" w:rsidRPr="00AB7114" w:rsidRDefault="00564262" w:rsidP="00BC4DA4">
      <w:pPr>
        <w:pStyle w:val="Prrafodelista"/>
        <w:numPr>
          <w:ilvl w:val="0"/>
          <w:numId w:val="6"/>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A ser considerada, en su situación respecto del proceso de nacimiento como persona sana, de modo que se le facilite su participación como protagonista de su propio parto.</w:t>
      </w:r>
    </w:p>
    <w:p w14:paraId="6B26C735" w14:textId="77777777" w:rsidR="00564262" w:rsidRPr="00AB7114" w:rsidRDefault="00564262" w:rsidP="00BC4DA4">
      <w:pPr>
        <w:pStyle w:val="Prrafodelista"/>
        <w:numPr>
          <w:ilvl w:val="0"/>
          <w:numId w:val="6"/>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Al parto natural, respetuoso de los tiempos biológico y psicológico, evitando prácticas invasivas y suministro de medicación que no estén justificados por el estado de salud de la parturienta o de la persona por nacer.</w:t>
      </w:r>
    </w:p>
    <w:p w14:paraId="43A76242" w14:textId="655E7294" w:rsidR="00564262" w:rsidRPr="00AB7114" w:rsidRDefault="00564262" w:rsidP="00BC4DA4">
      <w:pPr>
        <w:pStyle w:val="Prrafodelista"/>
        <w:spacing w:after="160" w:line="276" w:lineRule="auto"/>
        <w:ind w:left="0" w:right="51"/>
        <w:jc w:val="both"/>
        <w:rPr>
          <w:rFonts w:ascii="Arial" w:hAnsi="Arial" w:cs="Arial"/>
          <w:i/>
          <w:iCs/>
          <w:sz w:val="28"/>
          <w:szCs w:val="28"/>
        </w:rPr>
      </w:pPr>
      <w:r w:rsidRPr="00AB7114">
        <w:rPr>
          <w:rFonts w:ascii="Arial" w:hAnsi="Arial" w:cs="Arial"/>
          <w:i/>
          <w:iCs/>
          <w:sz w:val="28"/>
          <w:szCs w:val="28"/>
        </w:rPr>
        <w:t>A ser informada sobre la evolución de su parto, el estado de su hijo o hija y, en general, a que se le haga partícipe de las diferentes actuaciones de los profesionales.</w:t>
      </w:r>
    </w:p>
    <w:p w14:paraId="2256DDB2" w14:textId="77777777" w:rsidR="00564262" w:rsidRPr="00AB7114" w:rsidRDefault="00564262" w:rsidP="00BC4DA4">
      <w:pPr>
        <w:pStyle w:val="Prrafodelista"/>
        <w:numPr>
          <w:ilvl w:val="0"/>
          <w:numId w:val="6"/>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 xml:space="preserve">A no ser sometida a ningún examen o intervención cuyo propósito sea de investigación, salvo consentimiento manifestado por escrito bajo protocolo aprobado por el Comité de Bioética. </w:t>
      </w:r>
    </w:p>
    <w:p w14:paraId="4C586C1A" w14:textId="77777777" w:rsidR="00564262" w:rsidRPr="00AB7114" w:rsidRDefault="00564262" w:rsidP="00BC4DA4">
      <w:pPr>
        <w:pStyle w:val="Prrafodelista"/>
        <w:numPr>
          <w:ilvl w:val="0"/>
          <w:numId w:val="6"/>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 xml:space="preserve">A estar acompañada, por una persona de su confianza y elección durante el trabajo de parto, parto y postparto. </w:t>
      </w:r>
    </w:p>
    <w:p w14:paraId="39A471B6" w14:textId="77777777" w:rsidR="00564262" w:rsidRPr="00AB7114" w:rsidRDefault="00564262" w:rsidP="00BC4DA4">
      <w:pPr>
        <w:pStyle w:val="Prrafodelista"/>
        <w:numPr>
          <w:ilvl w:val="0"/>
          <w:numId w:val="6"/>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 xml:space="preserve">A tener a su lado a su hijo o hija durante la permanencia en el establecimiento sanitario, siempre que el recién nacido no requiera de cuidados especiales. </w:t>
      </w:r>
    </w:p>
    <w:p w14:paraId="6295AAF4" w14:textId="77777777" w:rsidR="00564262" w:rsidRPr="00AB7114" w:rsidRDefault="00564262" w:rsidP="00BC4DA4">
      <w:pPr>
        <w:pStyle w:val="Prrafodelista"/>
        <w:numPr>
          <w:ilvl w:val="0"/>
          <w:numId w:val="6"/>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 xml:space="preserve">A ser informada, desde el embarazo, sobre los beneficios de la lactancia materna y recibir apoyo para amamantar. </w:t>
      </w:r>
    </w:p>
    <w:p w14:paraId="125C881C" w14:textId="77777777" w:rsidR="00564262" w:rsidRPr="00AB7114" w:rsidRDefault="00564262" w:rsidP="00BC4DA4">
      <w:pPr>
        <w:pStyle w:val="Prrafodelista"/>
        <w:numPr>
          <w:ilvl w:val="0"/>
          <w:numId w:val="6"/>
        </w:numPr>
        <w:spacing w:after="160" w:line="276" w:lineRule="auto"/>
        <w:ind w:left="0" w:right="51" w:firstLine="0"/>
        <w:jc w:val="both"/>
        <w:rPr>
          <w:rFonts w:ascii="Arial" w:hAnsi="Arial" w:cs="Arial"/>
          <w:i/>
          <w:iCs/>
          <w:sz w:val="28"/>
          <w:szCs w:val="28"/>
        </w:rPr>
      </w:pPr>
      <w:r w:rsidRPr="00AB7114">
        <w:rPr>
          <w:rFonts w:ascii="Arial" w:hAnsi="Arial" w:cs="Arial"/>
          <w:i/>
          <w:iCs/>
          <w:sz w:val="28"/>
          <w:szCs w:val="28"/>
        </w:rPr>
        <w:t xml:space="preserve">A recibir asesoramiento e información sobre los cuidados de sí misma y del niño o niña. </w:t>
      </w:r>
    </w:p>
    <w:p w14:paraId="28B9C3EC" w14:textId="6240FABB" w:rsidR="00564262" w:rsidRPr="00AB7114" w:rsidRDefault="00564262" w:rsidP="00BC4DA4">
      <w:pPr>
        <w:pStyle w:val="Prrafodelista"/>
        <w:numPr>
          <w:ilvl w:val="0"/>
          <w:numId w:val="6"/>
        </w:numPr>
        <w:spacing w:line="276" w:lineRule="auto"/>
        <w:ind w:left="0" w:right="51" w:firstLine="0"/>
        <w:jc w:val="both"/>
        <w:rPr>
          <w:rFonts w:ascii="Arial" w:hAnsi="Arial" w:cs="Arial"/>
          <w:i/>
          <w:iCs/>
          <w:sz w:val="28"/>
          <w:szCs w:val="28"/>
        </w:rPr>
      </w:pPr>
      <w:r w:rsidRPr="00AB7114">
        <w:rPr>
          <w:rFonts w:ascii="Arial" w:hAnsi="Arial" w:cs="Arial"/>
          <w:i/>
          <w:iCs/>
          <w:sz w:val="28"/>
          <w:szCs w:val="28"/>
        </w:rPr>
        <w:t>A ser informada específicamente sobre los efectos adversos del tabaco, el alcohol y las drogas sobre el niño o niña y ella misma.</w:t>
      </w:r>
    </w:p>
    <w:p w14:paraId="799DFD30" w14:textId="15F8B498"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La violencia obstétrica puede ser definida como </w:t>
      </w:r>
      <w:r w:rsidRPr="00AB7114">
        <w:rPr>
          <w:rFonts w:cs="Arial"/>
          <w:i/>
          <w:iCs/>
          <w:sz w:val="28"/>
          <w:szCs w:val="28"/>
        </w:rPr>
        <w:t xml:space="preserve">“un conjunto de prácticas que degrada, intimida y oprime a las mujeres y a las niñas en </w:t>
      </w:r>
      <w:r w:rsidRPr="00AB7114">
        <w:rPr>
          <w:rFonts w:cs="Arial"/>
          <w:i/>
          <w:iCs/>
          <w:sz w:val="28"/>
          <w:szCs w:val="28"/>
        </w:rPr>
        <w:lastRenderedPageBreak/>
        <w:t>el ámbito de la atención en salud reproductiva y, de manera mucho más intensa, en el período del embarazo, el parto y el postparto”</w:t>
      </w:r>
      <w:r w:rsidRPr="00AB7114">
        <w:rPr>
          <w:rStyle w:val="Refdenotaalpie"/>
          <w:rFonts w:cs="Arial"/>
          <w:sz w:val="28"/>
          <w:szCs w:val="28"/>
        </w:rPr>
        <w:footnoteReference w:id="95"/>
      </w:r>
      <w:r w:rsidR="00BC4DA4" w:rsidRPr="00AB7114">
        <w:rPr>
          <w:rFonts w:cs="Arial"/>
          <w:i/>
          <w:iCs/>
          <w:sz w:val="28"/>
          <w:szCs w:val="28"/>
        </w:rPr>
        <w:t>.</w:t>
      </w:r>
    </w:p>
    <w:p w14:paraId="3D072415" w14:textId="2C6CF54A"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La violencia obstétrica trastoca los derechos sexuales y reproductivos de las mujeres, lo que se traduce en violencia de género. De acuerdo con la Organización de las Naciones Unidas (ONU), la violencia de género se refiere a </w:t>
      </w:r>
      <w:r w:rsidRPr="00AB7114">
        <w:rPr>
          <w:rFonts w:cs="Arial"/>
          <w:i/>
          <w:iCs/>
          <w:sz w:val="28"/>
          <w:szCs w:val="28"/>
        </w:rPr>
        <w:t>“todo acto de violencia basado en el género que tiene como resultado posible o real un daño físico, sexual o psíquico (…) ya sea que ocurra en la vida pública o en la privada” (ONU, 1993)</w:t>
      </w:r>
      <w:r w:rsidRPr="00AB7114">
        <w:rPr>
          <w:rStyle w:val="Refdenotaalpie"/>
          <w:rFonts w:cs="Arial"/>
          <w:sz w:val="28"/>
          <w:szCs w:val="28"/>
        </w:rPr>
        <w:footnoteReference w:id="96"/>
      </w:r>
      <w:r w:rsidR="00BC4DA4" w:rsidRPr="00AB7114">
        <w:rPr>
          <w:rFonts w:cs="Arial"/>
          <w:i/>
          <w:iCs/>
          <w:sz w:val="28"/>
          <w:szCs w:val="28"/>
        </w:rPr>
        <w:t>.</w:t>
      </w:r>
    </w:p>
    <w:p w14:paraId="56000707" w14:textId="18E051D2"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De lo anterior, esta Primera Sala concibe a la violencia obstétrica como “</w:t>
      </w:r>
      <w:r w:rsidRPr="00AB7114">
        <w:rPr>
          <w:rFonts w:cs="Arial"/>
          <w:i/>
          <w:iCs/>
          <w:sz w:val="28"/>
          <w:szCs w:val="28"/>
        </w:rPr>
        <w:t xml:space="preserve">el tipo de violencia ejercida por el profesional de salud sobre el cuerpo y los procesos reproductivos de las mujeres. Esta clase de violencia se expresa principalmente -aunque no con exclusividad- en el trato deshumanizado hacia la mujer embarazada, en la tendencia a </w:t>
      </w:r>
      <w:proofErr w:type="spellStart"/>
      <w:r w:rsidRPr="00AB7114">
        <w:rPr>
          <w:rFonts w:cs="Arial"/>
          <w:i/>
          <w:iCs/>
          <w:sz w:val="28"/>
          <w:szCs w:val="28"/>
        </w:rPr>
        <w:t>patologizar</w:t>
      </w:r>
      <w:proofErr w:type="spellEnd"/>
      <w:r w:rsidRPr="00AB7114">
        <w:rPr>
          <w:rFonts w:cs="Arial"/>
          <w:i/>
          <w:iCs/>
          <w:sz w:val="28"/>
          <w:szCs w:val="28"/>
        </w:rPr>
        <w:t xml:space="preserve"> los procesos reproductivos naturales y en múltiples manifestaciones que resultan amenazantes en el contexto de la atención de la salud sexual, embarazo, parto y post parto”</w:t>
      </w:r>
      <w:r w:rsidRPr="00AB7114">
        <w:rPr>
          <w:rStyle w:val="Refdenotaalpie"/>
          <w:rFonts w:cs="Arial"/>
          <w:sz w:val="28"/>
          <w:szCs w:val="28"/>
        </w:rPr>
        <w:footnoteReference w:id="97"/>
      </w:r>
      <w:r w:rsidR="00BC4DA4" w:rsidRPr="00AB7114">
        <w:rPr>
          <w:rFonts w:cs="Arial"/>
          <w:i/>
          <w:iCs/>
          <w:sz w:val="28"/>
          <w:szCs w:val="28"/>
        </w:rPr>
        <w:t>.</w:t>
      </w:r>
    </w:p>
    <w:p w14:paraId="5A1A89BB" w14:textId="1A39045B"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La violencia obstétrica es producto de un entramado multifactorial en donde confluyen tanto la violencia institucional como la violencia de </w:t>
      </w:r>
      <w:r w:rsidRPr="00AB7114">
        <w:rPr>
          <w:rFonts w:cs="Arial"/>
          <w:sz w:val="28"/>
          <w:szCs w:val="28"/>
        </w:rPr>
        <w:lastRenderedPageBreak/>
        <w:t>género. En este sentido, la violencia obstétrica es una forma específica de violencia contra las mujeres cometida por el Estado y constituye una violación a los derechos humanos</w:t>
      </w:r>
      <w:r w:rsidRPr="00AB7114">
        <w:rPr>
          <w:rStyle w:val="Refdenotaalpie"/>
          <w:rFonts w:cs="Arial"/>
          <w:sz w:val="28"/>
          <w:szCs w:val="28"/>
        </w:rPr>
        <w:footnoteReference w:id="98"/>
      </w:r>
      <w:r w:rsidR="00BC4DA4" w:rsidRPr="00AB7114">
        <w:rPr>
          <w:rFonts w:cs="Arial"/>
          <w:sz w:val="28"/>
          <w:szCs w:val="28"/>
        </w:rPr>
        <w:t>.</w:t>
      </w:r>
    </w:p>
    <w:p w14:paraId="4722C43E" w14:textId="5DDFADAC"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Las víctimas directas de la violencia obstétrica son siempre mujeres. Los sujetos activos de la violencia obstétrica, es decir, quienes la ejercen, son profesionales del ámbito sanitario. El contexto en el que se produce esta forma de violencia de género es la atención profesional en el ámbito reproductivo y especialmente en situaciones de embarazo, parto y postparto. Si bien son diversas y complejas las razones que la conforman, la situación de saber-poder en que se encuentran las y los profesionales de la salud, frente a la mujer que frecuentemente se limita a obedecer, se concreta en una relación asimétrica de poder que puede vulnerar diversos derechos y la perspectiva de género. La violencia obstétrica es multifactorial confluyendo en ella la violencia institucional y la violencia de género.</w:t>
      </w:r>
    </w:p>
    <w:p w14:paraId="7CEDD469" w14:textId="792D2DAD" w:rsidR="00564262" w:rsidRPr="00AB7114" w:rsidRDefault="00B66128" w:rsidP="00BC4DA4">
      <w:pPr>
        <w:spacing w:after="160" w:line="360" w:lineRule="auto"/>
        <w:ind w:left="1134" w:right="51"/>
        <w:contextualSpacing/>
        <w:jc w:val="both"/>
        <w:rPr>
          <w:rFonts w:ascii="Arial" w:hAnsi="Arial" w:cs="Arial"/>
          <w:b/>
          <w:bCs/>
          <w:sz w:val="28"/>
          <w:szCs w:val="28"/>
        </w:rPr>
      </w:pPr>
      <w:r w:rsidRPr="00AB7114">
        <w:rPr>
          <w:rFonts w:ascii="Arial" w:hAnsi="Arial" w:cs="Arial"/>
          <w:b/>
          <w:bCs/>
          <w:sz w:val="28"/>
          <w:szCs w:val="28"/>
        </w:rPr>
        <w:t>4.</w:t>
      </w:r>
      <w:r w:rsidR="00800C6C" w:rsidRPr="00AB7114">
        <w:rPr>
          <w:rFonts w:ascii="Arial" w:hAnsi="Arial" w:cs="Arial"/>
          <w:b/>
          <w:bCs/>
          <w:sz w:val="28"/>
          <w:szCs w:val="28"/>
        </w:rPr>
        <w:t xml:space="preserve">2 </w:t>
      </w:r>
      <w:r w:rsidR="00564262" w:rsidRPr="00AB7114">
        <w:rPr>
          <w:rFonts w:ascii="Arial" w:hAnsi="Arial" w:cs="Arial"/>
          <w:b/>
          <w:bCs/>
          <w:sz w:val="28"/>
          <w:szCs w:val="28"/>
        </w:rPr>
        <w:t>Modalidades de violencia obstétrica</w:t>
      </w:r>
      <w:r w:rsidR="0036636A" w:rsidRPr="00AB7114">
        <w:rPr>
          <w:rFonts w:ascii="Arial" w:hAnsi="Arial" w:cs="Arial"/>
          <w:b/>
          <w:bCs/>
          <w:sz w:val="28"/>
          <w:szCs w:val="28"/>
        </w:rPr>
        <w:t>.</w:t>
      </w:r>
    </w:p>
    <w:p w14:paraId="4AFAB8A1" w14:textId="471D2671"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La violencia obstétrica puede adoptar diversas formas. Existen distintas clasificaciones de las diversas modalidades de violencia obstétrica, mismas que han de considerarse de forma enunciativa más no limitativa. Además</w:t>
      </w:r>
      <w:r w:rsidR="005E038C" w:rsidRPr="00AB7114">
        <w:rPr>
          <w:rFonts w:cs="Arial"/>
          <w:sz w:val="28"/>
          <w:szCs w:val="28"/>
        </w:rPr>
        <w:t>,</w:t>
      </w:r>
      <w:r w:rsidRPr="00AB7114">
        <w:rPr>
          <w:rFonts w:cs="Arial"/>
          <w:sz w:val="28"/>
          <w:szCs w:val="28"/>
        </w:rPr>
        <w:t xml:space="preserve"> es fundamental señalar que éstas se presentan, frecuentemente, de forma interrelacionada.</w:t>
      </w:r>
    </w:p>
    <w:p w14:paraId="0F89D554" w14:textId="58A9C0F5"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lastRenderedPageBreak/>
        <w:t>Las manifestaciones de violencia obstétrica pueden abarcar</w:t>
      </w:r>
      <w:r w:rsidRPr="00AB7114">
        <w:rPr>
          <w:rStyle w:val="Refdenotaalpie"/>
          <w:rFonts w:cs="Arial"/>
          <w:sz w:val="28"/>
          <w:szCs w:val="28"/>
        </w:rPr>
        <w:footnoteReference w:id="99"/>
      </w:r>
      <w:r w:rsidR="00BC4DA4" w:rsidRPr="00AB7114">
        <w:rPr>
          <w:rFonts w:cs="Arial"/>
          <w:sz w:val="28"/>
          <w:szCs w:val="28"/>
        </w:rPr>
        <w:t>:</w:t>
      </w:r>
      <w:r w:rsidRPr="00AB7114">
        <w:rPr>
          <w:rFonts w:cs="Arial"/>
          <w:sz w:val="28"/>
          <w:szCs w:val="28"/>
        </w:rPr>
        <w:t xml:space="preserve"> (…) desde regaños, burlas, ironías, amenazas, humillaciones, manipulación de la información y negación al tratamiento, sin referir a otros servicios para recibir asistencia oportuna, aplazamiento de la atención médica urgente, indiferencia frente a sus solicitudes o reclamos, no consultarlas o informarlas sobre las decisiones que se van tomando en el curso del trabajo de parto, utilizarlas como recurso didáctico sin ningún respeto a su dignidad humana, el manejo del dolor, durante el trabajo de parto, como castigo y la coacción para obtener su “consentimiento”, hasta formas en las que es posible constatar que se ha causado daño deliberado a la salud de la afectada, o bien que se ha incurrido en una violación aún más grave de sus derechos</w:t>
      </w:r>
      <w:r w:rsidRPr="00AB7114">
        <w:rPr>
          <w:rStyle w:val="Refdenotaalpie"/>
          <w:rFonts w:cs="Arial"/>
          <w:sz w:val="28"/>
          <w:szCs w:val="28"/>
        </w:rPr>
        <w:footnoteReference w:id="100"/>
      </w:r>
      <w:r w:rsidR="00BC4DA4" w:rsidRPr="00AB7114">
        <w:rPr>
          <w:rFonts w:cs="Arial"/>
          <w:sz w:val="28"/>
          <w:szCs w:val="28"/>
        </w:rPr>
        <w:t>.</w:t>
      </w:r>
    </w:p>
    <w:p w14:paraId="35C9AD04" w14:textId="538218EA"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De lo anterior es posible desprender dos modalidades en las que identifican la violencia obstétrica. Por un lado, </w:t>
      </w:r>
      <w:r w:rsidRPr="00AB7114">
        <w:rPr>
          <w:rFonts w:cs="Arial"/>
          <w:b/>
          <w:bCs/>
          <w:sz w:val="28"/>
          <w:szCs w:val="28"/>
        </w:rPr>
        <w:t>la física</w:t>
      </w:r>
      <w:r w:rsidRPr="00AB7114">
        <w:rPr>
          <w:rFonts w:cs="Arial"/>
          <w:sz w:val="28"/>
          <w:szCs w:val="28"/>
        </w:rPr>
        <w:t xml:space="preserve">, que se configura cuando se realizan prácticas invasivas y suministro de medicación no justificadas por el estado de salud, o cuando no se respetan los tiempos ni las posibilidades del parto biológico y, por el otro, </w:t>
      </w:r>
      <w:r w:rsidRPr="00AB7114">
        <w:rPr>
          <w:rFonts w:cs="Arial"/>
          <w:b/>
          <w:bCs/>
          <w:sz w:val="28"/>
          <w:szCs w:val="28"/>
        </w:rPr>
        <w:t>la dimensión psicológica</w:t>
      </w:r>
      <w:r w:rsidRPr="00AB7114">
        <w:rPr>
          <w:rFonts w:cs="Arial"/>
          <w:sz w:val="28"/>
          <w:szCs w:val="28"/>
        </w:rPr>
        <w:t>, que incluye el trato deshumanizado, grosero, la discriminación, la humillación cuando se pide asesoramiento, o se requiere atención en el transcurso de una práctica obstétrica. Comprende también la omisión de información sobre la evolución de su parto</w:t>
      </w:r>
      <w:r w:rsidRPr="00AB7114">
        <w:rPr>
          <w:rStyle w:val="Refdenotaalpie"/>
          <w:rFonts w:cs="Arial"/>
          <w:sz w:val="28"/>
          <w:szCs w:val="28"/>
        </w:rPr>
        <w:footnoteReference w:id="101"/>
      </w:r>
      <w:r w:rsidR="00A62E39" w:rsidRPr="00AB7114">
        <w:rPr>
          <w:rFonts w:cs="Arial"/>
          <w:sz w:val="28"/>
          <w:szCs w:val="28"/>
        </w:rPr>
        <w:t>.</w:t>
      </w:r>
      <w:r w:rsidRPr="00AB7114">
        <w:rPr>
          <w:rFonts w:cs="Arial"/>
          <w:sz w:val="28"/>
          <w:szCs w:val="28"/>
        </w:rPr>
        <w:t xml:space="preserve"> Generalmente estas prácticas también son </w:t>
      </w:r>
      <w:r w:rsidRPr="00AB7114">
        <w:rPr>
          <w:rFonts w:cs="Arial"/>
          <w:sz w:val="28"/>
          <w:szCs w:val="28"/>
        </w:rPr>
        <w:lastRenderedPageBreak/>
        <w:t>catalogadas como maltrato</w:t>
      </w:r>
      <w:r w:rsidRPr="00AB7114">
        <w:rPr>
          <w:rStyle w:val="Refdenotaalpie"/>
          <w:rFonts w:cs="Arial"/>
          <w:sz w:val="28"/>
          <w:szCs w:val="28"/>
        </w:rPr>
        <w:footnoteReference w:id="102"/>
      </w:r>
      <w:r w:rsidR="00A62E39" w:rsidRPr="00AB7114">
        <w:rPr>
          <w:rFonts w:cs="Arial"/>
          <w:sz w:val="28"/>
          <w:szCs w:val="28"/>
        </w:rPr>
        <w:t>.</w:t>
      </w:r>
      <w:r w:rsidRPr="00AB7114">
        <w:rPr>
          <w:rFonts w:cs="Arial"/>
          <w:sz w:val="28"/>
          <w:szCs w:val="28"/>
        </w:rPr>
        <w:t xml:space="preserve"> Existen múltiples testimonios de mujeres procedentes de distintos lugares del mundo que han descrito prácticas profundamente humillantes, agresiones verbales y observaciones sexistas durante la atención del parto, sumamente complicado de demostrar puesto que suceden tras puertas cerradas de los centros de salud. La Relatora Especial sobre la violencia contra la mujer, ha concluido que estas prácticas pueden causar daño y sufrimiento psicológico y pueden constituir violencia psicológica contra las mujeres</w:t>
      </w:r>
      <w:r w:rsidRPr="00AB7114">
        <w:rPr>
          <w:rStyle w:val="Refdenotaalpie"/>
          <w:rFonts w:cs="Arial"/>
          <w:sz w:val="28"/>
          <w:szCs w:val="28"/>
        </w:rPr>
        <w:footnoteReference w:id="103"/>
      </w:r>
      <w:r w:rsidR="00A62E39" w:rsidRPr="00AB7114">
        <w:rPr>
          <w:rFonts w:cs="Arial"/>
          <w:sz w:val="28"/>
          <w:szCs w:val="28"/>
        </w:rPr>
        <w:t>.</w:t>
      </w:r>
    </w:p>
    <w:p w14:paraId="14FF4075" w14:textId="1BAFE1B5" w:rsidR="00564262" w:rsidRPr="00AB7114" w:rsidRDefault="00B66128" w:rsidP="00A62E39">
      <w:pPr>
        <w:pStyle w:val="corte4fondo"/>
        <w:spacing w:before="360" w:after="240" w:line="276" w:lineRule="auto"/>
        <w:ind w:left="1134" w:right="51" w:firstLine="0"/>
        <w:rPr>
          <w:rFonts w:cs="Arial"/>
          <w:sz w:val="28"/>
          <w:szCs w:val="28"/>
        </w:rPr>
      </w:pPr>
      <w:r w:rsidRPr="00AB7114">
        <w:rPr>
          <w:rFonts w:cs="Arial"/>
          <w:b/>
          <w:bCs/>
          <w:sz w:val="28"/>
          <w:szCs w:val="28"/>
        </w:rPr>
        <w:t>4.3</w:t>
      </w:r>
      <w:r w:rsidR="00800C6C" w:rsidRPr="00AB7114">
        <w:rPr>
          <w:rFonts w:cs="Arial"/>
          <w:b/>
          <w:bCs/>
          <w:sz w:val="28"/>
          <w:szCs w:val="28"/>
        </w:rPr>
        <w:t xml:space="preserve"> </w:t>
      </w:r>
      <w:r w:rsidR="00564262" w:rsidRPr="00AB7114">
        <w:rPr>
          <w:rFonts w:cs="Arial"/>
          <w:b/>
          <w:bCs/>
          <w:sz w:val="28"/>
          <w:szCs w:val="28"/>
        </w:rPr>
        <w:t>Derechos de las mujeres que están en riesgo en situaciones de violencia obstétrica</w:t>
      </w:r>
      <w:r w:rsidR="002D30DF" w:rsidRPr="00AB7114">
        <w:rPr>
          <w:rFonts w:cs="Arial"/>
          <w:b/>
          <w:bCs/>
          <w:sz w:val="28"/>
          <w:szCs w:val="28"/>
        </w:rPr>
        <w:t>.</w:t>
      </w:r>
    </w:p>
    <w:p w14:paraId="1F587F5B" w14:textId="701D5C4B"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Cuando una mujer es víctima de violencia obstétrica, uno o varios derechos humanos se vulneran. Esta Primera Sala pone de relieve los siguientes: el derecho a la salud, el derecho a la integridad personal, a no ser sometida a tortura ni a penas o tratos crueles, inhumanos o degradantes, el derecho a la información, el derecho de las mujeres a vivir libres de violencia, el derecho a la vida privada.</w:t>
      </w:r>
    </w:p>
    <w:p w14:paraId="211A780A" w14:textId="5309BBF2" w:rsidR="00564262" w:rsidRPr="00AB7114" w:rsidRDefault="00884B16" w:rsidP="001B05BD">
      <w:pPr>
        <w:pStyle w:val="corte4fondo"/>
        <w:numPr>
          <w:ilvl w:val="0"/>
          <w:numId w:val="25"/>
        </w:numPr>
        <w:spacing w:before="360" w:after="240"/>
        <w:ind w:left="0" w:right="51" w:hanging="567"/>
        <w:rPr>
          <w:rFonts w:cs="Arial"/>
          <w:sz w:val="28"/>
          <w:szCs w:val="28"/>
        </w:rPr>
      </w:pPr>
      <w:r w:rsidRPr="00AB7114">
        <w:rPr>
          <w:rFonts w:cs="Arial"/>
          <w:sz w:val="28"/>
          <w:szCs w:val="28"/>
        </w:rPr>
        <w:t>L</w:t>
      </w:r>
      <w:r w:rsidR="00564262" w:rsidRPr="00AB7114">
        <w:rPr>
          <w:rFonts w:cs="Arial"/>
          <w:sz w:val="28"/>
          <w:szCs w:val="28"/>
        </w:rPr>
        <w:t xml:space="preserve">a Corte Interamericana de Derechos Humanos, en sintonía con los derechos arriba señalados, </w:t>
      </w:r>
      <w:r w:rsidRPr="00AB7114">
        <w:rPr>
          <w:rFonts w:cs="Arial"/>
          <w:sz w:val="28"/>
          <w:szCs w:val="28"/>
        </w:rPr>
        <w:t xml:space="preserve">ante la actualización de violencia obstétrica, </w:t>
      </w:r>
      <w:r w:rsidR="00564262" w:rsidRPr="00AB7114">
        <w:rPr>
          <w:rFonts w:cs="Arial"/>
          <w:sz w:val="28"/>
          <w:szCs w:val="28"/>
        </w:rPr>
        <w:t xml:space="preserve">determinó que se habían violado los derechos a: la integridad personal, a la libertad personal, a la vida privada y familiar, a la información y a </w:t>
      </w:r>
      <w:r w:rsidR="00564262" w:rsidRPr="00AB7114">
        <w:rPr>
          <w:rFonts w:cs="Arial"/>
          <w:sz w:val="28"/>
          <w:szCs w:val="28"/>
        </w:rPr>
        <w:lastRenderedPageBreak/>
        <w:t>no ser objeto de un trato cruel, inhumano o degradante en un caso relativo a la esterilización involuntaria de una mujer en un hospital público de Bolivia durante una cesárea</w:t>
      </w:r>
      <w:r w:rsidR="00564262" w:rsidRPr="00AB7114">
        <w:rPr>
          <w:rStyle w:val="Refdenotaalpie"/>
          <w:rFonts w:cs="Arial"/>
          <w:sz w:val="28"/>
          <w:szCs w:val="28"/>
        </w:rPr>
        <w:footnoteReference w:id="104"/>
      </w:r>
      <w:r w:rsidR="00A62E39" w:rsidRPr="00AB7114">
        <w:rPr>
          <w:rFonts w:cs="Arial"/>
          <w:sz w:val="28"/>
          <w:szCs w:val="28"/>
        </w:rPr>
        <w:t>.</w:t>
      </w:r>
      <w:r w:rsidR="00564262" w:rsidRPr="00AB7114">
        <w:rPr>
          <w:rFonts w:cs="Arial"/>
          <w:sz w:val="28"/>
          <w:szCs w:val="28"/>
        </w:rPr>
        <w:t xml:space="preserve"> Además, la Comisión Interamericana de Derechos Humanos, emitió una declaración en la que instó a los Estados a documentar, investigar y sancionar las nuevas formas de violencia contra las mujeres, entre las que señaló a la violencia obstétrica</w:t>
      </w:r>
      <w:r w:rsidR="00564262" w:rsidRPr="00AB7114">
        <w:rPr>
          <w:rStyle w:val="Refdenotaalpie"/>
          <w:rFonts w:cs="Arial"/>
          <w:sz w:val="28"/>
          <w:szCs w:val="28"/>
        </w:rPr>
        <w:footnoteReference w:id="105"/>
      </w:r>
      <w:r w:rsidR="00A62E39" w:rsidRPr="00AB7114">
        <w:rPr>
          <w:rFonts w:cs="Arial"/>
          <w:sz w:val="28"/>
          <w:szCs w:val="28"/>
        </w:rPr>
        <w:t>.</w:t>
      </w:r>
    </w:p>
    <w:p w14:paraId="0F7BD108" w14:textId="6A9BABDD"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En el mismo sentido, se pronunció la OMS. Como principal organización de las Naciones Unidas en el ámbito de la salud, la Organización Mundial de la Salud (OMS) reconoció que el maltrato físico, la humillación y la agresión verbal, los procedimientos médicos coercitivos no consentidos (incluida la esterilización), la falta de confidencialidad, el hecho de no obtener consentimiento plenamente informado, la negativa a suministrar medicación contra el dolor, las graves violaciones a la intimidad, la denegación de admisión a centros de salud, el abandono de las mujeres durante el parto que puede llevarles a sufrir complicaciones evitables y que puede amenazar su vida y la detención de las mujeres y sus hijos recién nacidos en los centros, tras el parto, debido a su incapacidad para hacer frente al pago, pueden poner en peligro su derecho a la vida, a la salud, a su integridad física y a no ser objeto de discriminación</w:t>
      </w:r>
      <w:r w:rsidRPr="00AB7114">
        <w:rPr>
          <w:rStyle w:val="Refdenotaalpie"/>
          <w:rFonts w:cs="Arial"/>
          <w:sz w:val="28"/>
          <w:szCs w:val="28"/>
        </w:rPr>
        <w:footnoteReference w:id="106"/>
      </w:r>
      <w:r w:rsidR="00A62E39" w:rsidRPr="00AB7114">
        <w:rPr>
          <w:rFonts w:cs="Arial"/>
          <w:sz w:val="28"/>
          <w:szCs w:val="28"/>
        </w:rPr>
        <w:t>.</w:t>
      </w:r>
    </w:p>
    <w:p w14:paraId="00995F3A" w14:textId="601B5218" w:rsidR="00564262" w:rsidRPr="00AB7114" w:rsidRDefault="00800C6C" w:rsidP="00A62E39">
      <w:pPr>
        <w:spacing w:after="160" w:line="276" w:lineRule="auto"/>
        <w:ind w:left="1134" w:right="51"/>
        <w:contextualSpacing/>
        <w:jc w:val="both"/>
        <w:rPr>
          <w:rFonts w:ascii="Arial" w:hAnsi="Arial" w:cs="Arial"/>
          <w:b/>
          <w:bCs/>
          <w:sz w:val="28"/>
          <w:szCs w:val="28"/>
        </w:rPr>
      </w:pPr>
      <w:r w:rsidRPr="00AB7114">
        <w:rPr>
          <w:rFonts w:ascii="Arial" w:hAnsi="Arial" w:cs="Arial"/>
          <w:b/>
          <w:bCs/>
          <w:sz w:val="28"/>
          <w:szCs w:val="28"/>
        </w:rPr>
        <w:lastRenderedPageBreak/>
        <w:t>4.</w:t>
      </w:r>
      <w:r w:rsidR="00B66128" w:rsidRPr="00AB7114">
        <w:rPr>
          <w:rFonts w:ascii="Arial" w:hAnsi="Arial" w:cs="Arial"/>
          <w:b/>
          <w:bCs/>
          <w:sz w:val="28"/>
          <w:szCs w:val="28"/>
        </w:rPr>
        <w:t>3.1</w:t>
      </w:r>
      <w:r w:rsidRPr="00AB7114">
        <w:rPr>
          <w:rFonts w:ascii="Arial" w:hAnsi="Arial" w:cs="Arial"/>
          <w:b/>
          <w:bCs/>
          <w:sz w:val="28"/>
          <w:szCs w:val="28"/>
        </w:rPr>
        <w:t xml:space="preserve"> </w:t>
      </w:r>
      <w:r w:rsidR="00564262" w:rsidRPr="00AB7114">
        <w:rPr>
          <w:rFonts w:ascii="Arial" w:hAnsi="Arial" w:cs="Arial"/>
          <w:b/>
          <w:bCs/>
          <w:sz w:val="28"/>
          <w:szCs w:val="28"/>
        </w:rPr>
        <w:t>El derecho a la salud en riesgo frente a la violencia obstétrica</w:t>
      </w:r>
      <w:r w:rsidR="0036636A" w:rsidRPr="00AB7114">
        <w:rPr>
          <w:rFonts w:ascii="Arial" w:hAnsi="Arial" w:cs="Arial"/>
          <w:b/>
          <w:bCs/>
          <w:sz w:val="28"/>
          <w:szCs w:val="28"/>
        </w:rPr>
        <w:t>.</w:t>
      </w:r>
    </w:p>
    <w:p w14:paraId="16E6D32B" w14:textId="77777777"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El artículo 12 de la Convención conocida como CEDAW establece:</w:t>
      </w:r>
    </w:p>
    <w:p w14:paraId="303FDAB6" w14:textId="77777777" w:rsidR="00564262" w:rsidRPr="00AB7114" w:rsidRDefault="00564262" w:rsidP="00A62E39">
      <w:pPr>
        <w:pStyle w:val="Prrafodelista"/>
        <w:spacing w:after="160" w:line="276" w:lineRule="auto"/>
        <w:ind w:left="567" w:right="618"/>
        <w:jc w:val="both"/>
        <w:rPr>
          <w:rFonts w:ascii="Arial" w:hAnsi="Arial" w:cs="Arial"/>
          <w:i/>
          <w:iCs/>
          <w:sz w:val="26"/>
          <w:szCs w:val="26"/>
        </w:rPr>
      </w:pPr>
      <w:r w:rsidRPr="00AB7114">
        <w:rPr>
          <w:rFonts w:ascii="Arial" w:hAnsi="Arial" w:cs="Arial"/>
          <w:i/>
          <w:iCs/>
          <w:sz w:val="26"/>
          <w:szCs w:val="26"/>
        </w:rPr>
        <w:t xml:space="preserve">“1. Los Estados Partes adoptarán todas las medidas apropiadas para eliminar la discriminación contra la mujer en la esfera de la atención médica a fin de asegurar, en condiciones de igualdad entre hombres y mujeres, el acceso a servicios de atención médica, inclusive los que se refieren a la planificación de la familia. </w:t>
      </w:r>
    </w:p>
    <w:p w14:paraId="1CB63F0A" w14:textId="77777777" w:rsidR="00564262" w:rsidRPr="00AB7114" w:rsidRDefault="00564262" w:rsidP="00A62E39">
      <w:pPr>
        <w:pStyle w:val="Prrafodelista"/>
        <w:spacing w:after="160" w:line="276" w:lineRule="auto"/>
        <w:ind w:left="567" w:right="618"/>
        <w:jc w:val="both"/>
        <w:rPr>
          <w:rFonts w:ascii="Arial" w:hAnsi="Arial" w:cs="Arial"/>
          <w:i/>
          <w:iCs/>
          <w:sz w:val="26"/>
          <w:szCs w:val="26"/>
        </w:rPr>
      </w:pPr>
      <w:r w:rsidRPr="00AB7114">
        <w:rPr>
          <w:rFonts w:ascii="Arial" w:hAnsi="Arial" w:cs="Arial"/>
          <w:i/>
          <w:iCs/>
          <w:sz w:val="26"/>
          <w:szCs w:val="26"/>
        </w:rPr>
        <w:t xml:space="preserve">2.Sin perjuicio de lo dispuesto en el párrafo supra 1, los Estados Partes garantizarán a la mujer servicios apropiados en relación con el embarazo, el parto y el período posterior al parto, proporcionando servicios gratuitos cuando fuere necesario, y le asegurarán una nutrición adecuada durante el embarazo y la lactancia.” </w:t>
      </w:r>
    </w:p>
    <w:p w14:paraId="169D2655" w14:textId="0EA62099"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El Comité CEDAW ha profundizado sobre la eliminación de todas las formas de discriminación contra la mujer, mediante su Recomendación general </w:t>
      </w:r>
      <w:bookmarkStart w:id="11" w:name="_Hlk69204710"/>
      <w:r w:rsidRPr="00AB7114">
        <w:rPr>
          <w:rFonts w:cs="Arial"/>
          <w:sz w:val="28"/>
          <w:szCs w:val="28"/>
        </w:rPr>
        <w:t xml:space="preserve">N° 24 sobre la mujer y la salud. El Comité observó que: </w:t>
      </w:r>
      <w:r w:rsidRPr="00AB7114">
        <w:rPr>
          <w:rFonts w:cs="Arial"/>
          <w:i/>
          <w:iCs/>
          <w:sz w:val="28"/>
          <w:szCs w:val="28"/>
        </w:rPr>
        <w:t>“es obligación de los Estados Partes garantizar el derecho de la mujer a servicios de maternidad sin riesgos y a servicios obstétricos de emergencia, y que deben asignar a esos servicios el máximo de recursos disponibles”</w:t>
      </w:r>
      <w:r w:rsidRPr="00AB7114">
        <w:rPr>
          <w:rStyle w:val="Refdenotaalpie"/>
          <w:rFonts w:cs="Arial"/>
          <w:sz w:val="28"/>
          <w:szCs w:val="28"/>
        </w:rPr>
        <w:footnoteReference w:id="107"/>
      </w:r>
      <w:bookmarkEnd w:id="11"/>
      <w:r w:rsidR="00A62E39" w:rsidRPr="00AB7114">
        <w:rPr>
          <w:rFonts w:cs="Arial"/>
          <w:i/>
          <w:iCs/>
          <w:sz w:val="28"/>
          <w:szCs w:val="28"/>
        </w:rPr>
        <w:t>.</w:t>
      </w:r>
    </w:p>
    <w:p w14:paraId="25D455D9" w14:textId="02ED572A"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El derecho a la salud incluye a la salud reproductiva, la cual se define como </w:t>
      </w:r>
      <w:r w:rsidRPr="00AB7114">
        <w:rPr>
          <w:rFonts w:cs="Arial"/>
          <w:i/>
          <w:iCs/>
          <w:sz w:val="28"/>
          <w:szCs w:val="28"/>
        </w:rPr>
        <w:t xml:space="preserve">“un estado general de bienestar físico, mental y social, y no de mera ausencia de enfermedades o dolencias, en todos los aspectos </w:t>
      </w:r>
      <w:r w:rsidRPr="00AB7114">
        <w:rPr>
          <w:rFonts w:cs="Arial"/>
          <w:i/>
          <w:iCs/>
          <w:sz w:val="28"/>
          <w:szCs w:val="28"/>
        </w:rPr>
        <w:lastRenderedPageBreak/>
        <w:t>relacionados con el sistema reproductivo y sus funciones y procesos”</w:t>
      </w:r>
      <w:r w:rsidRPr="00AB7114">
        <w:rPr>
          <w:rStyle w:val="Refdenotaalpie"/>
          <w:rFonts w:cs="Arial"/>
          <w:sz w:val="28"/>
          <w:szCs w:val="28"/>
        </w:rPr>
        <w:footnoteReference w:id="108"/>
      </w:r>
      <w:r w:rsidR="00A62E39" w:rsidRPr="00AB7114">
        <w:rPr>
          <w:rFonts w:cs="Arial"/>
          <w:i/>
          <w:iCs/>
          <w:sz w:val="28"/>
          <w:szCs w:val="28"/>
        </w:rPr>
        <w:t>.</w:t>
      </w:r>
    </w:p>
    <w:p w14:paraId="5DEE222F" w14:textId="693BBF94"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De lo anterior, esta Primera Sala advierte que, a la luz del marco internacional, el derecho a la salud reproductiva de las mujeres conlleva su derecho a decidir cuál modelo médico, de partería o una combinación de estos, las mujeres desean elegir para acompañar sus procesos de embarazo, parto y puerperio. Los Estados no deben imponer un modelo médico hegemónico, sino respetar y proporcionar los medios para que las mujeres en plena libertad elijan el camino en el que confíen.</w:t>
      </w:r>
    </w:p>
    <w:p w14:paraId="13A25E0D" w14:textId="61B3A428"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Es importante hacer conciencia sobre la prevalencia de los estereotipos de la partería como prácticas inferiores o primitivas por no ajustarse a la institucionalización tradicional de los partos bajo el modelo médico hegemónico. No existen procedimientos “normales” de alumbramientos concebidos únicamente bajo un modelo médico hegemónico. Es decir, no pueden considerarse como “equívocas” todas las formas de hacer y saber que provienen de conocimientos tradicionales y locales, que son diferentes, despreciándolas como equivocadas y primitivas (haciendo énfasis en su carácter de inferiores) relegándolas o ignorándolas y más aun desconociendo la composición pluricultural de nuestra Nación sustentada originalmente en los pueblos indígenas</w:t>
      </w:r>
      <w:r w:rsidRPr="00AB7114">
        <w:rPr>
          <w:rStyle w:val="Refdenotaalpie"/>
          <w:rFonts w:cs="Arial"/>
          <w:sz w:val="28"/>
          <w:szCs w:val="28"/>
        </w:rPr>
        <w:footnoteReference w:id="109"/>
      </w:r>
      <w:r w:rsidR="00D92294" w:rsidRPr="00AB7114">
        <w:rPr>
          <w:rFonts w:cs="Arial"/>
          <w:sz w:val="28"/>
          <w:szCs w:val="28"/>
        </w:rPr>
        <w:t>.</w:t>
      </w:r>
    </w:p>
    <w:p w14:paraId="56FEC2FB" w14:textId="77777777"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lastRenderedPageBreak/>
        <w:t>El modelo médico hegemónico de la salud reproductiva, ha quedado superado como la única y exclusiva alternativa viable. El enfoque que exige tanto el ámbito nacional como el internacional es que, independientemente de la elección que adopte la mujer, ésta debe ser en pleno ejercicio de su consentimiento.</w:t>
      </w:r>
    </w:p>
    <w:p w14:paraId="1DDCA75E" w14:textId="0889C909"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Lo anterior también ha sido reconocido por el Tribunal Europeo de Derechos Humanos que ha señalado la necesidad de que exista regulación integral y eficaz para la partería y para la asistencia de las matronas en partos a domicilio mediante, diversos precedentes</w:t>
      </w:r>
      <w:r w:rsidRPr="00AB7114">
        <w:rPr>
          <w:rStyle w:val="Refdenotaalpie"/>
          <w:rFonts w:cs="Arial"/>
          <w:sz w:val="28"/>
          <w:szCs w:val="28"/>
        </w:rPr>
        <w:footnoteReference w:id="110"/>
      </w:r>
      <w:r w:rsidR="00D92294" w:rsidRPr="00AB7114">
        <w:rPr>
          <w:rFonts w:cs="Arial"/>
          <w:sz w:val="28"/>
          <w:szCs w:val="28"/>
        </w:rPr>
        <w:t>.</w:t>
      </w:r>
    </w:p>
    <w:p w14:paraId="350D87A8" w14:textId="50C495E3" w:rsidR="00564262" w:rsidRPr="00AB7114" w:rsidRDefault="00B66128" w:rsidP="00D92294">
      <w:pPr>
        <w:spacing w:line="276" w:lineRule="auto"/>
        <w:ind w:left="1134" w:right="51"/>
        <w:jc w:val="both"/>
        <w:rPr>
          <w:rFonts w:ascii="Arial" w:hAnsi="Arial" w:cs="Arial"/>
          <w:b/>
          <w:bCs/>
          <w:sz w:val="28"/>
          <w:szCs w:val="28"/>
        </w:rPr>
      </w:pPr>
      <w:r w:rsidRPr="00AB7114">
        <w:rPr>
          <w:rFonts w:ascii="Arial" w:hAnsi="Arial" w:cs="Arial"/>
          <w:b/>
          <w:bCs/>
          <w:sz w:val="28"/>
          <w:szCs w:val="28"/>
        </w:rPr>
        <w:t>4.3.2</w:t>
      </w:r>
      <w:r w:rsidR="00800C6C" w:rsidRPr="00AB7114">
        <w:rPr>
          <w:rFonts w:ascii="Arial" w:hAnsi="Arial" w:cs="Arial"/>
          <w:b/>
          <w:bCs/>
          <w:sz w:val="28"/>
          <w:szCs w:val="28"/>
        </w:rPr>
        <w:t xml:space="preserve"> </w:t>
      </w:r>
      <w:r w:rsidR="00564262" w:rsidRPr="00AB7114">
        <w:rPr>
          <w:rFonts w:ascii="Arial" w:hAnsi="Arial" w:cs="Arial"/>
          <w:b/>
          <w:bCs/>
          <w:sz w:val="28"/>
          <w:szCs w:val="28"/>
        </w:rPr>
        <w:t>Derecho a la integridad personal, a no ser sometida a tortura ni a penas o tratos crueles, inhumanos o degradantes</w:t>
      </w:r>
      <w:r w:rsidR="0036636A" w:rsidRPr="00AB7114">
        <w:rPr>
          <w:rFonts w:ascii="Arial" w:hAnsi="Arial" w:cs="Arial"/>
          <w:b/>
          <w:bCs/>
          <w:sz w:val="28"/>
          <w:szCs w:val="28"/>
        </w:rPr>
        <w:t>.</w:t>
      </w:r>
    </w:p>
    <w:p w14:paraId="631A0EF2" w14:textId="700B7332"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La violencia contra las mujeres es una violación a la integridad personal; es también una forma de discriminación que les impide el goce de sus derechos en pie de igualdad con los varones. La Convención de Belém do Pará establece como violencia contra la mujer: </w:t>
      </w:r>
      <w:r w:rsidRPr="00AB7114">
        <w:rPr>
          <w:rFonts w:cs="Arial"/>
          <w:i/>
          <w:iCs/>
          <w:sz w:val="28"/>
          <w:szCs w:val="28"/>
        </w:rPr>
        <w:t>“Artículo 1° (…) cualquier acción o conducta, basada en su género, que cause muerte, daño o sufrimiento físico, sexual o psicológico a la mujer, tanto en el ámbito público como en el privado”</w:t>
      </w:r>
      <w:r w:rsidRPr="00AB7114">
        <w:rPr>
          <w:rFonts w:cs="Arial"/>
          <w:sz w:val="28"/>
          <w:szCs w:val="28"/>
        </w:rPr>
        <w:t>.</w:t>
      </w:r>
    </w:p>
    <w:p w14:paraId="79BC4EB9" w14:textId="2FEBEC7D"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El Informe del Relator Especial sobre la tortura y otros tratos o penas crueles, inhumanos o degradantes, Juan E. Méndez, determinó que: </w:t>
      </w:r>
      <w:r w:rsidRPr="00AB7114">
        <w:rPr>
          <w:rFonts w:cs="Arial"/>
          <w:i/>
          <w:iCs/>
          <w:sz w:val="28"/>
          <w:szCs w:val="28"/>
        </w:rPr>
        <w:t xml:space="preserve">Las mujeres son vulnerables a la tortura y los malos tratos cuando buscan asistencia médica por su disconformidad real o aparente con </w:t>
      </w:r>
      <w:r w:rsidRPr="00AB7114">
        <w:rPr>
          <w:rFonts w:cs="Arial"/>
          <w:i/>
          <w:iCs/>
          <w:sz w:val="28"/>
          <w:szCs w:val="28"/>
        </w:rPr>
        <w:lastRenderedPageBreak/>
        <w:t>las funciones que determina la sociedad para cada caso</w:t>
      </w:r>
      <w:r w:rsidRPr="00AB7114">
        <w:rPr>
          <w:rFonts w:cs="Arial"/>
          <w:sz w:val="28"/>
          <w:szCs w:val="28"/>
        </w:rPr>
        <w:t xml:space="preserve"> (observación general número 2)</w:t>
      </w:r>
      <w:r w:rsidRPr="00AB7114">
        <w:rPr>
          <w:rStyle w:val="Refdenotaalpie"/>
          <w:rFonts w:cs="Arial"/>
          <w:sz w:val="28"/>
          <w:szCs w:val="28"/>
        </w:rPr>
        <w:footnoteReference w:id="111"/>
      </w:r>
      <w:r w:rsidR="00D92294" w:rsidRPr="00AB7114">
        <w:rPr>
          <w:rFonts w:cs="Arial"/>
          <w:sz w:val="28"/>
          <w:szCs w:val="28"/>
        </w:rPr>
        <w:t>.</w:t>
      </w:r>
    </w:p>
    <w:p w14:paraId="4825163A" w14:textId="22A20F6B"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Esta Sala advierte que el Relator Especial fue contundente en su informe al señalar que</w:t>
      </w:r>
      <w:r w:rsidRPr="00AB7114">
        <w:rPr>
          <w:rFonts w:cs="Arial"/>
          <w:i/>
          <w:iCs/>
          <w:sz w:val="28"/>
          <w:szCs w:val="28"/>
        </w:rPr>
        <w:t xml:space="preserve"> “los proveedores de servicios sanitarios tienden a ejercer una autoridad considerable sobre sus pacientes, lo que sitúa a las mujeres en una posición de indefensión, mientras que la falta de marcos jurídicos y normativos que permitan a las mujeres ejercer su derecho a acceder a los servicios de salud reproductiva las hace más vulnerables a la tortura y los malos tratos”</w:t>
      </w:r>
      <w:r w:rsidRPr="00AB7114">
        <w:rPr>
          <w:rStyle w:val="Refdenotaalpie"/>
          <w:rFonts w:cs="Arial"/>
          <w:sz w:val="28"/>
          <w:szCs w:val="28"/>
        </w:rPr>
        <w:footnoteReference w:id="112"/>
      </w:r>
      <w:r w:rsidR="00D92294" w:rsidRPr="00AB7114">
        <w:rPr>
          <w:rFonts w:cs="Arial"/>
          <w:i/>
          <w:iCs/>
          <w:sz w:val="28"/>
          <w:szCs w:val="28"/>
        </w:rPr>
        <w:t>.</w:t>
      </w:r>
    </w:p>
    <w:p w14:paraId="51D29532" w14:textId="14E75CA2"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Más aún, concluyó el Relator Especial en su informe: </w:t>
      </w:r>
      <w:r w:rsidRPr="00AB7114">
        <w:rPr>
          <w:rFonts w:cs="Arial"/>
          <w:i/>
          <w:iCs/>
          <w:sz w:val="28"/>
          <w:szCs w:val="28"/>
        </w:rPr>
        <w:t>“En muchos Estados, las mujeres que tratan de obtener servicios de salud materna se exponen a un riesgo elevado de sufrir malos tratos, en particular en el período prenatal y puerperal. Estos malos tratos van desde alargar los plazos para llevar a cabo ciertos procedimientos médicos, como suturar las heridas del parto, hasta no emplear anestesia. Ese tipo de vejaciones suelen estar motivadas por ciertos estereotipos sobre el papel procreador de la mujer e infligen un sufrimiento físico y psicológico que puede constituir malos tratos”</w:t>
      </w:r>
      <w:r w:rsidRPr="00AB7114">
        <w:rPr>
          <w:rStyle w:val="Refdenotaalpie"/>
          <w:rFonts w:cs="Arial"/>
          <w:sz w:val="28"/>
          <w:szCs w:val="28"/>
        </w:rPr>
        <w:footnoteReference w:id="113"/>
      </w:r>
      <w:r w:rsidR="00D92294" w:rsidRPr="00AB7114">
        <w:rPr>
          <w:rFonts w:cs="Arial"/>
          <w:i/>
          <w:iCs/>
          <w:sz w:val="28"/>
          <w:szCs w:val="28"/>
        </w:rPr>
        <w:t>.</w:t>
      </w:r>
    </w:p>
    <w:p w14:paraId="16B28F1C" w14:textId="1A983EED"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El Comité de Derechos Humanos reconoció en el caso </w:t>
      </w:r>
      <w:proofErr w:type="spellStart"/>
      <w:r w:rsidRPr="00AB7114">
        <w:rPr>
          <w:rFonts w:cs="Arial"/>
          <w:i/>
          <w:iCs/>
          <w:sz w:val="28"/>
          <w:szCs w:val="28"/>
        </w:rPr>
        <w:t>Mellet</w:t>
      </w:r>
      <w:proofErr w:type="spellEnd"/>
      <w:r w:rsidRPr="00AB7114">
        <w:rPr>
          <w:rFonts w:cs="Arial"/>
          <w:i/>
          <w:iCs/>
          <w:sz w:val="28"/>
          <w:szCs w:val="28"/>
        </w:rPr>
        <w:t xml:space="preserve"> c. Irlanda</w:t>
      </w:r>
      <w:r w:rsidRPr="00AB7114">
        <w:rPr>
          <w:rFonts w:cs="Arial"/>
          <w:sz w:val="28"/>
          <w:szCs w:val="28"/>
        </w:rPr>
        <w:t>, que los estereotipos de género disponen que</w:t>
      </w:r>
      <w:r w:rsidRPr="00AB7114">
        <w:rPr>
          <w:rFonts w:cs="Arial"/>
          <w:i/>
          <w:iCs/>
          <w:sz w:val="28"/>
          <w:szCs w:val="28"/>
        </w:rPr>
        <w:t xml:space="preserve">: “las mujeres deben continuar la gestación con independencia de las circunstancias y de sus </w:t>
      </w:r>
      <w:r w:rsidRPr="00AB7114">
        <w:rPr>
          <w:rFonts w:cs="Arial"/>
          <w:i/>
          <w:iCs/>
          <w:sz w:val="28"/>
          <w:szCs w:val="28"/>
        </w:rPr>
        <w:lastRenderedPageBreak/>
        <w:t>necesidades y deseos, ya que su función primordial es la de ser madres y cuidadoras</w:t>
      </w:r>
      <w:r w:rsidRPr="00AB7114">
        <w:rPr>
          <w:rFonts w:cs="Arial"/>
          <w:sz w:val="28"/>
          <w:szCs w:val="28"/>
        </w:rPr>
        <w:t>”</w:t>
      </w:r>
      <w:r w:rsidRPr="00AB7114">
        <w:rPr>
          <w:rStyle w:val="Refdenotaalpie"/>
          <w:rFonts w:cs="Arial"/>
          <w:sz w:val="28"/>
          <w:szCs w:val="28"/>
        </w:rPr>
        <w:footnoteReference w:id="114"/>
      </w:r>
      <w:r w:rsidR="00D92294" w:rsidRPr="00AB7114">
        <w:rPr>
          <w:rFonts w:cs="Arial"/>
          <w:sz w:val="28"/>
          <w:szCs w:val="28"/>
        </w:rPr>
        <w:t>,</w:t>
      </w:r>
      <w:r w:rsidRPr="00AB7114">
        <w:rPr>
          <w:rFonts w:cs="Arial"/>
          <w:sz w:val="28"/>
          <w:szCs w:val="28"/>
        </w:rPr>
        <w:t xml:space="preserve"> lo cual evidencia lo nocivo de los estereotipos de género en el ámbito de la salud reproductiva en lo concerniente a la competencia de las mujeres para adoptar decisiones libres y poder actuar con autonomía, bajo las recomendaciones del personal sanitario.</w:t>
      </w:r>
    </w:p>
    <w:p w14:paraId="5B28E6E2" w14:textId="311E1530"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También el Tribunal Europeo de Derechos Humanos ha registrado precedentes sobre violaciones del derecho de las mujeres a su vida privada y a no ser objeto de tortura o de un trato </w:t>
      </w:r>
      <w:r w:rsidR="004E057F" w:rsidRPr="00AB7114">
        <w:rPr>
          <w:rFonts w:cs="Arial"/>
          <w:sz w:val="28"/>
          <w:szCs w:val="28"/>
        </w:rPr>
        <w:t xml:space="preserve">cruel, </w:t>
      </w:r>
      <w:r w:rsidRPr="00AB7114">
        <w:rPr>
          <w:rFonts w:cs="Arial"/>
          <w:sz w:val="28"/>
          <w:szCs w:val="28"/>
        </w:rPr>
        <w:t>inhumano o degradante en las situaciones relacionadas con el parto</w:t>
      </w:r>
      <w:r w:rsidRPr="00AB7114">
        <w:rPr>
          <w:rStyle w:val="Refdenotaalpie"/>
          <w:rFonts w:cs="Arial"/>
          <w:sz w:val="28"/>
          <w:szCs w:val="28"/>
        </w:rPr>
        <w:footnoteReference w:id="115"/>
      </w:r>
      <w:r w:rsidR="00D92294" w:rsidRPr="00AB7114">
        <w:rPr>
          <w:rFonts w:cs="Arial"/>
          <w:sz w:val="28"/>
          <w:szCs w:val="28"/>
        </w:rPr>
        <w:t>.</w:t>
      </w:r>
      <w:r w:rsidRPr="00AB7114">
        <w:rPr>
          <w:rFonts w:cs="Arial"/>
          <w:sz w:val="28"/>
          <w:szCs w:val="28"/>
        </w:rPr>
        <w:t xml:space="preserve"> Entre los casos de esterilización forzada durante el parto</w:t>
      </w:r>
      <w:r w:rsidRPr="00AB7114">
        <w:rPr>
          <w:rStyle w:val="Refdenotaalpie"/>
          <w:rFonts w:cs="Arial"/>
          <w:sz w:val="28"/>
          <w:szCs w:val="28"/>
        </w:rPr>
        <w:footnoteReference w:id="116"/>
      </w:r>
      <w:r w:rsidRPr="00AB7114">
        <w:rPr>
          <w:rFonts w:cs="Arial"/>
          <w:sz w:val="28"/>
          <w:szCs w:val="28"/>
        </w:rPr>
        <w:t xml:space="preserve"> destaca por la similitud con el presente caso, el de una mujer romaní</w:t>
      </w:r>
      <w:r w:rsidRPr="00AB7114">
        <w:rPr>
          <w:rFonts w:cs="Arial"/>
          <w:b/>
          <w:bCs/>
          <w:sz w:val="28"/>
          <w:szCs w:val="28"/>
        </w:rPr>
        <w:t xml:space="preserve"> </w:t>
      </w:r>
      <w:r w:rsidRPr="00AB7114">
        <w:rPr>
          <w:rFonts w:cs="Arial"/>
          <w:sz w:val="28"/>
          <w:szCs w:val="28"/>
        </w:rPr>
        <w:t xml:space="preserve">que otorgó su consentimiento para que se le practicase dicho procedimiento mientras estaba dando a luz por cesárea vulnerando la prohibición de la tortura y </w:t>
      </w:r>
      <w:r w:rsidR="00A56947" w:rsidRPr="00AB7114">
        <w:rPr>
          <w:rFonts w:cs="Arial"/>
          <w:sz w:val="28"/>
          <w:szCs w:val="28"/>
        </w:rPr>
        <w:t>otros tratos crueles, inhumanos o degradantes</w:t>
      </w:r>
      <w:r w:rsidRPr="00AB7114">
        <w:rPr>
          <w:rStyle w:val="Refdenotaalpie"/>
          <w:rFonts w:cs="Arial"/>
          <w:sz w:val="28"/>
          <w:szCs w:val="28"/>
        </w:rPr>
        <w:footnoteReference w:id="117"/>
      </w:r>
      <w:r w:rsidR="00015F24" w:rsidRPr="00AB7114">
        <w:rPr>
          <w:rFonts w:cs="Arial"/>
          <w:sz w:val="28"/>
          <w:szCs w:val="28"/>
        </w:rPr>
        <w:t>.</w:t>
      </w:r>
      <w:r w:rsidRPr="00AB7114">
        <w:rPr>
          <w:rFonts w:cs="Arial"/>
          <w:sz w:val="28"/>
          <w:szCs w:val="28"/>
        </w:rPr>
        <w:t xml:space="preserve"> </w:t>
      </w:r>
      <w:r w:rsidR="00884B16" w:rsidRPr="00AB7114">
        <w:rPr>
          <w:rFonts w:cs="Arial"/>
          <w:sz w:val="28"/>
          <w:szCs w:val="28"/>
        </w:rPr>
        <w:t xml:space="preserve">Como se refirió ya, en el </w:t>
      </w:r>
      <w:r w:rsidRPr="00AB7114">
        <w:rPr>
          <w:rFonts w:cs="Arial"/>
          <w:i/>
          <w:iCs/>
          <w:sz w:val="28"/>
          <w:szCs w:val="28"/>
        </w:rPr>
        <w:t>Caso I.V. contra Bolivia</w:t>
      </w:r>
      <w:r w:rsidRPr="00AB7114">
        <w:rPr>
          <w:rFonts w:cs="Arial"/>
          <w:sz w:val="28"/>
          <w:szCs w:val="28"/>
        </w:rPr>
        <w:t xml:space="preserve"> de la Corte Interamericana de Derechos Humanos</w:t>
      </w:r>
      <w:r w:rsidR="00015F24" w:rsidRPr="00AB7114">
        <w:rPr>
          <w:rFonts w:cs="Arial"/>
          <w:sz w:val="28"/>
          <w:szCs w:val="28"/>
        </w:rPr>
        <w:t>,</w:t>
      </w:r>
      <w:r w:rsidRPr="00AB7114">
        <w:rPr>
          <w:rFonts w:cs="Arial"/>
          <w:sz w:val="28"/>
          <w:szCs w:val="28"/>
        </w:rPr>
        <w:t xml:space="preserve"> concluyó que la esterilización femenina no consentida o involuntaria a la que fue sometida la señora I.V.</w:t>
      </w:r>
      <w:r w:rsidR="00015F24" w:rsidRPr="00AB7114">
        <w:rPr>
          <w:rFonts w:cs="Arial"/>
          <w:sz w:val="28"/>
          <w:szCs w:val="28"/>
        </w:rPr>
        <w:t>,</w:t>
      </w:r>
      <w:r w:rsidRPr="00AB7114">
        <w:rPr>
          <w:rFonts w:cs="Arial"/>
          <w:sz w:val="28"/>
          <w:szCs w:val="28"/>
        </w:rPr>
        <w:t xml:space="preserve"> constituyó un trato cruel, inhumano y degradante contrario a la dignidad del ser humano</w:t>
      </w:r>
      <w:r w:rsidRPr="00AB7114">
        <w:rPr>
          <w:rStyle w:val="Refdenotaalpie"/>
          <w:rFonts w:cs="Arial"/>
          <w:sz w:val="28"/>
          <w:szCs w:val="28"/>
        </w:rPr>
        <w:footnoteReference w:id="118"/>
      </w:r>
      <w:r w:rsidR="00015F24" w:rsidRPr="00AB7114">
        <w:rPr>
          <w:rFonts w:cs="Arial"/>
          <w:sz w:val="28"/>
          <w:szCs w:val="28"/>
        </w:rPr>
        <w:t>.</w:t>
      </w:r>
      <w:r w:rsidRPr="00AB7114">
        <w:rPr>
          <w:rFonts w:cs="Arial"/>
          <w:sz w:val="28"/>
          <w:szCs w:val="28"/>
        </w:rPr>
        <w:t xml:space="preserve"> A esta conclusión se llegó al señalar que la violación del derecho a la integridad física y psíquica de las personas tiene diversas </w:t>
      </w:r>
      <w:r w:rsidRPr="00AB7114">
        <w:rPr>
          <w:rFonts w:cs="Arial"/>
          <w:sz w:val="28"/>
          <w:szCs w:val="28"/>
        </w:rPr>
        <w:lastRenderedPageBreak/>
        <w:t>connotaciones de grado y que abarca desde la tortura hasta otro tipo de vejámenes o tratos crueles, inhumanos o degradantes, cuyas secuelas físicas y psíquicas varían de intensidad según factores endógenos y exógenos de la persona (duración de los tatos, edad, sexo, salud, contexto, vulnerabilidad, entre otros) que deberán ser analizados en cada situación concreta</w:t>
      </w:r>
      <w:r w:rsidRPr="00AB7114">
        <w:rPr>
          <w:rStyle w:val="Refdenotaalpie"/>
          <w:rFonts w:cs="Arial"/>
          <w:sz w:val="28"/>
          <w:szCs w:val="28"/>
        </w:rPr>
        <w:footnoteReference w:id="119"/>
      </w:r>
      <w:r w:rsidR="00015F24" w:rsidRPr="00AB7114">
        <w:rPr>
          <w:rFonts w:cs="Arial"/>
          <w:sz w:val="28"/>
          <w:szCs w:val="28"/>
        </w:rPr>
        <w:t>.</w:t>
      </w:r>
      <w:r w:rsidRPr="00AB7114">
        <w:rPr>
          <w:rFonts w:cs="Arial"/>
          <w:sz w:val="28"/>
          <w:szCs w:val="28"/>
        </w:rPr>
        <w:t xml:space="preserve"> En este sentido la Corte Interamericana recalcó que el sufrimiento es una experiencia propia de cada individuo y, en esa medida, va a depender de una multiplicidad de factores que hacen a cada persona un ser único.</w:t>
      </w:r>
    </w:p>
    <w:p w14:paraId="4AF5CC6F" w14:textId="67FDAA11"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Por esta razón la Corte Interamericana tiene en cuenta los factores endógenos y exógenos al evaluar la intensidad del sufrimiento en cada caso</w:t>
      </w:r>
      <w:r w:rsidRPr="00AB7114">
        <w:rPr>
          <w:rStyle w:val="Refdenotaalpie"/>
          <w:rFonts w:cs="Arial"/>
          <w:sz w:val="28"/>
          <w:szCs w:val="28"/>
        </w:rPr>
        <w:footnoteReference w:id="120"/>
      </w:r>
      <w:r w:rsidR="00015F24" w:rsidRPr="00AB7114">
        <w:rPr>
          <w:rFonts w:cs="Arial"/>
          <w:sz w:val="28"/>
          <w:szCs w:val="28"/>
        </w:rPr>
        <w:t>.</w:t>
      </w:r>
      <w:r w:rsidRPr="00AB7114">
        <w:rPr>
          <w:rFonts w:cs="Arial"/>
          <w:sz w:val="28"/>
          <w:szCs w:val="28"/>
        </w:rPr>
        <w:t xml:space="preserve"> Al analizar la intensidad del sufrimiento padecido por la señora I.V., la Corte Interamericana concluyó lo siguiente relacionado con el presente caso bajo estudio: i) la señora I.V. perdió su capacidad reproductiva de forma permanente, alterándose el funcionamiento de sus órganos reproductivos; (…) ii) la señora I.V.</w:t>
      </w:r>
      <w:r w:rsidR="00015F24" w:rsidRPr="00AB7114">
        <w:rPr>
          <w:rFonts w:cs="Arial"/>
          <w:sz w:val="28"/>
          <w:szCs w:val="28"/>
        </w:rPr>
        <w:t>,</w:t>
      </w:r>
      <w:r w:rsidRPr="00AB7114">
        <w:rPr>
          <w:rFonts w:cs="Arial"/>
          <w:sz w:val="28"/>
          <w:szCs w:val="28"/>
        </w:rPr>
        <w:t xml:space="preserve"> sufrió afectaciones psicológicas severas… incluyendo sentimientos de angustia, frustración, culpa…; iii) la esterilización no consentida tuvo un efecto perjudicial en su vida privada…</w:t>
      </w:r>
      <w:r w:rsidR="00015F24" w:rsidRPr="00AB7114">
        <w:rPr>
          <w:rFonts w:cs="Arial"/>
          <w:sz w:val="28"/>
          <w:szCs w:val="28"/>
        </w:rPr>
        <w:t>;</w:t>
      </w:r>
      <w:r w:rsidRPr="00AB7114">
        <w:rPr>
          <w:rFonts w:cs="Arial"/>
          <w:sz w:val="28"/>
          <w:szCs w:val="28"/>
        </w:rPr>
        <w:t xml:space="preserve"> iv) la esterilización no consentida provocó una carga económica sobre la señora I.V.</w:t>
      </w:r>
      <w:r w:rsidR="00015F24" w:rsidRPr="00AB7114">
        <w:rPr>
          <w:rFonts w:cs="Arial"/>
          <w:sz w:val="28"/>
          <w:szCs w:val="28"/>
        </w:rPr>
        <w:t>,</w:t>
      </w:r>
      <w:r w:rsidRPr="00AB7114">
        <w:rPr>
          <w:rFonts w:cs="Arial"/>
          <w:sz w:val="28"/>
          <w:szCs w:val="28"/>
        </w:rPr>
        <w:t xml:space="preserve"> en cuanto a la atención médica posterior en un entorno que le genera confianza y búsqueda de justicia; y v) la ausencia de respuesta por parte del sistema judicial, le generó un sentimiento de impotencia y frustración. En suma, es evidente que la esterilización no consentida o involuntaria, </w:t>
      </w:r>
      <w:r w:rsidRPr="00AB7114">
        <w:rPr>
          <w:rFonts w:cs="Arial"/>
          <w:sz w:val="28"/>
          <w:szCs w:val="28"/>
        </w:rPr>
        <w:lastRenderedPageBreak/>
        <w:t>con la consecuente imposibilidad para procrear, provocó sobre la señora I.V.</w:t>
      </w:r>
      <w:r w:rsidR="00015F24" w:rsidRPr="00AB7114">
        <w:rPr>
          <w:rFonts w:cs="Arial"/>
          <w:sz w:val="28"/>
          <w:szCs w:val="28"/>
        </w:rPr>
        <w:t>,</w:t>
      </w:r>
      <w:r w:rsidRPr="00AB7114">
        <w:rPr>
          <w:rFonts w:cs="Arial"/>
          <w:sz w:val="28"/>
          <w:szCs w:val="28"/>
        </w:rPr>
        <w:t xml:space="preserve"> sufrimientos físicos y psíquicos perdurables, así como dolor emocional considerable, tanto a nivel personal, familiar y social</w:t>
      </w:r>
      <w:r w:rsidRPr="00AB7114">
        <w:rPr>
          <w:rStyle w:val="Refdenotaalpie"/>
          <w:rFonts w:cs="Arial"/>
          <w:sz w:val="28"/>
          <w:szCs w:val="28"/>
        </w:rPr>
        <w:footnoteReference w:id="121"/>
      </w:r>
      <w:r w:rsidR="00015F24" w:rsidRPr="00AB7114">
        <w:rPr>
          <w:rFonts w:cs="Arial"/>
          <w:sz w:val="28"/>
          <w:szCs w:val="28"/>
        </w:rPr>
        <w:t>.</w:t>
      </w:r>
    </w:p>
    <w:p w14:paraId="52B0AD5E" w14:textId="31EF75B1" w:rsidR="00564262" w:rsidRPr="00AB7114" w:rsidRDefault="00B66128" w:rsidP="00015F24">
      <w:pPr>
        <w:spacing w:after="160" w:line="360" w:lineRule="auto"/>
        <w:ind w:left="1134" w:right="51"/>
        <w:contextualSpacing/>
        <w:jc w:val="both"/>
        <w:rPr>
          <w:rFonts w:ascii="Arial" w:hAnsi="Arial" w:cs="Arial"/>
          <w:b/>
          <w:bCs/>
          <w:sz w:val="28"/>
          <w:szCs w:val="28"/>
        </w:rPr>
      </w:pPr>
      <w:r w:rsidRPr="00AB7114">
        <w:rPr>
          <w:rFonts w:ascii="Arial" w:hAnsi="Arial" w:cs="Arial"/>
          <w:b/>
          <w:bCs/>
          <w:sz w:val="28"/>
          <w:szCs w:val="28"/>
        </w:rPr>
        <w:t>4.3.3</w:t>
      </w:r>
      <w:r w:rsidR="008670F1" w:rsidRPr="00AB7114">
        <w:rPr>
          <w:rFonts w:ascii="Arial" w:hAnsi="Arial" w:cs="Arial"/>
          <w:b/>
          <w:bCs/>
          <w:sz w:val="28"/>
          <w:szCs w:val="28"/>
        </w:rPr>
        <w:t xml:space="preserve"> </w:t>
      </w:r>
      <w:r w:rsidR="00564262" w:rsidRPr="00AB7114">
        <w:rPr>
          <w:rFonts w:ascii="Arial" w:hAnsi="Arial" w:cs="Arial"/>
          <w:b/>
          <w:bCs/>
          <w:sz w:val="28"/>
          <w:szCs w:val="28"/>
        </w:rPr>
        <w:t>Derecho a la información</w:t>
      </w:r>
      <w:r w:rsidR="00761B54" w:rsidRPr="00AB7114">
        <w:rPr>
          <w:rFonts w:ascii="Arial" w:hAnsi="Arial" w:cs="Arial"/>
          <w:b/>
          <w:bCs/>
          <w:sz w:val="28"/>
          <w:szCs w:val="28"/>
        </w:rPr>
        <w:t>.</w:t>
      </w:r>
    </w:p>
    <w:p w14:paraId="5EF7D054" w14:textId="11B632A6"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Como se refirió en apartados previos, para que el derecho a la información se garantice en la atención del embarazo, el parto y el postparto, las mujeres deben de tener acceso a información, veraz, objetiva, imparcial y libre de prejuicios acerca de las opciones que tienen. Además, dicha información debe ser proporcionada en un lenguaje adecuado y comprensible, así como en un ambiente libre de presiones y coerción</w:t>
      </w:r>
      <w:r w:rsidRPr="00AB7114">
        <w:rPr>
          <w:rStyle w:val="Refdenotaalpie"/>
          <w:rFonts w:cs="Arial"/>
          <w:sz w:val="28"/>
          <w:szCs w:val="28"/>
        </w:rPr>
        <w:footnoteReference w:id="122"/>
      </w:r>
      <w:r w:rsidR="00015F24" w:rsidRPr="00AB7114">
        <w:rPr>
          <w:rFonts w:cs="Arial"/>
          <w:sz w:val="28"/>
          <w:szCs w:val="28"/>
        </w:rPr>
        <w:t>.</w:t>
      </w:r>
    </w:p>
    <w:p w14:paraId="727BADCD" w14:textId="372A01D0"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El acceso a la información en el ámbito de la atención a la salud supone que ésta se provea de una manera que permita ejercer el consentimiento previo, libre, pleno e informado</w:t>
      </w:r>
      <w:r w:rsidRPr="00AB7114">
        <w:rPr>
          <w:rStyle w:val="Refdenotaalpie"/>
          <w:rFonts w:cs="Arial"/>
          <w:sz w:val="28"/>
          <w:szCs w:val="28"/>
        </w:rPr>
        <w:footnoteReference w:id="123"/>
      </w:r>
      <w:r w:rsidR="00015F24" w:rsidRPr="00AB7114">
        <w:rPr>
          <w:rFonts w:cs="Arial"/>
          <w:sz w:val="28"/>
          <w:szCs w:val="28"/>
        </w:rPr>
        <w:t>.</w:t>
      </w:r>
    </w:p>
    <w:p w14:paraId="0DC7846B" w14:textId="50F1367A" w:rsidR="00564262" w:rsidRPr="00AB7114" w:rsidRDefault="00B66128" w:rsidP="00015F24">
      <w:pPr>
        <w:spacing w:after="160" w:line="360" w:lineRule="auto"/>
        <w:ind w:left="1134" w:right="51"/>
        <w:contextualSpacing/>
        <w:jc w:val="both"/>
        <w:rPr>
          <w:rFonts w:ascii="Arial" w:hAnsi="Arial" w:cs="Arial"/>
          <w:b/>
          <w:bCs/>
          <w:sz w:val="28"/>
          <w:szCs w:val="28"/>
        </w:rPr>
      </w:pPr>
      <w:r w:rsidRPr="00AB7114">
        <w:rPr>
          <w:rFonts w:ascii="Arial" w:hAnsi="Arial" w:cs="Arial"/>
          <w:b/>
          <w:bCs/>
          <w:sz w:val="28"/>
          <w:szCs w:val="28"/>
        </w:rPr>
        <w:t xml:space="preserve">4.3.4 </w:t>
      </w:r>
      <w:r w:rsidR="00564262" w:rsidRPr="00AB7114">
        <w:rPr>
          <w:rFonts w:ascii="Arial" w:hAnsi="Arial" w:cs="Arial"/>
          <w:b/>
          <w:bCs/>
          <w:sz w:val="28"/>
          <w:szCs w:val="28"/>
        </w:rPr>
        <w:t>Derecho de las mujeres a vivir libres de violencia</w:t>
      </w:r>
      <w:r w:rsidR="00761B54" w:rsidRPr="00AB7114">
        <w:rPr>
          <w:rFonts w:ascii="Arial" w:hAnsi="Arial" w:cs="Arial"/>
          <w:b/>
          <w:bCs/>
          <w:sz w:val="28"/>
          <w:szCs w:val="28"/>
        </w:rPr>
        <w:t>.</w:t>
      </w:r>
    </w:p>
    <w:p w14:paraId="3A2FA290" w14:textId="1CC6616C"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El derecho a una vida libre de violencia está reconocido en el artículo 1° de la Convención Interamericana para Prevenir, Sancionar y Erradicar la Violencia contra la Mujer (Convención Belém do Pará). Define la violencia </w:t>
      </w:r>
      <w:proofErr w:type="spellStart"/>
      <w:r w:rsidRPr="00AB7114">
        <w:rPr>
          <w:rFonts w:cs="Arial"/>
          <w:sz w:val="28"/>
          <w:szCs w:val="28"/>
        </w:rPr>
        <w:t>conta</w:t>
      </w:r>
      <w:proofErr w:type="spellEnd"/>
      <w:r w:rsidRPr="00AB7114">
        <w:rPr>
          <w:rFonts w:cs="Arial"/>
          <w:sz w:val="28"/>
          <w:szCs w:val="28"/>
        </w:rPr>
        <w:t xml:space="preserve"> las mujeres como cualquier acción o conducta, </w:t>
      </w:r>
      <w:r w:rsidRPr="00AB7114">
        <w:rPr>
          <w:rFonts w:cs="Arial"/>
          <w:sz w:val="28"/>
          <w:szCs w:val="28"/>
        </w:rPr>
        <w:lastRenderedPageBreak/>
        <w:t>basada en su género, que cause muerte, daño o sufrimiento físico, sexual o psicológico a la mujer, tanto en el ámbito público como en el privado y establece en el artículo 7° la obligación de debida diligencia del Estado para investigarla y sancionarla.</w:t>
      </w:r>
    </w:p>
    <w:p w14:paraId="507C2FCD" w14:textId="1B8614FF"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En el contexto de la violencia obstétrica, debe resaltarse respecto al derecho de las mujeres a vivir libres de violencia, el derecho a no ser valoradas con base en estereotipos y concepciones que las coloquen en situaciones de inferioridad, pues tales factores tienen un peso sumamente relevante dentro de la configuración de situaciones de violencia obstétrica</w:t>
      </w:r>
      <w:r w:rsidR="0000795E" w:rsidRPr="00AB7114">
        <w:rPr>
          <w:rFonts w:cs="Arial"/>
          <w:sz w:val="28"/>
          <w:szCs w:val="28"/>
        </w:rPr>
        <w:t>.</w:t>
      </w:r>
      <w:r w:rsidRPr="00AB7114">
        <w:rPr>
          <w:rStyle w:val="Refdenotaalpie"/>
          <w:rFonts w:cs="Arial"/>
          <w:sz w:val="28"/>
          <w:szCs w:val="28"/>
        </w:rPr>
        <w:footnoteReference w:id="124"/>
      </w:r>
      <w:r w:rsidRPr="00AB7114">
        <w:rPr>
          <w:rFonts w:cs="Arial"/>
          <w:sz w:val="28"/>
          <w:szCs w:val="28"/>
        </w:rPr>
        <w:t xml:space="preserve"> </w:t>
      </w:r>
    </w:p>
    <w:p w14:paraId="01E04365" w14:textId="0BF0DA3E" w:rsidR="00A3030E" w:rsidRPr="00AB7114" w:rsidRDefault="00A3030E"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Desde </w:t>
      </w:r>
      <w:r w:rsidR="00630FA3" w:rsidRPr="00AB7114">
        <w:rPr>
          <w:rFonts w:cs="Arial"/>
          <w:sz w:val="28"/>
          <w:szCs w:val="28"/>
        </w:rPr>
        <w:t>mil novecientos ochenta y cinco</w:t>
      </w:r>
      <w:r w:rsidRPr="00AB7114">
        <w:rPr>
          <w:rFonts w:cs="Arial"/>
          <w:sz w:val="28"/>
          <w:szCs w:val="28"/>
        </w:rPr>
        <w:t xml:space="preserve"> la Organización Mundial de la Salud ha exhortado a los gobiernos a promover “una atención obstétrica crítica con la atención tecnológica al parto y respetuosa con los aspectos emocionales, psicológicos y sociales del parto”</w:t>
      </w:r>
      <w:r w:rsidRPr="00AB7114">
        <w:rPr>
          <w:rStyle w:val="Refdenotaalpie"/>
          <w:rFonts w:cs="Arial"/>
          <w:sz w:val="28"/>
          <w:szCs w:val="28"/>
        </w:rPr>
        <w:footnoteReference w:id="125"/>
      </w:r>
      <w:r w:rsidR="00015F24" w:rsidRPr="00AB7114">
        <w:rPr>
          <w:rFonts w:cs="Arial"/>
          <w:sz w:val="28"/>
          <w:szCs w:val="28"/>
        </w:rPr>
        <w:t>.</w:t>
      </w:r>
    </w:p>
    <w:p w14:paraId="47429BDF" w14:textId="16F3900B"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El Comité para la Eliminación de la Discriminación contra la Mujer, en su Recomendación general número 35 sobre la violencia por razón de género contra la mujer, por la que actualiza la recomendación general número 19, estableció expresamente que: “Las violaciones de la salud y los derechos sexuales y reproductivos de la mujer, como la esterilización forzada (…) la continuación forzada del embarazo y el abuso y el maltrato de las mujeres y las niñas que buscan información </w:t>
      </w:r>
      <w:r w:rsidRPr="00AB7114">
        <w:rPr>
          <w:rFonts w:cs="Arial"/>
          <w:sz w:val="28"/>
          <w:szCs w:val="28"/>
        </w:rPr>
        <w:lastRenderedPageBreak/>
        <w:t>sobre salud, bienes y servicios sexuales y reproductivos, son formas de violencia por razón de género que, según las circunstancias, pueden constituir tortura o trato</w:t>
      </w:r>
      <w:r w:rsidR="00A56947" w:rsidRPr="00AB7114">
        <w:rPr>
          <w:rFonts w:cs="Arial"/>
          <w:sz w:val="28"/>
          <w:szCs w:val="28"/>
        </w:rPr>
        <w:t>s</w:t>
      </w:r>
      <w:r w:rsidRPr="00AB7114">
        <w:rPr>
          <w:rFonts w:cs="Arial"/>
          <w:sz w:val="28"/>
          <w:szCs w:val="28"/>
        </w:rPr>
        <w:t xml:space="preserve"> cruel</w:t>
      </w:r>
      <w:r w:rsidR="00A56947" w:rsidRPr="00AB7114">
        <w:rPr>
          <w:rFonts w:cs="Arial"/>
          <w:sz w:val="28"/>
          <w:szCs w:val="28"/>
        </w:rPr>
        <w:t>es</w:t>
      </w:r>
      <w:r w:rsidRPr="00AB7114">
        <w:rPr>
          <w:rFonts w:cs="Arial"/>
          <w:sz w:val="28"/>
          <w:szCs w:val="28"/>
        </w:rPr>
        <w:t>, inhumano</w:t>
      </w:r>
      <w:r w:rsidR="00A56947" w:rsidRPr="00AB7114">
        <w:rPr>
          <w:rFonts w:cs="Arial"/>
          <w:sz w:val="28"/>
          <w:szCs w:val="28"/>
        </w:rPr>
        <w:t>s</w:t>
      </w:r>
      <w:r w:rsidRPr="00AB7114">
        <w:rPr>
          <w:rFonts w:cs="Arial"/>
          <w:sz w:val="28"/>
          <w:szCs w:val="28"/>
        </w:rPr>
        <w:t xml:space="preserve"> o degradante</w:t>
      </w:r>
      <w:r w:rsidR="00A56947" w:rsidRPr="00AB7114">
        <w:rPr>
          <w:rFonts w:cs="Arial"/>
          <w:sz w:val="28"/>
          <w:szCs w:val="28"/>
        </w:rPr>
        <w:t>s</w:t>
      </w:r>
      <w:r w:rsidRPr="00AB7114">
        <w:rPr>
          <w:rFonts w:cs="Arial"/>
          <w:sz w:val="28"/>
          <w:szCs w:val="28"/>
        </w:rPr>
        <w:t>”</w:t>
      </w:r>
      <w:r w:rsidRPr="00AB7114">
        <w:rPr>
          <w:rStyle w:val="Refdenotaalpie"/>
          <w:rFonts w:cs="Arial"/>
          <w:sz w:val="28"/>
          <w:szCs w:val="28"/>
        </w:rPr>
        <w:footnoteReference w:id="126"/>
      </w:r>
      <w:r w:rsidR="00015F24" w:rsidRPr="00AB7114">
        <w:rPr>
          <w:rFonts w:cs="Arial"/>
          <w:sz w:val="28"/>
          <w:szCs w:val="28"/>
        </w:rPr>
        <w:t>.</w:t>
      </w:r>
    </w:p>
    <w:p w14:paraId="1D3C4A77" w14:textId="683B2180"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En el reciente informe de la Relatora Especial sobre la violencia contra la mujer, sus causas y consecuencias, sobre “</w:t>
      </w:r>
      <w:r w:rsidRPr="00AB7114">
        <w:rPr>
          <w:rFonts w:cs="Arial"/>
          <w:i/>
          <w:iCs/>
          <w:sz w:val="28"/>
          <w:szCs w:val="28"/>
        </w:rPr>
        <w:t>el Enfoque basado en los derechos humanos del maltrato y la violencia contra la mujer en los servicios de salud reproductiva, con especial hincapié en la atención del parto y la violencia obstétrica</w:t>
      </w:r>
      <w:r w:rsidRPr="00AB7114">
        <w:rPr>
          <w:rFonts w:cs="Arial"/>
          <w:sz w:val="28"/>
          <w:szCs w:val="28"/>
        </w:rPr>
        <w:t xml:space="preserve">”, determinó que </w:t>
      </w:r>
      <w:r w:rsidRPr="00AB7114">
        <w:rPr>
          <w:rFonts w:cs="Arial"/>
          <w:b/>
          <w:bCs/>
          <w:sz w:val="28"/>
          <w:szCs w:val="28"/>
        </w:rPr>
        <w:t>el hecho de que los Estados no destinen suficientes recursos a las necesidades específicas de salud de las mujeres, es una violación del derecho de la mujer a no ser objeto de discriminación.</w:t>
      </w:r>
      <w:r w:rsidRPr="00AB7114">
        <w:rPr>
          <w:rFonts w:cs="Arial"/>
          <w:sz w:val="28"/>
          <w:szCs w:val="28"/>
        </w:rPr>
        <w:t xml:space="preserve"> Además, resaltó que muchos Estados no garantizan que los trabajadores sanitarios reciban la capacitación adecuada en materia de ética médica y derechos humanos de los pacientes, ni la obligación de dichos trabajadores de prestar una atención respetuosa y no discriminatoria</w:t>
      </w:r>
      <w:r w:rsidRPr="00AB7114">
        <w:rPr>
          <w:rStyle w:val="Refdenotaalpie"/>
          <w:rFonts w:cs="Arial"/>
          <w:sz w:val="28"/>
          <w:szCs w:val="28"/>
        </w:rPr>
        <w:footnoteReference w:id="127"/>
      </w:r>
      <w:r w:rsidR="00015F24" w:rsidRPr="00AB7114">
        <w:rPr>
          <w:rFonts w:cs="Arial"/>
          <w:sz w:val="28"/>
          <w:szCs w:val="28"/>
        </w:rPr>
        <w:t>.</w:t>
      </w:r>
    </w:p>
    <w:p w14:paraId="2D017C9E" w14:textId="28C6987E" w:rsidR="00564262" w:rsidRPr="00AB7114" w:rsidRDefault="00B66128" w:rsidP="00015F24">
      <w:pPr>
        <w:spacing w:after="160" w:line="360" w:lineRule="auto"/>
        <w:ind w:left="1134" w:right="51"/>
        <w:contextualSpacing/>
        <w:jc w:val="both"/>
        <w:rPr>
          <w:rFonts w:ascii="Arial" w:hAnsi="Arial" w:cs="Arial"/>
          <w:b/>
          <w:bCs/>
          <w:sz w:val="28"/>
          <w:szCs w:val="28"/>
        </w:rPr>
      </w:pPr>
      <w:r w:rsidRPr="00AB7114">
        <w:rPr>
          <w:rFonts w:ascii="Arial" w:hAnsi="Arial" w:cs="Arial"/>
          <w:b/>
          <w:bCs/>
          <w:sz w:val="28"/>
          <w:szCs w:val="28"/>
        </w:rPr>
        <w:t>4.3.5</w:t>
      </w:r>
      <w:r w:rsidR="00924766" w:rsidRPr="00AB7114">
        <w:rPr>
          <w:rFonts w:ascii="Arial" w:hAnsi="Arial" w:cs="Arial"/>
          <w:b/>
          <w:bCs/>
          <w:sz w:val="28"/>
          <w:szCs w:val="28"/>
        </w:rPr>
        <w:t xml:space="preserve"> </w:t>
      </w:r>
      <w:r w:rsidR="00564262" w:rsidRPr="00AB7114">
        <w:rPr>
          <w:rFonts w:ascii="Arial" w:hAnsi="Arial" w:cs="Arial"/>
          <w:b/>
          <w:bCs/>
          <w:sz w:val="28"/>
          <w:szCs w:val="28"/>
        </w:rPr>
        <w:t>Derecho a la vida privada</w:t>
      </w:r>
      <w:r w:rsidR="0036636A" w:rsidRPr="00AB7114">
        <w:rPr>
          <w:rFonts w:ascii="Arial" w:hAnsi="Arial" w:cs="Arial"/>
          <w:b/>
          <w:bCs/>
          <w:sz w:val="28"/>
          <w:szCs w:val="28"/>
        </w:rPr>
        <w:t>.</w:t>
      </w:r>
    </w:p>
    <w:p w14:paraId="2D167485" w14:textId="16182C37"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En el contexto reproductivo, el derecho a la vida privada implica el derecho de las personas a tomar decisiones sobre su procreación (autonomía reproductiva). Abarca la decisión de las mujeres sobre la forma en que desean que sea su parto, basada en información clara, objetiva y veraz. La Corte Interamericana de Derechos Humanos ha </w:t>
      </w:r>
      <w:r w:rsidRPr="00AB7114">
        <w:rPr>
          <w:rFonts w:cs="Arial"/>
          <w:sz w:val="28"/>
          <w:szCs w:val="28"/>
        </w:rPr>
        <w:lastRenderedPageBreak/>
        <w:t>determinado que el concepto de “vida privada” comprende entre otros ámbitos protegidos a: la vida sexual y las relaciones familiares</w:t>
      </w:r>
      <w:r w:rsidRPr="00AB7114">
        <w:rPr>
          <w:rStyle w:val="Refdenotaalpie"/>
          <w:rFonts w:cs="Arial"/>
          <w:sz w:val="28"/>
          <w:szCs w:val="28"/>
        </w:rPr>
        <w:footnoteReference w:id="128"/>
      </w:r>
      <w:r w:rsidR="00015F24" w:rsidRPr="00AB7114">
        <w:rPr>
          <w:rFonts w:cs="Arial"/>
          <w:sz w:val="28"/>
          <w:szCs w:val="28"/>
        </w:rPr>
        <w:t>.</w:t>
      </w:r>
    </w:p>
    <w:p w14:paraId="3DA4D74C" w14:textId="09E8A2F7" w:rsidR="00552D34"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El Comité CEDAW, a través de su Recomendación General 19 sobre violencia contra la mujer, señaló la necesidad de prevenir actos de coerción respecto de la fertilidad y la reproducción de las mujeres</w:t>
      </w:r>
      <w:r w:rsidRPr="00AB7114">
        <w:rPr>
          <w:rStyle w:val="Refdenotaalpie"/>
          <w:rFonts w:cs="Arial"/>
          <w:sz w:val="28"/>
          <w:szCs w:val="28"/>
        </w:rPr>
        <w:footnoteReference w:id="129"/>
      </w:r>
      <w:r w:rsidR="00015F24" w:rsidRPr="00AB7114">
        <w:rPr>
          <w:rFonts w:cs="Arial"/>
          <w:sz w:val="28"/>
          <w:szCs w:val="28"/>
        </w:rPr>
        <w:t>.</w:t>
      </w:r>
      <w:r w:rsidRPr="00AB7114">
        <w:rPr>
          <w:rFonts w:cs="Arial"/>
          <w:sz w:val="28"/>
          <w:szCs w:val="28"/>
        </w:rPr>
        <w:t xml:space="preserve"> Uno de estos actos es precisamente la violencia obstétrica, que entre otras situaciones, se presenta cuando se impone un método de anticoncepción, particularmente en un momento como un proceso de parto o cesárea, lo cual es una violación al derecho a la vida privada de las mujeres</w:t>
      </w:r>
      <w:r w:rsidRPr="00AB7114">
        <w:rPr>
          <w:rStyle w:val="Refdenotaalpie"/>
          <w:rFonts w:cs="Arial"/>
          <w:sz w:val="28"/>
          <w:szCs w:val="28"/>
        </w:rPr>
        <w:footnoteReference w:id="130"/>
      </w:r>
      <w:r w:rsidR="00015F24" w:rsidRPr="00AB7114">
        <w:rPr>
          <w:rFonts w:cs="Arial"/>
          <w:sz w:val="28"/>
          <w:szCs w:val="28"/>
        </w:rPr>
        <w:t>.</w:t>
      </w:r>
    </w:p>
    <w:p w14:paraId="55FF9998" w14:textId="6BC23B88" w:rsidR="00564262" w:rsidRPr="00AB7114" w:rsidRDefault="00564262" w:rsidP="00827702">
      <w:pPr>
        <w:pStyle w:val="corte4fondo"/>
        <w:spacing w:before="360" w:after="240" w:line="240" w:lineRule="auto"/>
        <w:ind w:right="51" w:hanging="567"/>
        <w:jc w:val="center"/>
        <w:rPr>
          <w:rFonts w:cs="Arial"/>
          <w:b/>
          <w:sz w:val="28"/>
          <w:szCs w:val="28"/>
        </w:rPr>
      </w:pPr>
      <w:r w:rsidRPr="00AB7114">
        <w:rPr>
          <w:rFonts w:cs="Arial"/>
          <w:b/>
          <w:sz w:val="28"/>
          <w:szCs w:val="28"/>
        </w:rPr>
        <w:t>Apartado B.</w:t>
      </w:r>
    </w:p>
    <w:p w14:paraId="49B450A8" w14:textId="4F5240DB" w:rsidR="00564262" w:rsidRPr="00AB7114" w:rsidRDefault="00564262" w:rsidP="00827702">
      <w:pPr>
        <w:pStyle w:val="corte4fondo"/>
        <w:spacing w:before="360" w:after="240" w:line="240" w:lineRule="auto"/>
        <w:ind w:right="51" w:hanging="567"/>
        <w:jc w:val="center"/>
        <w:rPr>
          <w:rFonts w:cs="Arial"/>
          <w:b/>
          <w:sz w:val="28"/>
          <w:szCs w:val="28"/>
        </w:rPr>
      </w:pPr>
      <w:r w:rsidRPr="00AB7114">
        <w:rPr>
          <w:rFonts w:cs="Arial"/>
          <w:b/>
          <w:sz w:val="28"/>
          <w:szCs w:val="28"/>
        </w:rPr>
        <w:t>Resolución del caso concreto</w:t>
      </w:r>
    </w:p>
    <w:p w14:paraId="023DD907" w14:textId="23BF2D54" w:rsidR="00D271F5" w:rsidRPr="00AB7114" w:rsidRDefault="00924766" w:rsidP="00015F24">
      <w:pPr>
        <w:pStyle w:val="corte4fondo"/>
        <w:spacing w:before="360" w:after="240"/>
        <w:ind w:left="567" w:right="51" w:firstLine="0"/>
        <w:rPr>
          <w:rFonts w:cs="Arial"/>
          <w:b/>
          <w:bCs/>
          <w:sz w:val="28"/>
          <w:szCs w:val="28"/>
          <w:lang w:val="es-ES"/>
        </w:rPr>
      </w:pPr>
      <w:r w:rsidRPr="00AB7114">
        <w:rPr>
          <w:rFonts w:cs="Arial"/>
          <w:b/>
          <w:bCs/>
          <w:sz w:val="28"/>
          <w:szCs w:val="28"/>
        </w:rPr>
        <w:t>I</w:t>
      </w:r>
      <w:r w:rsidR="00F7795D" w:rsidRPr="00AB7114">
        <w:rPr>
          <w:rFonts w:cs="Arial"/>
          <w:b/>
          <w:bCs/>
          <w:sz w:val="28"/>
          <w:szCs w:val="28"/>
        </w:rPr>
        <w:t xml:space="preserve">. </w:t>
      </w:r>
      <w:r w:rsidR="00D271F5" w:rsidRPr="00AB7114">
        <w:rPr>
          <w:rFonts w:cs="Arial"/>
          <w:b/>
          <w:bCs/>
          <w:sz w:val="28"/>
          <w:szCs w:val="28"/>
        </w:rPr>
        <w:t>Análisis de la consecuencia de la práctica de la OTB.</w:t>
      </w:r>
    </w:p>
    <w:p w14:paraId="4CD7D7E9" w14:textId="77947FA5" w:rsidR="00D271F5" w:rsidRPr="00AB7114" w:rsidRDefault="00D271F5"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AB7114">
        <w:rPr>
          <w:rFonts w:ascii="Arial" w:hAnsi="Arial" w:cs="Arial"/>
          <w:sz w:val="28"/>
          <w:szCs w:val="28"/>
          <w:lang w:val="es-ES"/>
        </w:rPr>
        <w:t>La quejosa adujo en el segundo concepto de violación, que al efectuarse</w:t>
      </w:r>
      <w:r w:rsidRPr="00AB7114">
        <w:rPr>
          <w:rFonts w:ascii="Arial" w:hAnsi="Arial" w:cs="Arial"/>
          <w:i/>
          <w:iCs/>
          <w:sz w:val="28"/>
          <w:szCs w:val="28"/>
          <w:lang w:val="es-ES"/>
        </w:rPr>
        <w:t xml:space="preserve"> de manera incorrecta la </w:t>
      </w:r>
      <w:bookmarkStart w:id="14" w:name="_Hlk70081872"/>
      <w:r w:rsidRPr="00AB7114">
        <w:rPr>
          <w:rFonts w:ascii="Arial" w:hAnsi="Arial" w:cs="Arial"/>
          <w:i/>
          <w:iCs/>
          <w:sz w:val="28"/>
          <w:szCs w:val="28"/>
          <w:lang w:val="es-ES"/>
        </w:rPr>
        <w:t xml:space="preserve">OTB… </w:t>
      </w:r>
      <w:r w:rsidR="001323AB" w:rsidRPr="00AB7114">
        <w:rPr>
          <w:rFonts w:ascii="Arial" w:hAnsi="Arial" w:cs="Arial"/>
          <w:i/>
          <w:iCs/>
          <w:sz w:val="28"/>
          <w:szCs w:val="28"/>
          <w:lang w:val="es-ES"/>
        </w:rPr>
        <w:t>“</w:t>
      </w:r>
      <w:r w:rsidRPr="00AB7114">
        <w:rPr>
          <w:rFonts w:ascii="Arial" w:hAnsi="Arial" w:cs="Arial"/>
          <w:i/>
          <w:iCs/>
          <w:sz w:val="28"/>
          <w:szCs w:val="28"/>
          <w:lang w:val="es-ES"/>
        </w:rPr>
        <w:t>provocó una infección que tuvo que ser atendida por un médico particular</w:t>
      </w:r>
      <w:r w:rsidRPr="00AB7114">
        <w:rPr>
          <w:rFonts w:ascii="Arial" w:hAnsi="Arial" w:cs="Arial"/>
          <w:sz w:val="28"/>
          <w:szCs w:val="28"/>
          <w:lang w:val="es-ES"/>
        </w:rPr>
        <w:t xml:space="preserve">, así como que </w:t>
      </w:r>
      <w:r w:rsidRPr="00AB7114">
        <w:rPr>
          <w:rFonts w:ascii="Arial" w:hAnsi="Arial" w:cs="Arial"/>
          <w:i/>
          <w:iCs/>
          <w:sz w:val="28"/>
          <w:szCs w:val="28"/>
          <w:lang w:val="es-ES"/>
        </w:rPr>
        <w:t xml:space="preserve">derivada de la esterilización forzada… sufro dolores intensos a nivel abdominal que me producen calambres en las piernas, impidiendo en algunas </w:t>
      </w:r>
      <w:r w:rsidRPr="00AB7114">
        <w:rPr>
          <w:rFonts w:ascii="Arial" w:hAnsi="Arial" w:cs="Arial"/>
          <w:i/>
          <w:iCs/>
          <w:sz w:val="28"/>
          <w:szCs w:val="28"/>
          <w:lang w:val="es-ES"/>
        </w:rPr>
        <w:lastRenderedPageBreak/>
        <w:t>ocasiones realizar mis actividades diarias de manera normal además de que también tengo mareos</w:t>
      </w:r>
      <w:r w:rsidRPr="00AB7114">
        <w:rPr>
          <w:rFonts w:ascii="Arial" w:hAnsi="Arial" w:cs="Arial"/>
          <w:sz w:val="28"/>
          <w:szCs w:val="28"/>
          <w:lang w:val="es-ES"/>
        </w:rPr>
        <w:t>.</w:t>
      </w:r>
      <w:bookmarkEnd w:id="14"/>
      <w:r w:rsidR="001323AB" w:rsidRPr="00AB7114">
        <w:rPr>
          <w:rFonts w:ascii="Arial" w:hAnsi="Arial" w:cs="Arial"/>
          <w:sz w:val="28"/>
          <w:szCs w:val="28"/>
          <w:lang w:val="es-ES"/>
        </w:rPr>
        <w:t>”</w:t>
      </w:r>
    </w:p>
    <w:p w14:paraId="292ACC30" w14:textId="45E148CE" w:rsidR="00D271F5" w:rsidRPr="00AB7114" w:rsidRDefault="00D271F5"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AB7114">
        <w:rPr>
          <w:rFonts w:ascii="Arial" w:hAnsi="Arial" w:cs="Arial"/>
          <w:sz w:val="28"/>
          <w:szCs w:val="28"/>
          <w:lang w:val="es-ES"/>
        </w:rPr>
        <w:t>Los anteriores argumentos son</w:t>
      </w:r>
      <w:r w:rsidRPr="00AB7114">
        <w:rPr>
          <w:rFonts w:ascii="Arial" w:hAnsi="Arial" w:cs="Arial"/>
          <w:b/>
          <w:bCs/>
          <w:sz w:val="28"/>
          <w:szCs w:val="28"/>
          <w:lang w:val="es-ES"/>
        </w:rPr>
        <w:t xml:space="preserve"> in</w:t>
      </w:r>
      <w:r w:rsidR="00451ADC" w:rsidRPr="00AB7114">
        <w:rPr>
          <w:rFonts w:ascii="Arial" w:hAnsi="Arial" w:cs="Arial"/>
          <w:b/>
          <w:bCs/>
          <w:sz w:val="28"/>
          <w:szCs w:val="28"/>
          <w:lang w:val="es-ES"/>
        </w:rPr>
        <w:t>operantes</w:t>
      </w:r>
      <w:r w:rsidRPr="00AB7114">
        <w:rPr>
          <w:rFonts w:ascii="Arial" w:hAnsi="Arial" w:cs="Arial"/>
          <w:b/>
          <w:bCs/>
          <w:sz w:val="28"/>
          <w:szCs w:val="28"/>
          <w:lang w:val="es-ES"/>
        </w:rPr>
        <w:t>.</w:t>
      </w:r>
    </w:p>
    <w:p w14:paraId="06B10914" w14:textId="77777777" w:rsidR="00D271F5" w:rsidRPr="00AB7114" w:rsidRDefault="00D271F5"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AB7114">
        <w:rPr>
          <w:rFonts w:ascii="Arial" w:hAnsi="Arial" w:cs="Arial"/>
          <w:sz w:val="28"/>
          <w:szCs w:val="28"/>
        </w:rPr>
        <w:t xml:space="preserve">Ello se considera así, porque, en principio, ese tipo de imputaciones serían propias de un reclamo de negligencia médica por vulneración de la </w:t>
      </w:r>
      <w:proofErr w:type="spellStart"/>
      <w:r w:rsidRPr="00AB7114">
        <w:rPr>
          <w:rFonts w:ascii="Arial" w:hAnsi="Arial" w:cs="Arial"/>
          <w:i/>
          <w:iCs/>
          <w:sz w:val="28"/>
          <w:szCs w:val="28"/>
        </w:rPr>
        <w:t>lex</w:t>
      </w:r>
      <w:proofErr w:type="spellEnd"/>
      <w:r w:rsidRPr="00AB7114">
        <w:rPr>
          <w:rFonts w:ascii="Arial" w:hAnsi="Arial" w:cs="Arial"/>
          <w:i/>
          <w:iCs/>
          <w:sz w:val="28"/>
          <w:szCs w:val="28"/>
        </w:rPr>
        <w:t xml:space="preserve"> </w:t>
      </w:r>
      <w:proofErr w:type="spellStart"/>
      <w:r w:rsidRPr="00AB7114">
        <w:rPr>
          <w:rFonts w:ascii="Arial" w:hAnsi="Arial" w:cs="Arial"/>
          <w:i/>
          <w:iCs/>
          <w:sz w:val="28"/>
          <w:szCs w:val="28"/>
        </w:rPr>
        <w:t>artis</w:t>
      </w:r>
      <w:proofErr w:type="spellEnd"/>
      <w:r w:rsidRPr="00AB7114">
        <w:rPr>
          <w:rFonts w:ascii="Arial" w:hAnsi="Arial" w:cs="Arial"/>
          <w:sz w:val="28"/>
          <w:szCs w:val="28"/>
        </w:rPr>
        <w:t xml:space="preserve"> que rija el acto, que correspondería a una </w:t>
      </w:r>
      <w:proofErr w:type="spellStart"/>
      <w:r w:rsidRPr="00AB7114">
        <w:rPr>
          <w:rFonts w:ascii="Arial" w:hAnsi="Arial" w:cs="Arial"/>
          <w:sz w:val="28"/>
          <w:szCs w:val="28"/>
        </w:rPr>
        <w:t>litis</w:t>
      </w:r>
      <w:proofErr w:type="spellEnd"/>
      <w:r w:rsidRPr="00AB7114">
        <w:rPr>
          <w:rFonts w:ascii="Arial" w:hAnsi="Arial" w:cs="Arial"/>
          <w:sz w:val="28"/>
          <w:szCs w:val="28"/>
        </w:rPr>
        <w:t xml:space="preserve"> ordinaria contenciosa entre partes, que no es posible examinar directamente en el juicio de amparo.</w:t>
      </w:r>
    </w:p>
    <w:p w14:paraId="6E501851" w14:textId="4082B28C" w:rsidR="00D271F5" w:rsidRPr="00AB7114" w:rsidRDefault="00D271F5"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AB7114">
        <w:rPr>
          <w:rFonts w:ascii="Arial" w:hAnsi="Arial" w:cs="Arial"/>
          <w:sz w:val="28"/>
          <w:szCs w:val="28"/>
        </w:rPr>
        <w:t xml:space="preserve">En esa línea, en el expediente de amparo no se contienen medios de convicción que demuestren las consecuencias aludidas, ni se desahogaron pruebas encaminadas a demostrar que la </w:t>
      </w:r>
      <w:r w:rsidR="0036636A" w:rsidRPr="00AB7114">
        <w:rPr>
          <w:rFonts w:ascii="Arial" w:hAnsi="Arial" w:cs="Arial"/>
          <w:sz w:val="28"/>
          <w:szCs w:val="28"/>
        </w:rPr>
        <w:t xml:space="preserve">OTB </w:t>
      </w:r>
      <w:r w:rsidRPr="00AB7114">
        <w:rPr>
          <w:rFonts w:ascii="Arial" w:hAnsi="Arial" w:cs="Arial"/>
          <w:sz w:val="28"/>
          <w:szCs w:val="28"/>
        </w:rPr>
        <w:t xml:space="preserve">se haya realizado </w:t>
      </w:r>
      <w:r w:rsidRPr="00AB7114">
        <w:rPr>
          <w:rFonts w:ascii="Arial" w:hAnsi="Arial" w:cs="Arial"/>
          <w:i/>
          <w:iCs/>
          <w:sz w:val="28"/>
          <w:szCs w:val="28"/>
        </w:rPr>
        <w:t>médicamente</w:t>
      </w:r>
      <w:r w:rsidRPr="00AB7114">
        <w:rPr>
          <w:rFonts w:ascii="Arial" w:hAnsi="Arial" w:cs="Arial"/>
          <w:sz w:val="28"/>
          <w:szCs w:val="28"/>
        </w:rPr>
        <w:t xml:space="preserve"> incurriendo en alguna negligencia de esa naturaleza.</w:t>
      </w:r>
    </w:p>
    <w:p w14:paraId="51F46530" w14:textId="77777777" w:rsidR="00D271F5" w:rsidRPr="00AB7114" w:rsidRDefault="00D271F5"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AB7114">
        <w:rPr>
          <w:rFonts w:ascii="Arial" w:hAnsi="Arial" w:cs="Arial"/>
          <w:sz w:val="28"/>
          <w:szCs w:val="28"/>
        </w:rPr>
        <w:t>Al margen de la ausencia de elementos probatorios para demostrar tales afirmaciones de la parte quejosa, lo cierto es que esta Sala no podría arribar y establecer una conclusión fundada y motivada al respecto en este juicio constitucional.</w:t>
      </w:r>
    </w:p>
    <w:p w14:paraId="1AC1A4E5" w14:textId="530D18B7" w:rsidR="00F7795D" w:rsidRPr="00AB7114" w:rsidRDefault="00924766" w:rsidP="003A6141">
      <w:pPr>
        <w:pStyle w:val="corte4fondo"/>
        <w:spacing w:before="360" w:after="240"/>
        <w:ind w:left="567" w:right="51" w:firstLine="0"/>
        <w:rPr>
          <w:rFonts w:cs="Arial"/>
          <w:b/>
          <w:bCs/>
          <w:sz w:val="28"/>
          <w:szCs w:val="28"/>
        </w:rPr>
      </w:pPr>
      <w:r w:rsidRPr="00AB7114">
        <w:rPr>
          <w:rFonts w:cs="Arial"/>
          <w:b/>
          <w:bCs/>
          <w:sz w:val="28"/>
          <w:szCs w:val="28"/>
          <w:lang w:val="es-MX"/>
        </w:rPr>
        <w:t>II</w:t>
      </w:r>
      <w:r w:rsidR="00F7795D" w:rsidRPr="00AB7114">
        <w:rPr>
          <w:rFonts w:cs="Arial"/>
          <w:b/>
          <w:bCs/>
          <w:sz w:val="28"/>
          <w:szCs w:val="28"/>
          <w:lang w:val="es-MX"/>
        </w:rPr>
        <w:t>. Análisis de</w:t>
      </w:r>
      <w:r w:rsidR="001B36B6" w:rsidRPr="00AB7114">
        <w:rPr>
          <w:rFonts w:cs="Arial"/>
          <w:b/>
          <w:bCs/>
          <w:sz w:val="28"/>
          <w:szCs w:val="28"/>
          <w:lang w:val="es-MX"/>
        </w:rPr>
        <w:t xml:space="preserve"> los demás</w:t>
      </w:r>
      <w:r w:rsidR="00F7795D" w:rsidRPr="00AB7114">
        <w:rPr>
          <w:rFonts w:cs="Arial"/>
          <w:b/>
          <w:bCs/>
          <w:sz w:val="28"/>
          <w:szCs w:val="28"/>
          <w:lang w:val="es-MX"/>
        </w:rPr>
        <w:t xml:space="preserve"> conceptos de violación.</w:t>
      </w:r>
    </w:p>
    <w:p w14:paraId="25872136" w14:textId="0BE88100"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Esta Primera Sala advierte que</w:t>
      </w:r>
      <w:r w:rsidR="00764C26" w:rsidRPr="00AB7114">
        <w:rPr>
          <w:rFonts w:cs="Arial"/>
          <w:sz w:val="28"/>
          <w:szCs w:val="28"/>
        </w:rPr>
        <w:t xml:space="preserve"> el resto de</w:t>
      </w:r>
      <w:r w:rsidRPr="00AB7114">
        <w:rPr>
          <w:rFonts w:cs="Arial"/>
          <w:sz w:val="28"/>
          <w:szCs w:val="28"/>
        </w:rPr>
        <w:t xml:space="preserve"> los conceptos de violación formulados por la quejosa recurrente en relación con los actos reclamados están interconectados, por lo que, para darles una respuesta integral a la luz del parámetro constitucional antes establecido, se examinarán de manera conjunta para determinar, en </w:t>
      </w:r>
      <w:r w:rsidRPr="00AB7114">
        <w:rPr>
          <w:rFonts w:cs="Arial"/>
          <w:sz w:val="28"/>
          <w:szCs w:val="28"/>
        </w:rPr>
        <w:lastRenderedPageBreak/>
        <w:t xml:space="preserve">primer lugar, </w:t>
      </w:r>
      <w:r w:rsidRPr="00AB7114">
        <w:rPr>
          <w:rFonts w:cs="Arial"/>
          <w:b/>
          <w:bCs/>
          <w:sz w:val="28"/>
          <w:szCs w:val="28"/>
        </w:rPr>
        <w:t>si existió o no consentimiento informado para practicar la OTB</w:t>
      </w:r>
      <w:r w:rsidRPr="00AB7114">
        <w:rPr>
          <w:rFonts w:cs="Arial"/>
          <w:sz w:val="28"/>
          <w:szCs w:val="28"/>
        </w:rPr>
        <w:t xml:space="preserve"> a la quejosa recurrente.</w:t>
      </w:r>
    </w:p>
    <w:p w14:paraId="4C11E8D6" w14:textId="75DBE29D" w:rsidR="00564262" w:rsidRPr="00AB7114" w:rsidRDefault="00564262" w:rsidP="001B05BD">
      <w:pPr>
        <w:pStyle w:val="corte4fondo"/>
        <w:numPr>
          <w:ilvl w:val="0"/>
          <w:numId w:val="25"/>
        </w:numPr>
        <w:spacing w:before="360" w:after="240"/>
        <w:ind w:left="0" w:right="51" w:hanging="567"/>
        <w:rPr>
          <w:rFonts w:cs="Arial"/>
          <w:sz w:val="28"/>
          <w:szCs w:val="28"/>
        </w:rPr>
      </w:pPr>
      <w:bookmarkStart w:id="15" w:name="_Hlk72309630"/>
      <w:r w:rsidRPr="00AB7114">
        <w:rPr>
          <w:rFonts w:cs="Arial"/>
          <w:sz w:val="28"/>
          <w:szCs w:val="28"/>
        </w:rPr>
        <w:t xml:space="preserve">En caso de que se llegue a la conclusión de que no existió consentimiento informado para practicar la OTB, se procederá a estudiar si esto basta para considerar que se practicó una </w:t>
      </w:r>
      <w:r w:rsidRPr="00AB7114">
        <w:rPr>
          <w:rFonts w:cs="Arial"/>
          <w:b/>
          <w:bCs/>
          <w:sz w:val="28"/>
          <w:szCs w:val="28"/>
        </w:rPr>
        <w:t xml:space="preserve">esterilización femenina no consentida como una forma de violencia de género, violencia obstétrica </w:t>
      </w:r>
      <w:bookmarkStart w:id="16" w:name="_Hlk72309402"/>
      <w:r w:rsidR="00AD3A5F" w:rsidRPr="00AB7114">
        <w:rPr>
          <w:rFonts w:cs="Arial"/>
          <w:b/>
          <w:bCs/>
          <w:sz w:val="28"/>
          <w:szCs w:val="28"/>
        </w:rPr>
        <w:t>y</w:t>
      </w:r>
      <w:r w:rsidR="00451ADC" w:rsidRPr="00AB7114">
        <w:rPr>
          <w:rFonts w:cs="Arial"/>
          <w:b/>
          <w:bCs/>
          <w:sz w:val="28"/>
          <w:szCs w:val="28"/>
        </w:rPr>
        <w:t xml:space="preserve">, </w:t>
      </w:r>
      <w:r w:rsidR="00AD3A5F" w:rsidRPr="00AB7114">
        <w:rPr>
          <w:rFonts w:cs="Arial"/>
          <w:b/>
          <w:bCs/>
          <w:sz w:val="28"/>
          <w:szCs w:val="28"/>
        </w:rPr>
        <w:t xml:space="preserve">en su caso, </w:t>
      </w:r>
      <w:r w:rsidR="00451ADC" w:rsidRPr="00AB7114">
        <w:rPr>
          <w:rFonts w:cs="Arial"/>
          <w:b/>
          <w:bCs/>
          <w:sz w:val="28"/>
          <w:szCs w:val="28"/>
        </w:rPr>
        <w:t>tortura</w:t>
      </w:r>
      <w:bookmarkEnd w:id="16"/>
      <w:r w:rsidR="00A56947" w:rsidRPr="00AB7114">
        <w:rPr>
          <w:rFonts w:cs="Arial"/>
          <w:b/>
          <w:bCs/>
          <w:sz w:val="28"/>
          <w:szCs w:val="28"/>
        </w:rPr>
        <w:t xml:space="preserve"> u tratos crueles, inhumanos y degradantes</w:t>
      </w:r>
      <w:r w:rsidRPr="00AB7114">
        <w:rPr>
          <w:rFonts w:cs="Arial"/>
          <w:sz w:val="28"/>
          <w:szCs w:val="28"/>
        </w:rPr>
        <w:t xml:space="preserve">. Posteriormente, </w:t>
      </w:r>
      <w:r w:rsidR="00745128" w:rsidRPr="00AB7114">
        <w:rPr>
          <w:rFonts w:cs="Arial"/>
          <w:sz w:val="28"/>
          <w:szCs w:val="28"/>
        </w:rPr>
        <w:t xml:space="preserve">este </w:t>
      </w:r>
      <w:r w:rsidRPr="00AB7114">
        <w:rPr>
          <w:rFonts w:cs="Arial"/>
          <w:sz w:val="28"/>
          <w:szCs w:val="28"/>
        </w:rPr>
        <w:t xml:space="preserve">Tribunal analizará si </w:t>
      </w:r>
      <w:r w:rsidRPr="00AB7114">
        <w:rPr>
          <w:rFonts w:cs="Arial"/>
          <w:b/>
          <w:bCs/>
          <w:sz w:val="28"/>
          <w:szCs w:val="28"/>
        </w:rPr>
        <w:t xml:space="preserve">el trato del personal médico en el parto y postparto a la quejosa recurrente puede catalogarse </w:t>
      </w:r>
      <w:r w:rsidRPr="00AB7114">
        <w:rPr>
          <w:rFonts w:cs="Arial"/>
          <w:b/>
          <w:bCs/>
          <w:i/>
          <w:iCs/>
          <w:sz w:val="28"/>
          <w:szCs w:val="28"/>
        </w:rPr>
        <w:t>también</w:t>
      </w:r>
      <w:r w:rsidRPr="00AB7114">
        <w:rPr>
          <w:rFonts w:cs="Arial"/>
          <w:b/>
          <w:bCs/>
          <w:sz w:val="28"/>
          <w:szCs w:val="28"/>
        </w:rPr>
        <w:t xml:space="preserve"> como violencia obstétrica</w:t>
      </w:r>
      <w:r w:rsidR="001B36B6" w:rsidRPr="00AB7114">
        <w:rPr>
          <w:rFonts w:cs="Arial"/>
          <w:sz w:val="28"/>
          <w:szCs w:val="28"/>
        </w:rPr>
        <w:t>.</w:t>
      </w:r>
    </w:p>
    <w:bookmarkEnd w:id="15"/>
    <w:p w14:paraId="01E9F68C" w14:textId="77777777" w:rsidR="00564262" w:rsidRPr="00AB7114" w:rsidRDefault="00564262" w:rsidP="003A6141">
      <w:pPr>
        <w:pStyle w:val="corte4fondo"/>
        <w:spacing w:before="360" w:after="240"/>
        <w:ind w:left="284" w:right="51" w:firstLine="0"/>
        <w:rPr>
          <w:rFonts w:cs="Arial"/>
          <w:b/>
          <w:bCs/>
          <w:sz w:val="28"/>
          <w:szCs w:val="28"/>
        </w:rPr>
      </w:pPr>
      <w:r w:rsidRPr="00AB7114">
        <w:rPr>
          <w:rFonts w:cs="Arial"/>
          <w:b/>
          <w:sz w:val="28"/>
          <w:szCs w:val="28"/>
        </w:rPr>
        <w:t xml:space="preserve">1. </w:t>
      </w:r>
      <w:r w:rsidRPr="00AB7114">
        <w:rPr>
          <w:rFonts w:cs="Arial"/>
          <w:b/>
          <w:bCs/>
          <w:sz w:val="28"/>
          <w:szCs w:val="28"/>
        </w:rPr>
        <w:t>Consentimiento informado</w:t>
      </w:r>
    </w:p>
    <w:p w14:paraId="07A40957" w14:textId="57E024A3"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En su primer, segundo, tercer y quinto concepto</w:t>
      </w:r>
      <w:r w:rsidR="001323AB" w:rsidRPr="00AB7114">
        <w:rPr>
          <w:rFonts w:cs="Arial"/>
          <w:sz w:val="28"/>
          <w:szCs w:val="28"/>
        </w:rPr>
        <w:t>s</w:t>
      </w:r>
      <w:r w:rsidRPr="00AB7114">
        <w:rPr>
          <w:rFonts w:cs="Arial"/>
          <w:sz w:val="28"/>
          <w:szCs w:val="28"/>
        </w:rPr>
        <w:t xml:space="preserve"> de violación, la quejosa recurrente aduce que las autoridades responsables incumplieron con la normativa que regula el consentimiento informado necesario para realizar cualquier acto médico. Relata que se le practicó una Oclusión </w:t>
      </w:r>
      <w:proofErr w:type="spellStart"/>
      <w:r w:rsidRPr="00AB7114">
        <w:rPr>
          <w:rFonts w:cs="Arial"/>
          <w:sz w:val="28"/>
          <w:szCs w:val="28"/>
        </w:rPr>
        <w:t>Tubárica</w:t>
      </w:r>
      <w:proofErr w:type="spellEnd"/>
      <w:r w:rsidRPr="00AB7114">
        <w:rPr>
          <w:rFonts w:cs="Arial"/>
          <w:sz w:val="28"/>
          <w:szCs w:val="28"/>
        </w:rPr>
        <w:t xml:space="preserve"> Bilateral (OTB), que es un método de anticoncepción permanente, cuya autorización le fue solicitada mientras estaba en “trabajo de parto”, aspecto que considera violatorio de sus derechos fundamentales.</w:t>
      </w:r>
    </w:p>
    <w:p w14:paraId="3B071617" w14:textId="77777777"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Precisa que se incumplió la normativa aplicable— en particular, la NOM 005-SSA2-1993— que regula el consentimiento informado en la práctica de métodos de esterilización femenina permanentes. En desacato a aquella norma, previo a la solicitud de su autorización para realizar la OTB, no se le explicó que existen métodos anticonceptivos </w:t>
      </w:r>
      <w:r w:rsidRPr="00AB7114">
        <w:rPr>
          <w:rFonts w:cs="Arial"/>
          <w:sz w:val="28"/>
          <w:szCs w:val="28"/>
        </w:rPr>
        <w:lastRenderedPageBreak/>
        <w:t>alternativos, negándole la posibilidad de elegir entre ellos; tampoco le expusieron los riesgos y consecuencias del procedimiento, ni se impartió, en términos de la normativa aplicable, un proceso de consejería.</w:t>
      </w:r>
    </w:p>
    <w:p w14:paraId="19E745C4" w14:textId="1FF24F11"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Aduce que su consentimiento se otorgó en una situación de crisis y bajo presión emocional; que el personal médico mencionó que, si no firmaba, no recibiría la atención médica necesaria para que naciera su hijo. Además, se le informó que sus familiares estaban de acuerdo en practicarle una OTB y, por otro lado, a ellos se les dijo lo mismo en relación con la supuesta decisión de la quejosa recurrente.</w:t>
      </w:r>
    </w:p>
    <w:p w14:paraId="586C3D74" w14:textId="77777777"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Aclara que, por regla general, la esterilización no se cataloga como una cirugía que salve vidas. En su caso no existía ninguna emergencia que entrañara un riesgo inminente de daño irreparable para su vida o salud, de manera que no se actualiza la excepción de no recabar su consentimiento informado previo a la realización de la OTB.</w:t>
      </w:r>
    </w:p>
    <w:p w14:paraId="4B7E6F65" w14:textId="77777777"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Sostiene que lo anterior vulneró su integridad personal al no permitírsele tomar una decisión por su propia voluntad; su derecho a la salud en la vertiente del control de ésta y del propio cuerpo; su derecho a la libertad y autonomía reproductiva al inducirse un método anticonceptivo en particular y, finalmente, su derecho a obtener información clara, veraz y oportuna en materia de salud.</w:t>
      </w:r>
    </w:p>
    <w:p w14:paraId="4C8450E1" w14:textId="77777777"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Los argumentos son </w:t>
      </w:r>
      <w:r w:rsidRPr="00AB7114">
        <w:rPr>
          <w:rFonts w:cs="Arial"/>
          <w:b/>
          <w:bCs/>
          <w:sz w:val="28"/>
          <w:szCs w:val="28"/>
        </w:rPr>
        <w:t>fundados</w:t>
      </w:r>
      <w:r w:rsidRPr="00AB7114">
        <w:rPr>
          <w:rFonts w:cs="Arial"/>
          <w:sz w:val="28"/>
          <w:szCs w:val="28"/>
        </w:rPr>
        <w:t>.</w:t>
      </w:r>
    </w:p>
    <w:p w14:paraId="0B1FA3C1" w14:textId="0BFE8A39"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De los hechos narrados en la demanda de amparo, esta Primera Sala advierte que</w:t>
      </w:r>
      <w:r w:rsidR="00AE0BB0" w:rsidRPr="00AB7114">
        <w:rPr>
          <w:rFonts w:cs="Arial"/>
          <w:sz w:val="28"/>
          <w:szCs w:val="28"/>
        </w:rPr>
        <w:t xml:space="preserve"> </w:t>
      </w:r>
      <w:r w:rsidR="00995EF1" w:rsidRPr="0016235A">
        <w:rPr>
          <w:rFonts w:cs="Arial"/>
          <w:color w:val="FF0000"/>
          <w:sz w:val="26"/>
          <w:szCs w:val="26"/>
        </w:rPr>
        <w:t>**********</w:t>
      </w:r>
      <w:r w:rsidRPr="00AB7114">
        <w:rPr>
          <w:rFonts w:cs="Arial"/>
          <w:sz w:val="28"/>
          <w:szCs w:val="28"/>
        </w:rPr>
        <w:t xml:space="preserve"> </w:t>
      </w:r>
      <w:r w:rsidR="00AE0BB0" w:rsidRPr="00AB7114">
        <w:rPr>
          <w:rFonts w:cs="Arial"/>
          <w:sz w:val="28"/>
          <w:szCs w:val="28"/>
        </w:rPr>
        <w:t>(</w:t>
      </w:r>
      <w:r w:rsidR="00995EF1" w:rsidRPr="0016235A">
        <w:rPr>
          <w:rFonts w:cs="Arial"/>
          <w:color w:val="FF0000"/>
          <w:sz w:val="26"/>
          <w:szCs w:val="26"/>
        </w:rPr>
        <w:t>**********</w:t>
      </w:r>
      <w:r w:rsidR="00AE0BB0" w:rsidRPr="00AB7114">
        <w:rPr>
          <w:rFonts w:cs="Arial"/>
          <w:sz w:val="28"/>
          <w:szCs w:val="28"/>
        </w:rPr>
        <w:t>)</w:t>
      </w:r>
      <w:r w:rsidR="00030064" w:rsidRPr="00AB7114">
        <w:rPr>
          <w:rFonts w:cs="Arial"/>
          <w:sz w:val="28"/>
          <w:szCs w:val="28"/>
        </w:rPr>
        <w:t>,</w:t>
      </w:r>
      <w:r w:rsidRPr="00AB7114">
        <w:rPr>
          <w:rFonts w:cs="Arial"/>
          <w:sz w:val="28"/>
          <w:szCs w:val="28"/>
        </w:rPr>
        <w:t xml:space="preserve"> refiere que a lo largo de su embarazo </w:t>
      </w:r>
      <w:r w:rsidRPr="00AB7114">
        <w:rPr>
          <w:rFonts w:cs="Arial"/>
          <w:sz w:val="28"/>
          <w:szCs w:val="28"/>
        </w:rPr>
        <w:lastRenderedPageBreak/>
        <w:t xml:space="preserve">tuvo consultas prenatales, tanto en la Unidad Médica Familiar No. 33 San Marcos, en </w:t>
      </w:r>
      <w:proofErr w:type="spellStart"/>
      <w:r w:rsidRPr="00AB7114">
        <w:rPr>
          <w:rFonts w:cs="Arial"/>
          <w:sz w:val="28"/>
          <w:szCs w:val="28"/>
        </w:rPr>
        <w:t>Tonila</w:t>
      </w:r>
      <w:proofErr w:type="spellEnd"/>
      <w:r w:rsidRPr="00AB7114">
        <w:rPr>
          <w:rFonts w:cs="Arial"/>
          <w:sz w:val="28"/>
          <w:szCs w:val="28"/>
        </w:rPr>
        <w:t xml:space="preserve">, Jalisco, como en el Hospital General de Zona No. 9 en Ciudad Guzmán, Jalisco, ambas del Instituto Mexicano del Seguro Social y que no recibió consejería </w:t>
      </w:r>
      <w:r w:rsidR="00764C26" w:rsidRPr="00AB7114">
        <w:rPr>
          <w:rFonts w:cs="Arial"/>
          <w:sz w:val="28"/>
          <w:szCs w:val="28"/>
        </w:rPr>
        <w:t>en relación con</w:t>
      </w:r>
      <w:r w:rsidRPr="00AB7114">
        <w:rPr>
          <w:rFonts w:cs="Arial"/>
          <w:sz w:val="28"/>
          <w:szCs w:val="28"/>
        </w:rPr>
        <w:t xml:space="preserve"> los distintos métodos anticonceptivos que podía emplear.</w:t>
      </w:r>
    </w:p>
    <w:p w14:paraId="57D9D8B0" w14:textId="5C211FC2"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 xml:space="preserve">Relata que, aproximadamente a las 12 de la noche, del </w:t>
      </w:r>
      <w:r w:rsidR="001323AB" w:rsidRPr="00AB7114">
        <w:rPr>
          <w:rFonts w:cs="Arial"/>
          <w:sz w:val="28"/>
          <w:szCs w:val="28"/>
        </w:rPr>
        <w:t>veintinueve de enero de dos mil diecisiete</w:t>
      </w:r>
      <w:r w:rsidRPr="00AB7114">
        <w:rPr>
          <w:rFonts w:cs="Arial"/>
          <w:sz w:val="28"/>
          <w:szCs w:val="28"/>
        </w:rPr>
        <w:t>, ingresó a urgencias del Hospital de Ciudad Guzmán con pocos dolores de parto, le diagnosticaron presión alta, le dieron medicamentos y pasó la noche con revisiones constantes de enfermería. Al día siguiente, la ginecóloga le realizó un tacto, le dijo que no tenía dilatación y le dio medicamento para tal efecto. La quejosa preguntó sobre sus niveles de presión, le informaron que estaban bien y, una vez controlados, se le retiró el medicamento. Se le informó también que su diagnóstico se basaba en ultrasonidos previos.</w:t>
      </w:r>
    </w:p>
    <w:p w14:paraId="5B5AACE8" w14:textId="2BC66C2D"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t>Señala que el martes</w:t>
      </w:r>
      <w:r w:rsidR="001323AB" w:rsidRPr="00AB7114">
        <w:rPr>
          <w:rFonts w:cs="Arial"/>
          <w:sz w:val="28"/>
          <w:szCs w:val="28"/>
        </w:rPr>
        <w:t xml:space="preserve"> treinta y uno de enero de dos mil diecisiete</w:t>
      </w:r>
      <w:r w:rsidRPr="00AB7114">
        <w:rPr>
          <w:rFonts w:cs="Arial"/>
          <w:sz w:val="28"/>
          <w:szCs w:val="28"/>
        </w:rPr>
        <w:t>, el personal médico le realizó estudios y concluyó que el bebé no estaba en término; ese día tuvo sangrado, pero no hubo revisión y volvió a presentar presión alta. Se le suministró medicamento nuevamente y la transfirieron a urgencias. Le informaron que tenía dos centímetros de dilatación.</w:t>
      </w:r>
    </w:p>
    <w:p w14:paraId="40A8195F" w14:textId="2BE479C1" w:rsidR="00564262" w:rsidRPr="00AB7114" w:rsidRDefault="00564262" w:rsidP="001B05BD">
      <w:pPr>
        <w:pStyle w:val="corte4fondo"/>
        <w:numPr>
          <w:ilvl w:val="0"/>
          <w:numId w:val="25"/>
        </w:numPr>
        <w:spacing w:before="240" w:after="240"/>
        <w:ind w:left="0" w:right="51" w:hanging="567"/>
        <w:rPr>
          <w:rFonts w:cs="Arial"/>
          <w:sz w:val="28"/>
          <w:szCs w:val="28"/>
        </w:rPr>
      </w:pPr>
      <w:r w:rsidRPr="00AB7114">
        <w:rPr>
          <w:rFonts w:cs="Arial"/>
          <w:sz w:val="28"/>
          <w:szCs w:val="28"/>
        </w:rPr>
        <w:t xml:space="preserve">Narra que el miércoles </w:t>
      </w:r>
      <w:r w:rsidR="001323AB" w:rsidRPr="00AB7114">
        <w:rPr>
          <w:rFonts w:cs="Arial"/>
          <w:sz w:val="28"/>
          <w:szCs w:val="28"/>
        </w:rPr>
        <w:t xml:space="preserve">uno </w:t>
      </w:r>
      <w:r w:rsidRPr="00AB7114">
        <w:rPr>
          <w:rFonts w:cs="Arial"/>
          <w:sz w:val="28"/>
          <w:szCs w:val="28"/>
        </w:rPr>
        <w:t>de febrero</w:t>
      </w:r>
      <w:r w:rsidR="001323AB" w:rsidRPr="00AB7114">
        <w:rPr>
          <w:rFonts w:cs="Arial"/>
          <w:sz w:val="28"/>
          <w:szCs w:val="28"/>
        </w:rPr>
        <w:t xml:space="preserve"> del año en cita</w:t>
      </w:r>
      <w:r w:rsidRPr="00AB7114">
        <w:rPr>
          <w:rFonts w:cs="Arial"/>
          <w:sz w:val="28"/>
          <w:szCs w:val="28"/>
        </w:rPr>
        <w:t xml:space="preserve">, tras una revisión, una doctora le dijo que ya no tenía líquido amniótico. Fue hasta el turno vespertino de ese día —14:50 horas— que la pasaron al quirófano. </w:t>
      </w:r>
      <w:r w:rsidR="00995EF1" w:rsidRPr="0016235A">
        <w:rPr>
          <w:rFonts w:cs="Arial"/>
          <w:color w:val="FF0000"/>
          <w:sz w:val="26"/>
          <w:szCs w:val="26"/>
        </w:rPr>
        <w:t>**********</w:t>
      </w:r>
      <w:r w:rsidR="0026481F" w:rsidRPr="00AB7114">
        <w:rPr>
          <w:rFonts w:cs="Arial"/>
          <w:sz w:val="28"/>
          <w:szCs w:val="28"/>
        </w:rPr>
        <w:t>,</w:t>
      </w:r>
      <w:r w:rsidRPr="00AB7114">
        <w:rPr>
          <w:rFonts w:cs="Arial"/>
          <w:sz w:val="28"/>
          <w:szCs w:val="28"/>
        </w:rPr>
        <w:t xml:space="preserve"> refiere haber estado muy preocupada en esos momentos ante la noticia de la falta de líquido amniótico; situación que manifestó a la </w:t>
      </w:r>
      <w:r w:rsidR="00312320" w:rsidRPr="00AB7114">
        <w:rPr>
          <w:rFonts w:cs="Arial"/>
          <w:sz w:val="28"/>
          <w:szCs w:val="28"/>
        </w:rPr>
        <w:t>D</w:t>
      </w:r>
      <w:r w:rsidRPr="00AB7114">
        <w:rPr>
          <w:rFonts w:cs="Arial"/>
          <w:sz w:val="28"/>
          <w:szCs w:val="28"/>
        </w:rPr>
        <w:t xml:space="preserve">octora </w:t>
      </w:r>
      <w:r w:rsidR="00995EF1" w:rsidRPr="0016235A">
        <w:rPr>
          <w:rFonts w:cs="Arial"/>
          <w:color w:val="FF0000"/>
          <w:sz w:val="26"/>
          <w:szCs w:val="26"/>
        </w:rPr>
        <w:t>**********</w:t>
      </w:r>
      <w:r w:rsidRPr="00AB7114">
        <w:rPr>
          <w:rFonts w:cs="Arial"/>
          <w:sz w:val="28"/>
          <w:szCs w:val="28"/>
        </w:rPr>
        <w:t xml:space="preserve"> quien le contestó: “</w:t>
      </w:r>
      <w:r w:rsidRPr="00AB7114">
        <w:rPr>
          <w:rFonts w:cs="Arial"/>
          <w:i/>
          <w:iCs/>
          <w:sz w:val="28"/>
          <w:szCs w:val="28"/>
        </w:rPr>
        <w:t>sí, ya sé, ya me pasaron el reporte</w:t>
      </w:r>
      <w:r w:rsidRPr="00AB7114">
        <w:rPr>
          <w:rFonts w:cs="Arial"/>
          <w:sz w:val="28"/>
          <w:szCs w:val="28"/>
        </w:rPr>
        <w:t>”.</w:t>
      </w:r>
    </w:p>
    <w:p w14:paraId="0BE22A3B" w14:textId="77777777" w:rsidR="00564262" w:rsidRPr="00AB7114" w:rsidRDefault="00564262" w:rsidP="001B05BD">
      <w:pPr>
        <w:pStyle w:val="corte4fondo"/>
        <w:numPr>
          <w:ilvl w:val="0"/>
          <w:numId w:val="25"/>
        </w:numPr>
        <w:spacing w:before="360" w:after="240"/>
        <w:ind w:left="0" w:right="51" w:hanging="567"/>
        <w:rPr>
          <w:rFonts w:cs="Arial"/>
          <w:sz w:val="28"/>
          <w:szCs w:val="28"/>
        </w:rPr>
      </w:pPr>
      <w:r w:rsidRPr="00AB7114">
        <w:rPr>
          <w:rFonts w:cs="Arial"/>
          <w:sz w:val="28"/>
          <w:szCs w:val="28"/>
        </w:rPr>
        <w:lastRenderedPageBreak/>
        <w:t>Acto seguido, la quejosa narra lo siguiente:</w:t>
      </w:r>
    </w:p>
    <w:p w14:paraId="7E7ACF4E" w14:textId="15E404DE" w:rsidR="00564262" w:rsidRPr="0026481F" w:rsidRDefault="00564262" w:rsidP="006B1B5E">
      <w:pPr>
        <w:pStyle w:val="corte4fondo"/>
        <w:spacing w:after="160" w:line="276" w:lineRule="auto"/>
        <w:ind w:left="567" w:right="618" w:firstLine="0"/>
        <w:rPr>
          <w:rFonts w:cs="Arial"/>
          <w:i/>
          <w:sz w:val="26"/>
          <w:szCs w:val="26"/>
        </w:rPr>
      </w:pPr>
      <w:r w:rsidRPr="0026481F">
        <w:rPr>
          <w:rFonts w:cs="Arial"/>
          <w:i/>
          <w:w w:val="105"/>
          <w:sz w:val="26"/>
          <w:szCs w:val="26"/>
        </w:rPr>
        <w:t>“…A</w:t>
      </w:r>
      <w:r w:rsidRPr="0026481F">
        <w:rPr>
          <w:rFonts w:cs="Arial"/>
          <w:i/>
          <w:spacing w:val="-3"/>
          <w:w w:val="105"/>
          <w:sz w:val="26"/>
          <w:szCs w:val="26"/>
        </w:rPr>
        <w:t xml:space="preserve"> </w:t>
      </w:r>
      <w:r w:rsidRPr="0026481F">
        <w:rPr>
          <w:rFonts w:cs="Arial"/>
          <w:i/>
          <w:w w:val="105"/>
          <w:sz w:val="26"/>
          <w:szCs w:val="26"/>
        </w:rPr>
        <w:t>continuación,</w:t>
      </w:r>
      <w:r w:rsidRPr="0026481F">
        <w:rPr>
          <w:rFonts w:cs="Arial"/>
          <w:i/>
          <w:spacing w:val="14"/>
          <w:w w:val="105"/>
          <w:sz w:val="26"/>
          <w:szCs w:val="26"/>
        </w:rPr>
        <w:t xml:space="preserve"> </w:t>
      </w:r>
      <w:r w:rsidRPr="0026481F">
        <w:rPr>
          <w:rFonts w:cs="Arial"/>
          <w:bCs/>
          <w:i/>
          <w:w w:val="105"/>
          <w:sz w:val="26"/>
          <w:szCs w:val="26"/>
        </w:rPr>
        <w:t>la</w:t>
      </w:r>
      <w:r w:rsidRPr="0026481F">
        <w:rPr>
          <w:rFonts w:cs="Arial"/>
          <w:bCs/>
          <w:i/>
          <w:spacing w:val="-3"/>
          <w:w w:val="105"/>
          <w:sz w:val="26"/>
          <w:szCs w:val="26"/>
        </w:rPr>
        <w:t xml:space="preserve"> </w:t>
      </w:r>
      <w:r w:rsidRPr="0026481F">
        <w:rPr>
          <w:rFonts w:cs="Arial"/>
          <w:bCs/>
          <w:i/>
          <w:w w:val="105"/>
          <w:sz w:val="26"/>
          <w:szCs w:val="26"/>
        </w:rPr>
        <w:t>ginecóloga</w:t>
      </w:r>
      <w:r w:rsidRPr="0026481F">
        <w:rPr>
          <w:rFonts w:cs="Arial"/>
          <w:bCs/>
          <w:i/>
          <w:spacing w:val="20"/>
          <w:w w:val="105"/>
          <w:sz w:val="26"/>
          <w:szCs w:val="26"/>
        </w:rPr>
        <w:t xml:space="preserve"> </w:t>
      </w:r>
      <w:r w:rsidR="00995EF1" w:rsidRPr="0016235A">
        <w:rPr>
          <w:rFonts w:cs="Arial"/>
          <w:color w:val="FF0000"/>
          <w:sz w:val="26"/>
          <w:szCs w:val="26"/>
        </w:rPr>
        <w:t>**********</w:t>
      </w:r>
      <w:r w:rsidRPr="0026481F">
        <w:rPr>
          <w:rFonts w:cs="Arial"/>
          <w:b/>
          <w:i/>
          <w:spacing w:val="15"/>
          <w:w w:val="105"/>
          <w:sz w:val="26"/>
          <w:szCs w:val="26"/>
        </w:rPr>
        <w:t xml:space="preserve"> </w:t>
      </w:r>
      <w:r w:rsidRPr="0026481F">
        <w:rPr>
          <w:rFonts w:cs="Arial"/>
          <w:i/>
          <w:w w:val="105"/>
          <w:sz w:val="26"/>
          <w:szCs w:val="26"/>
        </w:rPr>
        <w:t>me</w:t>
      </w:r>
      <w:r w:rsidRPr="0026481F">
        <w:rPr>
          <w:rFonts w:cs="Arial"/>
          <w:i/>
          <w:spacing w:val="5"/>
          <w:w w:val="105"/>
          <w:sz w:val="26"/>
          <w:szCs w:val="26"/>
        </w:rPr>
        <w:t xml:space="preserve"> </w:t>
      </w:r>
      <w:r w:rsidRPr="0026481F">
        <w:rPr>
          <w:rFonts w:cs="Arial"/>
          <w:i/>
          <w:w w:val="105"/>
          <w:sz w:val="26"/>
          <w:szCs w:val="26"/>
        </w:rPr>
        <w:t>dijo</w:t>
      </w:r>
      <w:r w:rsidRPr="0026481F">
        <w:rPr>
          <w:rFonts w:cs="Arial"/>
          <w:i/>
          <w:spacing w:val="1"/>
          <w:w w:val="105"/>
          <w:sz w:val="26"/>
          <w:szCs w:val="26"/>
        </w:rPr>
        <w:t xml:space="preserve"> </w:t>
      </w:r>
      <w:r w:rsidRPr="0026481F">
        <w:rPr>
          <w:rFonts w:cs="Arial"/>
          <w:i/>
          <w:w w:val="105"/>
          <w:sz w:val="26"/>
          <w:szCs w:val="26"/>
        </w:rPr>
        <w:t>que</w:t>
      </w:r>
      <w:r w:rsidRPr="0026481F">
        <w:rPr>
          <w:rFonts w:cs="Arial"/>
          <w:i/>
          <w:spacing w:val="1"/>
          <w:w w:val="105"/>
          <w:sz w:val="26"/>
          <w:szCs w:val="26"/>
        </w:rPr>
        <w:t xml:space="preserve"> </w:t>
      </w:r>
      <w:r w:rsidRPr="0026481F">
        <w:rPr>
          <w:rFonts w:cs="Arial"/>
          <w:i/>
          <w:w w:val="105"/>
          <w:sz w:val="26"/>
          <w:szCs w:val="26"/>
        </w:rPr>
        <w:t>me</w:t>
      </w:r>
      <w:r w:rsidRPr="0026481F">
        <w:rPr>
          <w:rFonts w:cs="Arial"/>
          <w:i/>
          <w:spacing w:val="6"/>
          <w:w w:val="105"/>
          <w:sz w:val="26"/>
          <w:szCs w:val="26"/>
        </w:rPr>
        <w:t xml:space="preserve"> </w:t>
      </w:r>
      <w:r w:rsidRPr="0026481F">
        <w:rPr>
          <w:rFonts w:cs="Arial"/>
          <w:i/>
          <w:w w:val="105"/>
          <w:sz w:val="26"/>
          <w:szCs w:val="26"/>
        </w:rPr>
        <w:t>harían</w:t>
      </w:r>
      <w:r w:rsidRPr="0026481F">
        <w:rPr>
          <w:rFonts w:cs="Arial"/>
          <w:i/>
          <w:spacing w:val="7"/>
          <w:w w:val="105"/>
          <w:sz w:val="26"/>
          <w:szCs w:val="26"/>
        </w:rPr>
        <w:t xml:space="preserve"> </w:t>
      </w:r>
      <w:r w:rsidRPr="0026481F">
        <w:rPr>
          <w:rFonts w:cs="Arial"/>
          <w:i/>
          <w:w w:val="105"/>
          <w:sz w:val="26"/>
          <w:szCs w:val="26"/>
        </w:rPr>
        <w:t>una</w:t>
      </w:r>
      <w:r w:rsidRPr="0026481F">
        <w:rPr>
          <w:rFonts w:cs="Arial"/>
          <w:i/>
          <w:spacing w:val="11"/>
          <w:w w:val="105"/>
          <w:sz w:val="26"/>
          <w:szCs w:val="26"/>
        </w:rPr>
        <w:t xml:space="preserve"> </w:t>
      </w:r>
      <w:r w:rsidRPr="0026481F">
        <w:rPr>
          <w:rFonts w:cs="Arial"/>
          <w:i/>
          <w:w w:val="105"/>
          <w:sz w:val="26"/>
          <w:szCs w:val="26"/>
        </w:rPr>
        <w:t>cesárea</w:t>
      </w:r>
      <w:r w:rsidRPr="0026481F">
        <w:rPr>
          <w:rFonts w:cs="Arial"/>
          <w:i/>
          <w:spacing w:val="7"/>
          <w:w w:val="105"/>
          <w:sz w:val="26"/>
          <w:szCs w:val="26"/>
        </w:rPr>
        <w:t xml:space="preserve"> </w:t>
      </w:r>
      <w:r w:rsidRPr="0026481F">
        <w:rPr>
          <w:rFonts w:cs="Arial"/>
          <w:i/>
          <w:w w:val="105"/>
          <w:sz w:val="26"/>
          <w:szCs w:val="26"/>
        </w:rPr>
        <w:t>y</w:t>
      </w:r>
      <w:r w:rsidRPr="0026481F">
        <w:rPr>
          <w:rFonts w:cs="Arial"/>
          <w:i/>
          <w:spacing w:val="-4"/>
          <w:w w:val="105"/>
          <w:sz w:val="26"/>
          <w:szCs w:val="26"/>
        </w:rPr>
        <w:t xml:space="preserve"> </w:t>
      </w:r>
      <w:r w:rsidRPr="0026481F">
        <w:rPr>
          <w:rFonts w:cs="Arial"/>
          <w:i/>
          <w:w w:val="105"/>
          <w:sz w:val="26"/>
          <w:szCs w:val="26"/>
        </w:rPr>
        <w:t>me</w:t>
      </w:r>
      <w:r w:rsidRPr="0026481F">
        <w:rPr>
          <w:rFonts w:cs="Arial"/>
          <w:i/>
          <w:spacing w:val="6"/>
          <w:w w:val="105"/>
          <w:sz w:val="26"/>
          <w:szCs w:val="26"/>
        </w:rPr>
        <w:t xml:space="preserve"> </w:t>
      </w:r>
      <w:r w:rsidRPr="0026481F">
        <w:rPr>
          <w:rFonts w:cs="Arial"/>
          <w:i/>
          <w:w w:val="105"/>
          <w:sz w:val="26"/>
          <w:szCs w:val="26"/>
        </w:rPr>
        <w:t>preguntó</w:t>
      </w:r>
      <w:r w:rsidRPr="0026481F">
        <w:rPr>
          <w:rFonts w:cs="Arial"/>
          <w:i/>
          <w:w w:val="107"/>
          <w:sz w:val="26"/>
          <w:szCs w:val="26"/>
        </w:rPr>
        <w:t xml:space="preserve"> </w:t>
      </w:r>
      <w:r w:rsidRPr="0026481F">
        <w:rPr>
          <w:rFonts w:cs="Arial"/>
          <w:i/>
          <w:w w:val="105"/>
          <w:sz w:val="26"/>
          <w:szCs w:val="26"/>
        </w:rPr>
        <w:t>si</w:t>
      </w:r>
      <w:r w:rsidRPr="0026481F">
        <w:rPr>
          <w:rFonts w:cs="Arial"/>
          <w:i/>
          <w:spacing w:val="2"/>
          <w:w w:val="105"/>
          <w:sz w:val="26"/>
          <w:szCs w:val="26"/>
        </w:rPr>
        <w:t xml:space="preserve"> </w:t>
      </w:r>
      <w:r w:rsidRPr="0026481F">
        <w:rPr>
          <w:rFonts w:cs="Arial"/>
          <w:i/>
          <w:w w:val="105"/>
          <w:sz w:val="26"/>
          <w:szCs w:val="26"/>
        </w:rPr>
        <w:t>ya</w:t>
      </w:r>
      <w:r w:rsidRPr="0026481F">
        <w:rPr>
          <w:rFonts w:cs="Arial"/>
          <w:i/>
          <w:spacing w:val="25"/>
          <w:w w:val="105"/>
          <w:sz w:val="26"/>
          <w:szCs w:val="26"/>
        </w:rPr>
        <w:t xml:space="preserve"> </w:t>
      </w:r>
      <w:r w:rsidRPr="0026481F">
        <w:rPr>
          <w:rFonts w:cs="Arial"/>
          <w:i/>
          <w:w w:val="105"/>
          <w:sz w:val="26"/>
          <w:szCs w:val="26"/>
        </w:rPr>
        <w:t>había</w:t>
      </w:r>
      <w:r w:rsidRPr="0026481F">
        <w:rPr>
          <w:rFonts w:cs="Arial"/>
          <w:i/>
          <w:spacing w:val="19"/>
          <w:w w:val="105"/>
          <w:sz w:val="26"/>
          <w:szCs w:val="26"/>
        </w:rPr>
        <w:t xml:space="preserve"> </w:t>
      </w:r>
      <w:r w:rsidRPr="0026481F">
        <w:rPr>
          <w:rFonts w:cs="Arial"/>
          <w:i/>
          <w:w w:val="105"/>
          <w:sz w:val="26"/>
          <w:szCs w:val="26"/>
        </w:rPr>
        <w:t>hablado</w:t>
      </w:r>
      <w:r w:rsidRPr="0026481F">
        <w:rPr>
          <w:rFonts w:cs="Arial"/>
          <w:i/>
          <w:spacing w:val="29"/>
          <w:w w:val="105"/>
          <w:sz w:val="26"/>
          <w:szCs w:val="26"/>
        </w:rPr>
        <w:t xml:space="preserve"> </w:t>
      </w:r>
      <w:r w:rsidRPr="0026481F">
        <w:rPr>
          <w:rFonts w:cs="Arial"/>
          <w:i/>
          <w:w w:val="105"/>
          <w:sz w:val="26"/>
          <w:szCs w:val="26"/>
        </w:rPr>
        <w:t>con</w:t>
      </w:r>
      <w:r w:rsidRPr="0026481F">
        <w:rPr>
          <w:rFonts w:cs="Arial"/>
          <w:i/>
          <w:spacing w:val="18"/>
          <w:w w:val="105"/>
          <w:sz w:val="26"/>
          <w:szCs w:val="26"/>
        </w:rPr>
        <w:t xml:space="preserve"> </w:t>
      </w:r>
      <w:r w:rsidRPr="0026481F">
        <w:rPr>
          <w:rFonts w:cs="Arial"/>
          <w:i/>
          <w:w w:val="105"/>
          <w:sz w:val="26"/>
          <w:szCs w:val="26"/>
        </w:rPr>
        <w:t>mi</w:t>
      </w:r>
      <w:r w:rsidRPr="0026481F">
        <w:rPr>
          <w:rFonts w:cs="Arial"/>
          <w:i/>
          <w:spacing w:val="-11"/>
          <w:w w:val="105"/>
          <w:sz w:val="26"/>
          <w:szCs w:val="26"/>
        </w:rPr>
        <w:t xml:space="preserve"> </w:t>
      </w:r>
      <w:r w:rsidRPr="0026481F">
        <w:rPr>
          <w:rFonts w:cs="Arial"/>
          <w:i/>
          <w:w w:val="105"/>
          <w:sz w:val="26"/>
          <w:szCs w:val="26"/>
        </w:rPr>
        <w:t>esposo</w:t>
      </w:r>
      <w:r w:rsidRPr="0026481F">
        <w:rPr>
          <w:rFonts w:cs="Arial"/>
          <w:i/>
          <w:spacing w:val="18"/>
          <w:w w:val="105"/>
          <w:sz w:val="26"/>
          <w:szCs w:val="26"/>
        </w:rPr>
        <w:t xml:space="preserve"> </w:t>
      </w:r>
      <w:r w:rsidRPr="0026481F">
        <w:rPr>
          <w:rFonts w:cs="Arial"/>
          <w:i/>
          <w:w w:val="105"/>
          <w:sz w:val="26"/>
          <w:szCs w:val="26"/>
        </w:rPr>
        <w:t>sobre</w:t>
      </w:r>
      <w:r w:rsidRPr="0026481F">
        <w:rPr>
          <w:rFonts w:cs="Arial"/>
          <w:i/>
          <w:spacing w:val="14"/>
          <w:w w:val="105"/>
          <w:sz w:val="26"/>
          <w:szCs w:val="26"/>
        </w:rPr>
        <w:t xml:space="preserve"> </w:t>
      </w:r>
      <w:r w:rsidRPr="0026481F">
        <w:rPr>
          <w:rFonts w:cs="Arial"/>
          <w:i/>
          <w:w w:val="105"/>
          <w:sz w:val="26"/>
          <w:szCs w:val="26"/>
        </w:rPr>
        <w:t>no</w:t>
      </w:r>
      <w:r w:rsidRPr="0026481F">
        <w:rPr>
          <w:rFonts w:cs="Arial"/>
          <w:i/>
          <w:spacing w:val="24"/>
          <w:w w:val="105"/>
          <w:sz w:val="26"/>
          <w:szCs w:val="26"/>
        </w:rPr>
        <w:t xml:space="preserve"> </w:t>
      </w:r>
      <w:r w:rsidRPr="0026481F">
        <w:rPr>
          <w:rFonts w:cs="Arial"/>
          <w:i/>
          <w:w w:val="105"/>
          <w:sz w:val="26"/>
          <w:szCs w:val="26"/>
        </w:rPr>
        <w:t>tener</w:t>
      </w:r>
      <w:r w:rsidRPr="0026481F">
        <w:rPr>
          <w:rFonts w:cs="Arial"/>
          <w:i/>
          <w:spacing w:val="23"/>
          <w:w w:val="105"/>
          <w:sz w:val="26"/>
          <w:szCs w:val="26"/>
        </w:rPr>
        <w:t xml:space="preserve"> </w:t>
      </w:r>
      <w:r w:rsidRPr="0026481F">
        <w:rPr>
          <w:rFonts w:cs="Arial"/>
          <w:i/>
          <w:w w:val="105"/>
          <w:sz w:val="26"/>
          <w:szCs w:val="26"/>
        </w:rPr>
        <w:t>más</w:t>
      </w:r>
      <w:r w:rsidRPr="0026481F">
        <w:rPr>
          <w:rFonts w:cs="Arial"/>
          <w:i/>
          <w:spacing w:val="20"/>
          <w:w w:val="105"/>
          <w:sz w:val="26"/>
          <w:szCs w:val="26"/>
        </w:rPr>
        <w:t xml:space="preserve"> </w:t>
      </w:r>
      <w:r w:rsidRPr="0026481F">
        <w:rPr>
          <w:rFonts w:cs="Arial"/>
          <w:i/>
          <w:w w:val="105"/>
          <w:sz w:val="26"/>
          <w:szCs w:val="26"/>
        </w:rPr>
        <w:t>hijos,</w:t>
      </w:r>
      <w:r w:rsidRPr="0026481F">
        <w:rPr>
          <w:rFonts w:cs="Arial"/>
          <w:i/>
          <w:spacing w:val="18"/>
          <w:w w:val="105"/>
          <w:sz w:val="26"/>
          <w:szCs w:val="26"/>
        </w:rPr>
        <w:t xml:space="preserve"> </w:t>
      </w:r>
      <w:r w:rsidRPr="0026481F">
        <w:rPr>
          <w:rFonts w:cs="Arial"/>
          <w:i/>
          <w:w w:val="105"/>
          <w:sz w:val="26"/>
          <w:szCs w:val="26"/>
        </w:rPr>
        <w:t>yo</w:t>
      </w:r>
      <w:r w:rsidRPr="0026481F">
        <w:rPr>
          <w:rFonts w:cs="Arial"/>
          <w:i/>
          <w:spacing w:val="17"/>
          <w:w w:val="105"/>
          <w:sz w:val="26"/>
          <w:szCs w:val="26"/>
        </w:rPr>
        <w:t xml:space="preserve"> </w:t>
      </w:r>
      <w:r w:rsidRPr="0026481F">
        <w:rPr>
          <w:rFonts w:cs="Arial"/>
          <w:i/>
          <w:w w:val="105"/>
          <w:sz w:val="26"/>
          <w:szCs w:val="26"/>
        </w:rPr>
        <w:t>le</w:t>
      </w:r>
      <w:r w:rsidRPr="0026481F">
        <w:rPr>
          <w:rFonts w:cs="Arial"/>
          <w:i/>
          <w:spacing w:val="12"/>
          <w:w w:val="105"/>
          <w:sz w:val="26"/>
          <w:szCs w:val="26"/>
        </w:rPr>
        <w:t xml:space="preserve"> </w:t>
      </w:r>
      <w:r w:rsidRPr="0026481F">
        <w:rPr>
          <w:rFonts w:cs="Arial"/>
          <w:i/>
          <w:w w:val="105"/>
          <w:sz w:val="26"/>
          <w:szCs w:val="26"/>
        </w:rPr>
        <w:t>contesté</w:t>
      </w:r>
      <w:r w:rsidRPr="0026481F">
        <w:rPr>
          <w:rFonts w:cs="Arial"/>
          <w:i/>
          <w:spacing w:val="20"/>
          <w:w w:val="105"/>
          <w:sz w:val="26"/>
          <w:szCs w:val="26"/>
        </w:rPr>
        <w:t xml:space="preserve"> </w:t>
      </w:r>
      <w:r w:rsidRPr="0026481F">
        <w:rPr>
          <w:rFonts w:cs="Arial"/>
          <w:i/>
          <w:w w:val="105"/>
          <w:sz w:val="26"/>
          <w:szCs w:val="26"/>
        </w:rPr>
        <w:t>que</w:t>
      </w:r>
      <w:r w:rsidRPr="0026481F">
        <w:rPr>
          <w:rFonts w:cs="Arial"/>
          <w:i/>
          <w:spacing w:val="15"/>
          <w:w w:val="105"/>
          <w:sz w:val="26"/>
          <w:szCs w:val="26"/>
        </w:rPr>
        <w:t xml:space="preserve"> </w:t>
      </w:r>
      <w:r w:rsidRPr="0026481F">
        <w:rPr>
          <w:rFonts w:cs="Arial"/>
          <w:i/>
          <w:w w:val="105"/>
          <w:sz w:val="26"/>
          <w:szCs w:val="26"/>
        </w:rPr>
        <w:t>aún</w:t>
      </w:r>
      <w:r w:rsidRPr="0026481F">
        <w:rPr>
          <w:rFonts w:cs="Arial"/>
          <w:i/>
          <w:spacing w:val="17"/>
          <w:w w:val="105"/>
          <w:sz w:val="26"/>
          <w:szCs w:val="26"/>
        </w:rPr>
        <w:t xml:space="preserve"> </w:t>
      </w:r>
      <w:r w:rsidRPr="0026481F">
        <w:rPr>
          <w:rFonts w:cs="Arial"/>
          <w:i/>
          <w:w w:val="105"/>
          <w:sz w:val="26"/>
          <w:szCs w:val="26"/>
        </w:rPr>
        <w:t>no</w:t>
      </w:r>
      <w:r w:rsidRPr="0026481F">
        <w:rPr>
          <w:rFonts w:cs="Arial"/>
          <w:i/>
          <w:spacing w:val="23"/>
          <w:w w:val="105"/>
          <w:sz w:val="26"/>
          <w:szCs w:val="26"/>
        </w:rPr>
        <w:t xml:space="preserve"> </w:t>
      </w:r>
      <w:r w:rsidRPr="0026481F">
        <w:rPr>
          <w:rFonts w:cs="Arial"/>
          <w:i/>
          <w:w w:val="105"/>
          <w:sz w:val="26"/>
          <w:szCs w:val="26"/>
        </w:rPr>
        <w:t>había</w:t>
      </w:r>
      <w:r w:rsidRPr="0026481F">
        <w:rPr>
          <w:rFonts w:cs="Arial"/>
          <w:i/>
          <w:w w:val="101"/>
          <w:sz w:val="26"/>
          <w:szCs w:val="26"/>
        </w:rPr>
        <w:t xml:space="preserve"> </w:t>
      </w:r>
      <w:r w:rsidRPr="0026481F">
        <w:rPr>
          <w:rFonts w:cs="Arial"/>
          <w:i/>
          <w:w w:val="105"/>
          <w:sz w:val="26"/>
          <w:szCs w:val="26"/>
        </w:rPr>
        <w:t>hablado</w:t>
      </w:r>
      <w:r w:rsidRPr="0026481F">
        <w:rPr>
          <w:rFonts w:cs="Arial"/>
          <w:i/>
          <w:spacing w:val="13"/>
          <w:w w:val="105"/>
          <w:sz w:val="26"/>
          <w:szCs w:val="26"/>
        </w:rPr>
        <w:t xml:space="preserve"> </w:t>
      </w:r>
      <w:r w:rsidRPr="0026481F">
        <w:rPr>
          <w:rFonts w:cs="Arial"/>
          <w:i/>
          <w:w w:val="105"/>
          <w:sz w:val="26"/>
          <w:szCs w:val="26"/>
        </w:rPr>
        <w:t>de</w:t>
      </w:r>
      <w:r w:rsidRPr="0026481F">
        <w:rPr>
          <w:rFonts w:cs="Arial"/>
          <w:i/>
          <w:spacing w:val="-3"/>
          <w:w w:val="105"/>
          <w:sz w:val="26"/>
          <w:szCs w:val="26"/>
        </w:rPr>
        <w:t xml:space="preserve"> </w:t>
      </w:r>
      <w:r w:rsidRPr="0026481F">
        <w:rPr>
          <w:rFonts w:cs="Arial"/>
          <w:i/>
          <w:w w:val="105"/>
          <w:sz w:val="26"/>
          <w:szCs w:val="26"/>
        </w:rPr>
        <w:t>ese</w:t>
      </w:r>
      <w:r w:rsidRPr="0026481F">
        <w:rPr>
          <w:rFonts w:cs="Arial"/>
          <w:i/>
          <w:spacing w:val="-1"/>
          <w:w w:val="105"/>
          <w:sz w:val="26"/>
          <w:szCs w:val="26"/>
        </w:rPr>
        <w:t xml:space="preserve"> </w:t>
      </w:r>
      <w:r w:rsidRPr="0026481F">
        <w:rPr>
          <w:rFonts w:cs="Arial"/>
          <w:i/>
          <w:w w:val="105"/>
          <w:sz w:val="26"/>
          <w:szCs w:val="26"/>
        </w:rPr>
        <w:t>tema</w:t>
      </w:r>
      <w:r w:rsidRPr="0026481F">
        <w:rPr>
          <w:rFonts w:cs="Arial"/>
          <w:i/>
          <w:spacing w:val="9"/>
          <w:w w:val="105"/>
          <w:sz w:val="26"/>
          <w:szCs w:val="26"/>
        </w:rPr>
        <w:t xml:space="preserve"> </w:t>
      </w:r>
      <w:r w:rsidRPr="0026481F">
        <w:rPr>
          <w:rFonts w:cs="Arial"/>
          <w:i/>
          <w:w w:val="105"/>
          <w:sz w:val="26"/>
          <w:szCs w:val="26"/>
        </w:rPr>
        <w:t>con</w:t>
      </w:r>
      <w:r w:rsidRPr="0026481F">
        <w:rPr>
          <w:rFonts w:cs="Arial"/>
          <w:i/>
          <w:spacing w:val="4"/>
          <w:w w:val="105"/>
          <w:sz w:val="26"/>
          <w:szCs w:val="26"/>
        </w:rPr>
        <w:t xml:space="preserve"> </w:t>
      </w:r>
      <w:r w:rsidRPr="0026481F">
        <w:rPr>
          <w:rFonts w:cs="Arial"/>
          <w:i/>
          <w:w w:val="105"/>
          <w:sz w:val="26"/>
          <w:szCs w:val="26"/>
        </w:rPr>
        <w:t>mi</w:t>
      </w:r>
      <w:r w:rsidRPr="0026481F">
        <w:rPr>
          <w:rFonts w:cs="Arial"/>
          <w:i/>
          <w:spacing w:val="4"/>
          <w:w w:val="105"/>
          <w:sz w:val="26"/>
          <w:szCs w:val="26"/>
        </w:rPr>
        <w:t xml:space="preserve"> </w:t>
      </w:r>
      <w:r w:rsidRPr="0026481F">
        <w:rPr>
          <w:rFonts w:cs="Arial"/>
          <w:i/>
          <w:w w:val="105"/>
          <w:sz w:val="26"/>
          <w:szCs w:val="26"/>
        </w:rPr>
        <w:t>esposo.</w:t>
      </w:r>
      <w:r w:rsidRPr="0026481F">
        <w:rPr>
          <w:rFonts w:cs="Arial"/>
          <w:i/>
          <w:spacing w:val="2"/>
          <w:w w:val="105"/>
          <w:sz w:val="26"/>
          <w:szCs w:val="26"/>
        </w:rPr>
        <w:t xml:space="preserve"> </w:t>
      </w:r>
      <w:r w:rsidRPr="0026481F">
        <w:rPr>
          <w:rFonts w:cs="Arial"/>
          <w:i/>
          <w:w w:val="105"/>
          <w:sz w:val="26"/>
          <w:szCs w:val="26"/>
        </w:rPr>
        <w:t>Ante</w:t>
      </w:r>
      <w:r w:rsidRPr="0026481F">
        <w:rPr>
          <w:rFonts w:cs="Arial"/>
          <w:i/>
          <w:spacing w:val="8"/>
          <w:w w:val="105"/>
          <w:sz w:val="26"/>
          <w:szCs w:val="26"/>
        </w:rPr>
        <w:t xml:space="preserve"> </w:t>
      </w:r>
      <w:r w:rsidRPr="0026481F">
        <w:rPr>
          <w:rFonts w:cs="Arial"/>
          <w:i/>
          <w:w w:val="105"/>
          <w:sz w:val="26"/>
          <w:szCs w:val="26"/>
        </w:rPr>
        <w:t>esta</w:t>
      </w:r>
      <w:r w:rsidRPr="0026481F">
        <w:rPr>
          <w:rFonts w:cs="Arial"/>
          <w:i/>
          <w:spacing w:val="6"/>
          <w:w w:val="105"/>
          <w:sz w:val="26"/>
          <w:szCs w:val="26"/>
        </w:rPr>
        <w:t xml:space="preserve"> </w:t>
      </w:r>
      <w:r w:rsidRPr="0026481F">
        <w:rPr>
          <w:rFonts w:cs="Arial"/>
          <w:i/>
          <w:w w:val="105"/>
          <w:sz w:val="26"/>
          <w:szCs w:val="26"/>
        </w:rPr>
        <w:t>respuesta</w:t>
      </w:r>
      <w:r w:rsidRPr="0026481F">
        <w:rPr>
          <w:rFonts w:cs="Arial"/>
          <w:i/>
          <w:spacing w:val="20"/>
          <w:w w:val="105"/>
          <w:sz w:val="26"/>
          <w:szCs w:val="26"/>
        </w:rPr>
        <w:t xml:space="preserve"> </w:t>
      </w:r>
      <w:r w:rsidRPr="0026481F">
        <w:rPr>
          <w:rFonts w:cs="Arial"/>
          <w:i/>
          <w:w w:val="105"/>
          <w:sz w:val="26"/>
          <w:szCs w:val="26"/>
        </w:rPr>
        <w:t>la</w:t>
      </w:r>
      <w:r w:rsidRPr="0026481F">
        <w:rPr>
          <w:rFonts w:cs="Arial"/>
          <w:i/>
          <w:spacing w:val="3"/>
          <w:w w:val="105"/>
          <w:sz w:val="26"/>
          <w:szCs w:val="26"/>
        </w:rPr>
        <w:t xml:space="preserve"> </w:t>
      </w:r>
      <w:r w:rsidRPr="0026481F">
        <w:rPr>
          <w:rFonts w:cs="Arial"/>
          <w:i/>
          <w:w w:val="105"/>
          <w:sz w:val="26"/>
          <w:szCs w:val="26"/>
        </w:rPr>
        <w:t>doctora</w:t>
      </w:r>
      <w:r w:rsidRPr="0026481F">
        <w:rPr>
          <w:rFonts w:cs="Arial"/>
          <w:i/>
          <w:spacing w:val="4"/>
          <w:w w:val="105"/>
          <w:sz w:val="26"/>
          <w:szCs w:val="26"/>
        </w:rPr>
        <w:t xml:space="preserve"> </w:t>
      </w:r>
      <w:r w:rsidRPr="0026481F">
        <w:rPr>
          <w:rFonts w:cs="Arial"/>
          <w:i/>
          <w:w w:val="105"/>
          <w:sz w:val="26"/>
          <w:szCs w:val="26"/>
        </w:rPr>
        <w:t>me</w:t>
      </w:r>
      <w:r w:rsidRPr="0026481F">
        <w:rPr>
          <w:rFonts w:cs="Arial"/>
          <w:i/>
          <w:spacing w:val="4"/>
          <w:w w:val="105"/>
          <w:sz w:val="26"/>
          <w:szCs w:val="26"/>
        </w:rPr>
        <w:t xml:space="preserve"> </w:t>
      </w:r>
      <w:r w:rsidRPr="0026481F">
        <w:rPr>
          <w:rFonts w:cs="Arial"/>
          <w:i/>
          <w:w w:val="105"/>
          <w:sz w:val="26"/>
          <w:szCs w:val="26"/>
        </w:rPr>
        <w:t>dijo</w:t>
      </w:r>
      <w:r w:rsidRPr="0026481F">
        <w:rPr>
          <w:rFonts w:cs="Arial"/>
          <w:i/>
          <w:spacing w:val="-1"/>
          <w:w w:val="105"/>
          <w:sz w:val="26"/>
          <w:szCs w:val="26"/>
        </w:rPr>
        <w:t xml:space="preserve"> </w:t>
      </w:r>
      <w:r w:rsidRPr="0026481F">
        <w:rPr>
          <w:rFonts w:cs="Arial"/>
          <w:i/>
          <w:w w:val="105"/>
          <w:sz w:val="26"/>
          <w:szCs w:val="26"/>
        </w:rPr>
        <w:t>con</w:t>
      </w:r>
      <w:r w:rsidRPr="0026481F">
        <w:rPr>
          <w:rFonts w:cs="Arial"/>
          <w:i/>
          <w:spacing w:val="-4"/>
          <w:w w:val="105"/>
          <w:sz w:val="26"/>
          <w:szCs w:val="26"/>
        </w:rPr>
        <w:t xml:space="preserve"> </w:t>
      </w:r>
      <w:r w:rsidRPr="0026481F">
        <w:rPr>
          <w:rFonts w:cs="Arial"/>
          <w:i/>
          <w:w w:val="105"/>
          <w:sz w:val="26"/>
          <w:szCs w:val="26"/>
        </w:rPr>
        <w:t>un</w:t>
      </w:r>
      <w:r w:rsidRPr="0026481F">
        <w:rPr>
          <w:rFonts w:cs="Arial"/>
          <w:i/>
          <w:spacing w:val="14"/>
          <w:w w:val="105"/>
          <w:sz w:val="26"/>
          <w:szCs w:val="26"/>
        </w:rPr>
        <w:t xml:space="preserve"> </w:t>
      </w:r>
      <w:r w:rsidRPr="0026481F">
        <w:rPr>
          <w:rFonts w:cs="Arial"/>
          <w:i/>
          <w:w w:val="105"/>
          <w:sz w:val="26"/>
          <w:szCs w:val="26"/>
        </w:rPr>
        <w:t>tono</w:t>
      </w:r>
      <w:r w:rsidRPr="0026481F">
        <w:rPr>
          <w:rFonts w:cs="Arial"/>
          <w:i/>
          <w:spacing w:val="3"/>
          <w:w w:val="105"/>
          <w:sz w:val="26"/>
          <w:szCs w:val="26"/>
        </w:rPr>
        <w:t xml:space="preserve"> </w:t>
      </w:r>
      <w:r w:rsidRPr="0026481F">
        <w:rPr>
          <w:rFonts w:cs="Arial"/>
          <w:i/>
          <w:w w:val="105"/>
          <w:sz w:val="26"/>
          <w:szCs w:val="26"/>
        </w:rPr>
        <w:t>brusco</w:t>
      </w:r>
      <w:r w:rsidRPr="0026481F">
        <w:rPr>
          <w:rFonts w:cs="Arial"/>
          <w:i/>
          <w:sz w:val="26"/>
          <w:szCs w:val="26"/>
        </w:rPr>
        <w:t xml:space="preserve"> que</w:t>
      </w:r>
      <w:r w:rsidRPr="0026481F">
        <w:rPr>
          <w:rFonts w:cs="Arial"/>
          <w:i/>
          <w:spacing w:val="27"/>
          <w:sz w:val="26"/>
          <w:szCs w:val="26"/>
        </w:rPr>
        <w:t xml:space="preserve"> </w:t>
      </w:r>
      <w:r w:rsidRPr="0026481F">
        <w:rPr>
          <w:rFonts w:cs="Arial"/>
          <w:i/>
          <w:sz w:val="26"/>
          <w:szCs w:val="26"/>
        </w:rPr>
        <w:t>era</w:t>
      </w:r>
      <w:r w:rsidRPr="0026481F">
        <w:rPr>
          <w:rFonts w:cs="Arial"/>
          <w:i/>
          <w:spacing w:val="23"/>
          <w:sz w:val="26"/>
          <w:szCs w:val="26"/>
        </w:rPr>
        <w:t xml:space="preserve"> </w:t>
      </w:r>
      <w:r w:rsidRPr="0026481F">
        <w:rPr>
          <w:rFonts w:cs="Arial"/>
          <w:i/>
          <w:sz w:val="26"/>
          <w:szCs w:val="26"/>
        </w:rPr>
        <w:t>una</w:t>
      </w:r>
      <w:r w:rsidRPr="0026481F">
        <w:rPr>
          <w:rFonts w:cs="Arial"/>
          <w:i/>
          <w:spacing w:val="28"/>
          <w:sz w:val="26"/>
          <w:szCs w:val="26"/>
        </w:rPr>
        <w:t xml:space="preserve"> </w:t>
      </w:r>
      <w:r w:rsidRPr="0026481F">
        <w:rPr>
          <w:rFonts w:cs="Arial"/>
          <w:i/>
          <w:sz w:val="26"/>
          <w:szCs w:val="26"/>
        </w:rPr>
        <w:t>irresponsable,</w:t>
      </w:r>
      <w:r w:rsidRPr="0026481F">
        <w:rPr>
          <w:rFonts w:cs="Arial"/>
          <w:i/>
          <w:spacing w:val="40"/>
          <w:sz w:val="26"/>
          <w:szCs w:val="26"/>
        </w:rPr>
        <w:t xml:space="preserve"> </w:t>
      </w:r>
      <w:r w:rsidRPr="0026481F">
        <w:rPr>
          <w:rFonts w:cs="Arial"/>
          <w:i/>
          <w:sz w:val="26"/>
          <w:szCs w:val="26"/>
        </w:rPr>
        <w:t>que</w:t>
      </w:r>
      <w:r w:rsidRPr="0026481F">
        <w:rPr>
          <w:rFonts w:cs="Arial"/>
          <w:i/>
          <w:spacing w:val="27"/>
          <w:sz w:val="26"/>
          <w:szCs w:val="26"/>
        </w:rPr>
        <w:t xml:space="preserve"> </w:t>
      </w:r>
      <w:r w:rsidRPr="0026481F">
        <w:rPr>
          <w:rFonts w:cs="Arial"/>
          <w:i/>
          <w:sz w:val="26"/>
          <w:szCs w:val="26"/>
        </w:rPr>
        <w:t>cómo</w:t>
      </w:r>
      <w:r w:rsidRPr="0026481F">
        <w:rPr>
          <w:rFonts w:cs="Arial"/>
          <w:i/>
          <w:spacing w:val="30"/>
          <w:sz w:val="26"/>
          <w:szCs w:val="26"/>
        </w:rPr>
        <w:t xml:space="preserve"> </w:t>
      </w:r>
      <w:r w:rsidRPr="0026481F">
        <w:rPr>
          <w:rFonts w:cs="Arial"/>
          <w:i/>
          <w:sz w:val="26"/>
          <w:szCs w:val="26"/>
        </w:rPr>
        <w:t>era</w:t>
      </w:r>
      <w:r w:rsidRPr="0026481F">
        <w:rPr>
          <w:rFonts w:cs="Arial"/>
          <w:i/>
          <w:spacing w:val="24"/>
          <w:sz w:val="26"/>
          <w:szCs w:val="26"/>
        </w:rPr>
        <w:t xml:space="preserve"> </w:t>
      </w:r>
      <w:r w:rsidRPr="0026481F">
        <w:rPr>
          <w:rFonts w:cs="Arial"/>
          <w:i/>
          <w:sz w:val="26"/>
          <w:szCs w:val="26"/>
        </w:rPr>
        <w:t>posible</w:t>
      </w:r>
      <w:r w:rsidRPr="0026481F">
        <w:rPr>
          <w:rFonts w:cs="Arial"/>
          <w:i/>
          <w:spacing w:val="40"/>
          <w:sz w:val="26"/>
          <w:szCs w:val="26"/>
        </w:rPr>
        <w:t xml:space="preserve"> </w:t>
      </w:r>
      <w:r w:rsidRPr="0026481F">
        <w:rPr>
          <w:rFonts w:cs="Arial"/>
          <w:i/>
          <w:sz w:val="26"/>
          <w:szCs w:val="26"/>
        </w:rPr>
        <w:t>que</w:t>
      </w:r>
      <w:r w:rsidRPr="0026481F">
        <w:rPr>
          <w:rFonts w:cs="Arial"/>
          <w:i/>
          <w:spacing w:val="27"/>
          <w:sz w:val="26"/>
          <w:szCs w:val="26"/>
        </w:rPr>
        <w:t xml:space="preserve"> </w:t>
      </w:r>
      <w:r w:rsidRPr="0026481F">
        <w:rPr>
          <w:rFonts w:cs="Arial"/>
          <w:i/>
          <w:sz w:val="26"/>
          <w:szCs w:val="26"/>
        </w:rPr>
        <w:t>a</w:t>
      </w:r>
      <w:r w:rsidRPr="0026481F">
        <w:rPr>
          <w:rFonts w:cs="Arial"/>
          <w:i/>
          <w:spacing w:val="22"/>
          <w:sz w:val="26"/>
          <w:szCs w:val="26"/>
        </w:rPr>
        <w:t xml:space="preserve"> </w:t>
      </w:r>
      <w:r w:rsidRPr="0026481F">
        <w:rPr>
          <w:rFonts w:cs="Arial"/>
          <w:i/>
          <w:sz w:val="26"/>
          <w:szCs w:val="26"/>
        </w:rPr>
        <w:t>esas</w:t>
      </w:r>
      <w:r w:rsidRPr="0026481F">
        <w:rPr>
          <w:rFonts w:cs="Arial"/>
          <w:i/>
          <w:spacing w:val="24"/>
          <w:sz w:val="26"/>
          <w:szCs w:val="26"/>
        </w:rPr>
        <w:t xml:space="preserve"> </w:t>
      </w:r>
      <w:r w:rsidRPr="0026481F">
        <w:rPr>
          <w:rFonts w:cs="Arial"/>
          <w:i/>
          <w:sz w:val="26"/>
          <w:szCs w:val="26"/>
        </w:rPr>
        <w:t>alturas</w:t>
      </w:r>
      <w:r w:rsidRPr="0026481F">
        <w:rPr>
          <w:rFonts w:cs="Arial"/>
          <w:i/>
          <w:spacing w:val="32"/>
          <w:sz w:val="26"/>
          <w:szCs w:val="26"/>
        </w:rPr>
        <w:t xml:space="preserve"> </w:t>
      </w:r>
      <w:r w:rsidRPr="0026481F">
        <w:rPr>
          <w:rFonts w:cs="Arial"/>
          <w:i/>
          <w:sz w:val="26"/>
          <w:szCs w:val="26"/>
        </w:rPr>
        <w:t>no</w:t>
      </w:r>
      <w:r w:rsidRPr="0026481F">
        <w:rPr>
          <w:rFonts w:cs="Arial"/>
          <w:i/>
          <w:spacing w:val="22"/>
          <w:sz w:val="26"/>
          <w:szCs w:val="26"/>
        </w:rPr>
        <w:t xml:space="preserve"> </w:t>
      </w:r>
      <w:r w:rsidRPr="0026481F">
        <w:rPr>
          <w:rFonts w:cs="Arial"/>
          <w:i/>
          <w:sz w:val="26"/>
          <w:szCs w:val="26"/>
        </w:rPr>
        <w:t>hubiese</w:t>
      </w:r>
      <w:r w:rsidRPr="0026481F">
        <w:rPr>
          <w:rFonts w:cs="Arial"/>
          <w:i/>
          <w:spacing w:val="32"/>
          <w:sz w:val="26"/>
          <w:szCs w:val="26"/>
        </w:rPr>
        <w:t xml:space="preserve"> </w:t>
      </w:r>
      <w:r w:rsidRPr="0026481F">
        <w:rPr>
          <w:rFonts w:cs="Arial"/>
          <w:i/>
          <w:sz w:val="26"/>
          <w:szCs w:val="26"/>
        </w:rPr>
        <w:t>hablado</w:t>
      </w:r>
      <w:r w:rsidRPr="0026481F">
        <w:rPr>
          <w:rFonts w:cs="Arial"/>
          <w:i/>
          <w:spacing w:val="37"/>
          <w:sz w:val="26"/>
          <w:szCs w:val="26"/>
        </w:rPr>
        <w:t xml:space="preserve"> </w:t>
      </w:r>
      <w:r w:rsidRPr="0026481F">
        <w:rPr>
          <w:rFonts w:cs="Arial"/>
          <w:i/>
          <w:sz w:val="26"/>
          <w:szCs w:val="26"/>
        </w:rPr>
        <w:t>con</w:t>
      </w:r>
      <w:r w:rsidRPr="0026481F">
        <w:rPr>
          <w:rFonts w:cs="Arial"/>
          <w:i/>
          <w:spacing w:val="32"/>
          <w:sz w:val="26"/>
          <w:szCs w:val="26"/>
        </w:rPr>
        <w:t xml:space="preserve"> </w:t>
      </w:r>
      <w:r w:rsidRPr="0026481F">
        <w:rPr>
          <w:rFonts w:cs="Arial"/>
          <w:i/>
          <w:sz w:val="26"/>
          <w:szCs w:val="26"/>
        </w:rPr>
        <w:t>él, entonces</w:t>
      </w:r>
      <w:r w:rsidRPr="0026481F">
        <w:rPr>
          <w:rFonts w:cs="Arial"/>
          <w:i/>
          <w:spacing w:val="45"/>
          <w:sz w:val="26"/>
          <w:szCs w:val="26"/>
        </w:rPr>
        <w:t xml:space="preserve"> </w:t>
      </w:r>
      <w:r w:rsidRPr="0026481F">
        <w:rPr>
          <w:rFonts w:cs="Arial"/>
          <w:i/>
          <w:sz w:val="26"/>
          <w:szCs w:val="26"/>
        </w:rPr>
        <w:t>me</w:t>
      </w:r>
      <w:r w:rsidRPr="0026481F">
        <w:rPr>
          <w:rFonts w:cs="Arial"/>
          <w:i/>
          <w:spacing w:val="34"/>
          <w:sz w:val="26"/>
          <w:szCs w:val="26"/>
        </w:rPr>
        <w:t xml:space="preserve"> </w:t>
      </w:r>
      <w:r w:rsidRPr="0026481F">
        <w:rPr>
          <w:rFonts w:cs="Arial"/>
          <w:i/>
          <w:sz w:val="26"/>
          <w:szCs w:val="26"/>
        </w:rPr>
        <w:t>dijo:</w:t>
      </w:r>
      <w:r w:rsidRPr="0026481F">
        <w:rPr>
          <w:rFonts w:cs="Arial"/>
          <w:i/>
          <w:spacing w:val="43"/>
          <w:sz w:val="26"/>
          <w:szCs w:val="26"/>
        </w:rPr>
        <w:t xml:space="preserve"> </w:t>
      </w:r>
      <w:r w:rsidRPr="0026481F">
        <w:rPr>
          <w:rFonts w:cs="Arial"/>
          <w:i/>
          <w:spacing w:val="-22"/>
          <w:sz w:val="26"/>
          <w:szCs w:val="26"/>
        </w:rPr>
        <w:t>‘</w:t>
      </w:r>
      <w:r w:rsidRPr="0026481F">
        <w:rPr>
          <w:rFonts w:cs="Arial"/>
          <w:i/>
          <w:sz w:val="26"/>
          <w:szCs w:val="26"/>
        </w:rPr>
        <w:t>¿cuántos días</w:t>
      </w:r>
      <w:r w:rsidRPr="0026481F">
        <w:rPr>
          <w:rFonts w:cs="Arial"/>
          <w:i/>
          <w:spacing w:val="35"/>
          <w:sz w:val="26"/>
          <w:szCs w:val="26"/>
        </w:rPr>
        <w:t xml:space="preserve"> </w:t>
      </w:r>
      <w:r w:rsidRPr="0026481F">
        <w:rPr>
          <w:rFonts w:cs="Arial"/>
          <w:i/>
          <w:sz w:val="26"/>
          <w:szCs w:val="26"/>
        </w:rPr>
        <w:t>más</w:t>
      </w:r>
      <w:r w:rsidRPr="0026481F">
        <w:rPr>
          <w:rFonts w:cs="Arial"/>
          <w:i/>
          <w:spacing w:val="44"/>
          <w:sz w:val="26"/>
          <w:szCs w:val="26"/>
        </w:rPr>
        <w:t xml:space="preserve"> </w:t>
      </w:r>
      <w:r w:rsidRPr="0026481F">
        <w:rPr>
          <w:rFonts w:cs="Arial"/>
          <w:i/>
          <w:sz w:val="26"/>
          <w:szCs w:val="26"/>
        </w:rPr>
        <w:t>quieres</w:t>
      </w:r>
      <w:r w:rsidRPr="0026481F">
        <w:rPr>
          <w:rFonts w:cs="Arial"/>
          <w:i/>
          <w:spacing w:val="50"/>
          <w:sz w:val="26"/>
          <w:szCs w:val="26"/>
        </w:rPr>
        <w:t xml:space="preserve"> </w:t>
      </w:r>
      <w:r w:rsidRPr="0026481F">
        <w:rPr>
          <w:rFonts w:cs="Arial"/>
          <w:i/>
          <w:sz w:val="26"/>
          <w:szCs w:val="26"/>
        </w:rPr>
        <w:t>durar</w:t>
      </w:r>
      <w:r w:rsidRPr="0026481F">
        <w:rPr>
          <w:rFonts w:cs="Arial"/>
          <w:i/>
          <w:spacing w:val="42"/>
          <w:sz w:val="26"/>
          <w:szCs w:val="26"/>
        </w:rPr>
        <w:t xml:space="preserve"> </w:t>
      </w:r>
      <w:r w:rsidRPr="0026481F">
        <w:rPr>
          <w:rFonts w:cs="Arial"/>
          <w:i/>
          <w:sz w:val="26"/>
          <w:szCs w:val="26"/>
        </w:rPr>
        <w:t>aquí?’.</w:t>
      </w:r>
      <w:r w:rsidRPr="0026481F">
        <w:rPr>
          <w:rFonts w:cs="Arial"/>
          <w:i/>
          <w:spacing w:val="41"/>
          <w:sz w:val="26"/>
          <w:szCs w:val="26"/>
        </w:rPr>
        <w:t xml:space="preserve"> </w:t>
      </w:r>
      <w:r w:rsidRPr="0026481F">
        <w:rPr>
          <w:rFonts w:cs="Arial"/>
          <w:i/>
          <w:spacing w:val="12"/>
          <w:sz w:val="26"/>
          <w:szCs w:val="26"/>
        </w:rPr>
        <w:t>Y</w:t>
      </w:r>
      <w:r w:rsidRPr="0026481F">
        <w:rPr>
          <w:rFonts w:cs="Arial"/>
          <w:i/>
          <w:sz w:val="26"/>
          <w:szCs w:val="26"/>
        </w:rPr>
        <w:t>o</w:t>
      </w:r>
      <w:r w:rsidRPr="0026481F">
        <w:rPr>
          <w:rFonts w:cs="Arial"/>
          <w:i/>
          <w:spacing w:val="21"/>
          <w:sz w:val="26"/>
          <w:szCs w:val="26"/>
        </w:rPr>
        <w:t xml:space="preserve"> </w:t>
      </w:r>
      <w:r w:rsidRPr="0026481F">
        <w:rPr>
          <w:rFonts w:cs="Arial"/>
          <w:i/>
          <w:sz w:val="26"/>
          <w:szCs w:val="26"/>
        </w:rPr>
        <w:t>me</w:t>
      </w:r>
      <w:r w:rsidRPr="0026481F">
        <w:rPr>
          <w:rFonts w:cs="Arial"/>
          <w:i/>
          <w:spacing w:val="35"/>
          <w:sz w:val="26"/>
          <w:szCs w:val="26"/>
        </w:rPr>
        <w:t xml:space="preserve"> </w:t>
      </w:r>
      <w:r w:rsidRPr="0026481F">
        <w:rPr>
          <w:rFonts w:cs="Arial"/>
          <w:i/>
          <w:sz w:val="26"/>
          <w:szCs w:val="26"/>
        </w:rPr>
        <w:t>quedé</w:t>
      </w:r>
      <w:r w:rsidRPr="0026481F">
        <w:rPr>
          <w:rFonts w:cs="Arial"/>
          <w:i/>
          <w:spacing w:val="41"/>
          <w:sz w:val="26"/>
          <w:szCs w:val="26"/>
        </w:rPr>
        <w:t xml:space="preserve"> </w:t>
      </w:r>
      <w:r w:rsidRPr="0026481F">
        <w:rPr>
          <w:rFonts w:cs="Arial"/>
          <w:i/>
          <w:sz w:val="26"/>
          <w:szCs w:val="26"/>
        </w:rPr>
        <w:t>callada</w:t>
      </w:r>
      <w:r w:rsidRPr="0026481F">
        <w:rPr>
          <w:rFonts w:cs="Arial"/>
          <w:i/>
          <w:spacing w:val="37"/>
          <w:sz w:val="26"/>
          <w:szCs w:val="26"/>
        </w:rPr>
        <w:t xml:space="preserve"> </w:t>
      </w:r>
      <w:r w:rsidRPr="0026481F">
        <w:rPr>
          <w:rFonts w:cs="Arial"/>
          <w:i/>
          <w:sz w:val="26"/>
          <w:szCs w:val="26"/>
        </w:rPr>
        <w:t>y</w:t>
      </w:r>
      <w:r w:rsidRPr="0026481F">
        <w:rPr>
          <w:rFonts w:cs="Arial"/>
          <w:i/>
          <w:spacing w:val="37"/>
          <w:sz w:val="26"/>
          <w:szCs w:val="26"/>
        </w:rPr>
        <w:t xml:space="preserve"> </w:t>
      </w:r>
      <w:r w:rsidRPr="0026481F">
        <w:rPr>
          <w:rFonts w:cs="Arial"/>
          <w:i/>
          <w:sz w:val="26"/>
          <w:szCs w:val="26"/>
        </w:rPr>
        <w:t>la</w:t>
      </w:r>
      <w:r w:rsidRPr="0026481F">
        <w:rPr>
          <w:rFonts w:cs="Arial"/>
          <w:i/>
          <w:spacing w:val="42"/>
          <w:sz w:val="26"/>
          <w:szCs w:val="26"/>
        </w:rPr>
        <w:t xml:space="preserve"> </w:t>
      </w:r>
      <w:r w:rsidRPr="0026481F">
        <w:rPr>
          <w:rFonts w:cs="Arial"/>
          <w:i/>
          <w:sz w:val="26"/>
          <w:szCs w:val="26"/>
        </w:rPr>
        <w:t>doctora</w:t>
      </w:r>
      <w:r w:rsidRPr="0026481F">
        <w:rPr>
          <w:rFonts w:cs="Arial"/>
          <w:i/>
          <w:w w:val="105"/>
          <w:sz w:val="26"/>
          <w:szCs w:val="26"/>
        </w:rPr>
        <w:t xml:space="preserve"> </w:t>
      </w:r>
      <w:r w:rsidRPr="0026481F">
        <w:rPr>
          <w:rFonts w:cs="Arial"/>
          <w:i/>
          <w:sz w:val="26"/>
          <w:szCs w:val="26"/>
        </w:rPr>
        <w:t>me</w:t>
      </w:r>
      <w:r w:rsidRPr="0026481F">
        <w:rPr>
          <w:rFonts w:cs="Arial"/>
          <w:i/>
          <w:spacing w:val="34"/>
          <w:sz w:val="26"/>
          <w:szCs w:val="26"/>
        </w:rPr>
        <w:t xml:space="preserve"> </w:t>
      </w:r>
      <w:r w:rsidRPr="0026481F">
        <w:rPr>
          <w:rFonts w:cs="Arial"/>
          <w:i/>
          <w:sz w:val="26"/>
          <w:szCs w:val="26"/>
        </w:rPr>
        <w:t>dijo:</w:t>
      </w:r>
      <w:r w:rsidRPr="0026481F">
        <w:rPr>
          <w:rFonts w:cs="Arial"/>
          <w:i/>
          <w:spacing w:val="5"/>
          <w:sz w:val="26"/>
          <w:szCs w:val="26"/>
        </w:rPr>
        <w:t xml:space="preserve"> ‘</w:t>
      </w:r>
      <w:r w:rsidRPr="0026481F">
        <w:rPr>
          <w:rFonts w:cs="Arial"/>
          <w:i/>
          <w:sz w:val="26"/>
          <w:szCs w:val="26"/>
        </w:rPr>
        <w:t>Ahorita</w:t>
      </w:r>
      <w:r w:rsidRPr="0026481F">
        <w:rPr>
          <w:rFonts w:cs="Arial"/>
          <w:i/>
          <w:spacing w:val="30"/>
          <w:sz w:val="26"/>
          <w:szCs w:val="26"/>
        </w:rPr>
        <w:t xml:space="preserve"> </w:t>
      </w:r>
      <w:r w:rsidRPr="0026481F">
        <w:rPr>
          <w:rFonts w:cs="Arial"/>
          <w:i/>
          <w:sz w:val="26"/>
          <w:szCs w:val="26"/>
        </w:rPr>
        <w:t>yo</w:t>
      </w:r>
      <w:r w:rsidRPr="0026481F">
        <w:rPr>
          <w:rFonts w:cs="Arial"/>
          <w:i/>
          <w:spacing w:val="27"/>
          <w:sz w:val="26"/>
          <w:szCs w:val="26"/>
        </w:rPr>
        <w:t xml:space="preserve"> </w:t>
      </w:r>
      <w:r w:rsidRPr="0026481F">
        <w:rPr>
          <w:rFonts w:cs="Arial"/>
          <w:i/>
          <w:sz w:val="26"/>
          <w:szCs w:val="26"/>
        </w:rPr>
        <w:t>voy</w:t>
      </w:r>
      <w:r w:rsidRPr="0026481F">
        <w:rPr>
          <w:rFonts w:cs="Arial"/>
          <w:i/>
          <w:spacing w:val="42"/>
          <w:sz w:val="26"/>
          <w:szCs w:val="26"/>
        </w:rPr>
        <w:t xml:space="preserve"> </w:t>
      </w:r>
      <w:r w:rsidRPr="0026481F">
        <w:rPr>
          <w:rFonts w:cs="Arial"/>
          <w:i/>
          <w:sz w:val="26"/>
          <w:szCs w:val="26"/>
        </w:rPr>
        <w:t>a</w:t>
      </w:r>
      <w:r w:rsidRPr="0026481F">
        <w:rPr>
          <w:rFonts w:cs="Arial"/>
          <w:i/>
          <w:spacing w:val="32"/>
          <w:sz w:val="26"/>
          <w:szCs w:val="26"/>
        </w:rPr>
        <w:t xml:space="preserve"> </w:t>
      </w:r>
      <w:r w:rsidRPr="0026481F">
        <w:rPr>
          <w:rFonts w:cs="Arial"/>
          <w:i/>
          <w:sz w:val="26"/>
          <w:szCs w:val="26"/>
        </w:rPr>
        <w:t>salir</w:t>
      </w:r>
      <w:r w:rsidRPr="0026481F">
        <w:rPr>
          <w:rFonts w:cs="Arial"/>
          <w:i/>
          <w:spacing w:val="35"/>
          <w:sz w:val="26"/>
          <w:szCs w:val="26"/>
        </w:rPr>
        <w:t xml:space="preserve"> </w:t>
      </w:r>
      <w:r w:rsidRPr="0026481F">
        <w:rPr>
          <w:rFonts w:cs="Arial"/>
          <w:i/>
          <w:sz w:val="26"/>
          <w:szCs w:val="26"/>
        </w:rPr>
        <w:t>a</w:t>
      </w:r>
      <w:r w:rsidRPr="0026481F">
        <w:rPr>
          <w:rFonts w:cs="Arial"/>
          <w:i/>
          <w:spacing w:val="41"/>
          <w:sz w:val="26"/>
          <w:szCs w:val="26"/>
        </w:rPr>
        <w:t xml:space="preserve"> </w:t>
      </w:r>
      <w:r w:rsidRPr="0026481F">
        <w:rPr>
          <w:rFonts w:cs="Arial"/>
          <w:i/>
          <w:sz w:val="26"/>
          <w:szCs w:val="26"/>
        </w:rPr>
        <w:t>hablar</w:t>
      </w:r>
      <w:r w:rsidRPr="0026481F">
        <w:rPr>
          <w:rFonts w:cs="Arial"/>
          <w:i/>
          <w:spacing w:val="43"/>
          <w:sz w:val="26"/>
          <w:szCs w:val="26"/>
        </w:rPr>
        <w:t xml:space="preserve"> </w:t>
      </w:r>
      <w:r w:rsidRPr="0026481F">
        <w:rPr>
          <w:rFonts w:cs="Arial"/>
          <w:i/>
          <w:sz w:val="26"/>
          <w:szCs w:val="26"/>
        </w:rPr>
        <w:t>con</w:t>
      </w:r>
      <w:r w:rsidRPr="0026481F">
        <w:rPr>
          <w:rFonts w:cs="Arial"/>
          <w:i/>
          <w:spacing w:val="35"/>
          <w:sz w:val="26"/>
          <w:szCs w:val="26"/>
        </w:rPr>
        <w:t xml:space="preserve"> </w:t>
      </w:r>
      <w:r w:rsidRPr="0026481F">
        <w:rPr>
          <w:rFonts w:cs="Arial"/>
          <w:i/>
          <w:sz w:val="26"/>
          <w:szCs w:val="26"/>
        </w:rPr>
        <w:t>tu</w:t>
      </w:r>
      <w:r w:rsidRPr="0026481F">
        <w:rPr>
          <w:rFonts w:cs="Arial"/>
          <w:i/>
          <w:spacing w:val="48"/>
          <w:sz w:val="26"/>
          <w:szCs w:val="26"/>
        </w:rPr>
        <w:t xml:space="preserve"> </w:t>
      </w:r>
      <w:r w:rsidRPr="0026481F">
        <w:rPr>
          <w:rFonts w:cs="Arial"/>
          <w:i/>
          <w:sz w:val="26"/>
          <w:szCs w:val="26"/>
        </w:rPr>
        <w:t>esposo,</w:t>
      </w:r>
      <w:r w:rsidRPr="0026481F">
        <w:rPr>
          <w:rFonts w:cs="Arial"/>
          <w:i/>
          <w:spacing w:val="40"/>
          <w:sz w:val="26"/>
          <w:szCs w:val="26"/>
        </w:rPr>
        <w:t xml:space="preserve"> </w:t>
      </w:r>
      <w:r w:rsidRPr="0026481F">
        <w:rPr>
          <w:rFonts w:cs="Arial"/>
          <w:i/>
          <w:sz w:val="26"/>
          <w:szCs w:val="26"/>
        </w:rPr>
        <w:t>sólo</w:t>
      </w:r>
      <w:r w:rsidRPr="0026481F">
        <w:rPr>
          <w:rFonts w:cs="Arial"/>
          <w:i/>
          <w:spacing w:val="34"/>
          <w:sz w:val="26"/>
          <w:szCs w:val="26"/>
        </w:rPr>
        <w:t xml:space="preserve"> </w:t>
      </w:r>
      <w:r w:rsidRPr="0026481F">
        <w:rPr>
          <w:rFonts w:cs="Arial"/>
          <w:i/>
          <w:sz w:val="26"/>
          <w:szCs w:val="26"/>
        </w:rPr>
        <w:t>espero</w:t>
      </w:r>
      <w:r w:rsidRPr="0026481F">
        <w:rPr>
          <w:rFonts w:cs="Arial"/>
          <w:i/>
          <w:spacing w:val="36"/>
          <w:sz w:val="26"/>
          <w:szCs w:val="26"/>
        </w:rPr>
        <w:t xml:space="preserve"> </w:t>
      </w:r>
      <w:r w:rsidRPr="0026481F">
        <w:rPr>
          <w:rFonts w:cs="Arial"/>
          <w:i/>
          <w:sz w:val="26"/>
          <w:szCs w:val="26"/>
        </w:rPr>
        <w:t>que</w:t>
      </w:r>
      <w:r w:rsidRPr="0026481F">
        <w:rPr>
          <w:rFonts w:cs="Arial"/>
          <w:i/>
          <w:spacing w:val="28"/>
          <w:sz w:val="26"/>
          <w:szCs w:val="26"/>
        </w:rPr>
        <w:t xml:space="preserve"> </w:t>
      </w:r>
      <w:r w:rsidRPr="0026481F">
        <w:rPr>
          <w:rFonts w:cs="Arial"/>
          <w:i/>
          <w:sz w:val="26"/>
          <w:szCs w:val="26"/>
        </w:rPr>
        <w:t>no</w:t>
      </w:r>
      <w:r w:rsidRPr="0026481F">
        <w:rPr>
          <w:rFonts w:cs="Arial"/>
          <w:i/>
          <w:spacing w:val="41"/>
          <w:sz w:val="26"/>
          <w:szCs w:val="26"/>
        </w:rPr>
        <w:t xml:space="preserve"> </w:t>
      </w:r>
      <w:r w:rsidRPr="0026481F">
        <w:rPr>
          <w:rFonts w:cs="Arial"/>
          <w:i/>
          <w:sz w:val="26"/>
          <w:szCs w:val="26"/>
        </w:rPr>
        <w:t>sea</w:t>
      </w:r>
      <w:r w:rsidRPr="0026481F">
        <w:rPr>
          <w:rFonts w:cs="Arial"/>
          <w:i/>
          <w:spacing w:val="24"/>
          <w:sz w:val="26"/>
          <w:szCs w:val="26"/>
        </w:rPr>
        <w:t xml:space="preserve"> </w:t>
      </w:r>
      <w:r w:rsidRPr="0026481F">
        <w:rPr>
          <w:rFonts w:cs="Arial"/>
          <w:i/>
          <w:sz w:val="26"/>
          <w:szCs w:val="26"/>
        </w:rPr>
        <w:t>un</w:t>
      </w:r>
      <w:r w:rsidRPr="0026481F">
        <w:rPr>
          <w:rFonts w:cs="Arial"/>
          <w:i/>
          <w:spacing w:val="41"/>
          <w:sz w:val="26"/>
          <w:szCs w:val="26"/>
        </w:rPr>
        <w:t xml:space="preserve"> </w:t>
      </w:r>
      <w:r w:rsidRPr="0026481F">
        <w:rPr>
          <w:rFonts w:cs="Arial"/>
          <w:i/>
          <w:sz w:val="26"/>
          <w:szCs w:val="26"/>
        </w:rPr>
        <w:t>macho</w:t>
      </w:r>
      <w:r w:rsidRPr="0026481F">
        <w:rPr>
          <w:rFonts w:cs="Arial"/>
          <w:i/>
          <w:spacing w:val="49"/>
          <w:sz w:val="26"/>
          <w:szCs w:val="26"/>
        </w:rPr>
        <w:t xml:space="preserve"> </w:t>
      </w:r>
      <w:r w:rsidRPr="0026481F">
        <w:rPr>
          <w:rFonts w:cs="Arial"/>
          <w:i/>
          <w:sz w:val="26"/>
          <w:szCs w:val="26"/>
        </w:rPr>
        <w:t>de</w:t>
      </w:r>
      <w:r w:rsidRPr="0026481F">
        <w:rPr>
          <w:rFonts w:cs="Arial"/>
          <w:i/>
          <w:spacing w:val="24"/>
          <w:w w:val="103"/>
          <w:sz w:val="26"/>
          <w:szCs w:val="26"/>
        </w:rPr>
        <w:t xml:space="preserve"> </w:t>
      </w:r>
      <w:r w:rsidRPr="0026481F">
        <w:rPr>
          <w:rFonts w:cs="Arial"/>
          <w:i/>
          <w:sz w:val="26"/>
          <w:szCs w:val="26"/>
        </w:rPr>
        <w:t>esos</w:t>
      </w:r>
      <w:r w:rsidRPr="0026481F">
        <w:rPr>
          <w:rFonts w:cs="Arial"/>
          <w:i/>
          <w:spacing w:val="30"/>
          <w:sz w:val="26"/>
          <w:szCs w:val="26"/>
        </w:rPr>
        <w:t xml:space="preserve"> </w:t>
      </w:r>
      <w:r w:rsidRPr="0026481F">
        <w:rPr>
          <w:rFonts w:cs="Arial"/>
          <w:i/>
          <w:sz w:val="26"/>
          <w:szCs w:val="26"/>
        </w:rPr>
        <w:t>que</w:t>
      </w:r>
      <w:r w:rsidRPr="0026481F">
        <w:rPr>
          <w:rFonts w:cs="Arial"/>
          <w:i/>
          <w:spacing w:val="34"/>
          <w:sz w:val="26"/>
          <w:szCs w:val="26"/>
        </w:rPr>
        <w:t xml:space="preserve"> </w:t>
      </w:r>
      <w:r w:rsidRPr="0026481F">
        <w:rPr>
          <w:rFonts w:cs="Arial"/>
          <w:i/>
          <w:sz w:val="26"/>
          <w:szCs w:val="26"/>
        </w:rPr>
        <w:t>no</w:t>
      </w:r>
      <w:r w:rsidRPr="0026481F">
        <w:rPr>
          <w:rFonts w:cs="Arial"/>
          <w:i/>
          <w:spacing w:val="26"/>
          <w:sz w:val="26"/>
          <w:szCs w:val="26"/>
        </w:rPr>
        <w:t xml:space="preserve"> </w:t>
      </w:r>
      <w:r w:rsidRPr="0026481F">
        <w:rPr>
          <w:rFonts w:cs="Arial"/>
          <w:i/>
          <w:sz w:val="26"/>
          <w:szCs w:val="26"/>
        </w:rPr>
        <w:t xml:space="preserve">entienden, </w:t>
      </w:r>
      <w:proofErr w:type="gramStart"/>
      <w:r w:rsidRPr="0026481F">
        <w:rPr>
          <w:rFonts w:cs="Arial"/>
          <w:i/>
          <w:sz w:val="26"/>
          <w:szCs w:val="26"/>
        </w:rPr>
        <w:t>y</w:t>
      </w:r>
      <w:proofErr w:type="gramEnd"/>
      <w:r w:rsidRPr="0026481F">
        <w:rPr>
          <w:rFonts w:cs="Arial"/>
          <w:i/>
          <w:spacing w:val="29"/>
          <w:sz w:val="26"/>
          <w:szCs w:val="26"/>
        </w:rPr>
        <w:t xml:space="preserve"> </w:t>
      </w:r>
      <w:r w:rsidRPr="0026481F">
        <w:rPr>
          <w:rFonts w:cs="Arial"/>
          <w:i/>
          <w:sz w:val="26"/>
          <w:szCs w:val="26"/>
        </w:rPr>
        <w:t>es</w:t>
      </w:r>
      <w:r w:rsidRPr="0026481F">
        <w:rPr>
          <w:rFonts w:cs="Arial"/>
          <w:i/>
          <w:spacing w:val="26"/>
          <w:sz w:val="26"/>
          <w:szCs w:val="26"/>
        </w:rPr>
        <w:t xml:space="preserve"> </w:t>
      </w:r>
      <w:r w:rsidRPr="0026481F">
        <w:rPr>
          <w:rFonts w:cs="Arial"/>
          <w:i/>
          <w:sz w:val="26"/>
          <w:szCs w:val="26"/>
        </w:rPr>
        <w:t>más,</w:t>
      </w:r>
      <w:r w:rsidRPr="0026481F">
        <w:rPr>
          <w:rFonts w:cs="Arial"/>
          <w:i/>
          <w:spacing w:val="33"/>
          <w:sz w:val="26"/>
          <w:szCs w:val="26"/>
        </w:rPr>
        <w:t xml:space="preserve"> </w:t>
      </w:r>
      <w:r w:rsidRPr="0026481F">
        <w:rPr>
          <w:rFonts w:cs="Arial"/>
          <w:i/>
          <w:sz w:val="26"/>
          <w:szCs w:val="26"/>
        </w:rPr>
        <w:t>si</w:t>
      </w:r>
      <w:r w:rsidRPr="0026481F">
        <w:rPr>
          <w:rFonts w:cs="Arial"/>
          <w:i/>
          <w:spacing w:val="25"/>
          <w:sz w:val="26"/>
          <w:szCs w:val="26"/>
        </w:rPr>
        <w:t xml:space="preserve"> </w:t>
      </w:r>
      <w:r w:rsidRPr="0026481F">
        <w:rPr>
          <w:rFonts w:cs="Arial"/>
          <w:i/>
          <w:sz w:val="26"/>
          <w:szCs w:val="26"/>
        </w:rPr>
        <w:t>no,</w:t>
      </w:r>
      <w:r w:rsidRPr="0026481F">
        <w:rPr>
          <w:rFonts w:cs="Arial"/>
          <w:i/>
          <w:spacing w:val="29"/>
          <w:sz w:val="26"/>
          <w:szCs w:val="26"/>
        </w:rPr>
        <w:t xml:space="preserve"> </w:t>
      </w:r>
      <w:r w:rsidRPr="0026481F">
        <w:rPr>
          <w:rFonts w:cs="Arial"/>
          <w:i/>
          <w:sz w:val="26"/>
          <w:szCs w:val="26"/>
        </w:rPr>
        <w:t>así</w:t>
      </w:r>
      <w:r w:rsidRPr="0026481F">
        <w:rPr>
          <w:rFonts w:cs="Arial"/>
          <w:i/>
          <w:spacing w:val="30"/>
          <w:sz w:val="26"/>
          <w:szCs w:val="26"/>
        </w:rPr>
        <w:t xml:space="preserve"> </w:t>
      </w:r>
      <w:r w:rsidRPr="0026481F">
        <w:rPr>
          <w:rFonts w:cs="Arial"/>
          <w:i/>
          <w:sz w:val="26"/>
          <w:szCs w:val="26"/>
        </w:rPr>
        <w:t>te</w:t>
      </w:r>
      <w:r w:rsidRPr="0026481F">
        <w:rPr>
          <w:rFonts w:cs="Arial"/>
          <w:i/>
          <w:spacing w:val="19"/>
          <w:sz w:val="26"/>
          <w:szCs w:val="26"/>
        </w:rPr>
        <w:t xml:space="preserve"> </w:t>
      </w:r>
      <w:r w:rsidRPr="0026481F">
        <w:rPr>
          <w:rFonts w:cs="Arial"/>
          <w:i/>
          <w:sz w:val="26"/>
          <w:szCs w:val="26"/>
        </w:rPr>
        <w:t>vas</w:t>
      </w:r>
      <w:r w:rsidRPr="0026481F">
        <w:rPr>
          <w:rFonts w:cs="Arial"/>
          <w:i/>
          <w:spacing w:val="42"/>
          <w:sz w:val="26"/>
          <w:szCs w:val="26"/>
        </w:rPr>
        <w:t xml:space="preserve"> </w:t>
      </w:r>
      <w:r w:rsidRPr="0026481F">
        <w:rPr>
          <w:rFonts w:cs="Arial"/>
          <w:i/>
          <w:sz w:val="26"/>
          <w:szCs w:val="26"/>
        </w:rPr>
        <w:t>a</w:t>
      </w:r>
      <w:r w:rsidRPr="0026481F">
        <w:rPr>
          <w:rFonts w:cs="Arial"/>
          <w:i/>
          <w:spacing w:val="22"/>
          <w:sz w:val="26"/>
          <w:szCs w:val="26"/>
        </w:rPr>
        <w:t xml:space="preserve"> </w:t>
      </w:r>
      <w:r w:rsidRPr="0026481F">
        <w:rPr>
          <w:rFonts w:cs="Arial"/>
          <w:i/>
          <w:sz w:val="26"/>
          <w:szCs w:val="26"/>
        </w:rPr>
        <w:t>quedar,</w:t>
      </w:r>
      <w:r w:rsidRPr="0026481F">
        <w:rPr>
          <w:rFonts w:cs="Arial"/>
          <w:i/>
          <w:spacing w:val="37"/>
          <w:sz w:val="26"/>
          <w:szCs w:val="26"/>
        </w:rPr>
        <w:t xml:space="preserve"> </w:t>
      </w:r>
      <w:r w:rsidRPr="0026481F">
        <w:rPr>
          <w:rFonts w:cs="Arial"/>
          <w:i/>
          <w:sz w:val="26"/>
          <w:szCs w:val="26"/>
        </w:rPr>
        <w:t>a</w:t>
      </w:r>
      <w:r w:rsidRPr="0026481F">
        <w:rPr>
          <w:rFonts w:cs="Arial"/>
          <w:i/>
          <w:spacing w:val="13"/>
          <w:sz w:val="26"/>
          <w:szCs w:val="26"/>
        </w:rPr>
        <w:t xml:space="preserve"> </w:t>
      </w:r>
      <w:r w:rsidRPr="0026481F">
        <w:rPr>
          <w:rFonts w:cs="Arial"/>
          <w:i/>
          <w:sz w:val="26"/>
          <w:szCs w:val="26"/>
        </w:rPr>
        <w:t>ver</w:t>
      </w:r>
      <w:r w:rsidRPr="0026481F">
        <w:rPr>
          <w:rFonts w:cs="Arial"/>
          <w:i/>
          <w:spacing w:val="39"/>
          <w:sz w:val="26"/>
          <w:szCs w:val="26"/>
        </w:rPr>
        <w:t xml:space="preserve"> </w:t>
      </w:r>
      <w:r w:rsidRPr="0026481F">
        <w:rPr>
          <w:rFonts w:cs="Arial"/>
          <w:i/>
          <w:sz w:val="26"/>
          <w:szCs w:val="26"/>
        </w:rPr>
        <w:t>hasta</w:t>
      </w:r>
      <w:r w:rsidRPr="0026481F">
        <w:rPr>
          <w:rFonts w:cs="Arial"/>
          <w:i/>
          <w:spacing w:val="30"/>
          <w:sz w:val="26"/>
          <w:szCs w:val="26"/>
        </w:rPr>
        <w:t xml:space="preserve"> </w:t>
      </w:r>
      <w:r w:rsidRPr="0026481F">
        <w:rPr>
          <w:rFonts w:cs="Arial"/>
          <w:i/>
          <w:sz w:val="26"/>
          <w:szCs w:val="26"/>
        </w:rPr>
        <w:t>qué</w:t>
      </w:r>
      <w:r w:rsidRPr="0026481F">
        <w:rPr>
          <w:rFonts w:cs="Arial"/>
          <w:i/>
          <w:spacing w:val="24"/>
          <w:sz w:val="26"/>
          <w:szCs w:val="26"/>
        </w:rPr>
        <w:t xml:space="preserve"> </w:t>
      </w:r>
      <w:r w:rsidRPr="0026481F">
        <w:rPr>
          <w:rFonts w:cs="Arial"/>
          <w:i/>
          <w:sz w:val="26"/>
          <w:szCs w:val="26"/>
        </w:rPr>
        <w:t>horas</w:t>
      </w:r>
      <w:r w:rsidRPr="0026481F">
        <w:rPr>
          <w:rFonts w:cs="Arial"/>
          <w:i/>
          <w:spacing w:val="35"/>
          <w:sz w:val="26"/>
          <w:szCs w:val="26"/>
        </w:rPr>
        <w:t xml:space="preserve"> </w:t>
      </w:r>
      <w:r w:rsidRPr="0026481F">
        <w:rPr>
          <w:rFonts w:cs="Arial"/>
          <w:i/>
          <w:sz w:val="26"/>
          <w:szCs w:val="26"/>
        </w:rPr>
        <w:t>te</w:t>
      </w:r>
      <w:r w:rsidRPr="0026481F">
        <w:rPr>
          <w:rFonts w:cs="Arial"/>
          <w:i/>
          <w:spacing w:val="35"/>
          <w:sz w:val="26"/>
          <w:szCs w:val="26"/>
        </w:rPr>
        <w:t xml:space="preserve"> </w:t>
      </w:r>
      <w:r w:rsidRPr="0026481F">
        <w:rPr>
          <w:rFonts w:cs="Arial"/>
          <w:i/>
          <w:sz w:val="26"/>
          <w:szCs w:val="26"/>
        </w:rPr>
        <w:t>alivias’</w:t>
      </w:r>
      <w:r w:rsidRPr="0026481F">
        <w:rPr>
          <w:rFonts w:cs="Arial"/>
          <w:i/>
          <w:spacing w:val="13"/>
          <w:sz w:val="26"/>
          <w:szCs w:val="26"/>
        </w:rPr>
        <w:t xml:space="preserve"> </w:t>
      </w:r>
      <w:r w:rsidRPr="0026481F">
        <w:rPr>
          <w:rFonts w:cs="Arial"/>
          <w:i/>
          <w:sz w:val="26"/>
          <w:szCs w:val="26"/>
        </w:rPr>
        <w:t>y</w:t>
      </w:r>
      <w:r w:rsidRPr="0026481F">
        <w:rPr>
          <w:rFonts w:cs="Arial"/>
          <w:i/>
          <w:spacing w:val="29"/>
          <w:sz w:val="26"/>
          <w:szCs w:val="26"/>
        </w:rPr>
        <w:t xml:space="preserve"> </w:t>
      </w:r>
      <w:r w:rsidRPr="0026481F">
        <w:rPr>
          <w:rFonts w:cs="Arial"/>
          <w:i/>
          <w:sz w:val="26"/>
          <w:szCs w:val="26"/>
        </w:rPr>
        <w:t>se</w:t>
      </w:r>
      <w:r w:rsidRPr="0026481F">
        <w:rPr>
          <w:rFonts w:cs="Arial"/>
          <w:i/>
          <w:w w:val="107"/>
          <w:sz w:val="26"/>
          <w:szCs w:val="26"/>
        </w:rPr>
        <w:t xml:space="preserve"> </w:t>
      </w:r>
      <w:r w:rsidRPr="0026481F">
        <w:rPr>
          <w:rFonts w:cs="Arial"/>
          <w:i/>
          <w:sz w:val="26"/>
          <w:szCs w:val="26"/>
        </w:rPr>
        <w:t>salió</w:t>
      </w:r>
      <w:r w:rsidRPr="0026481F">
        <w:rPr>
          <w:rFonts w:cs="Arial"/>
          <w:i/>
          <w:spacing w:val="13"/>
          <w:sz w:val="26"/>
          <w:szCs w:val="26"/>
        </w:rPr>
        <w:t xml:space="preserve"> </w:t>
      </w:r>
      <w:r w:rsidRPr="0026481F">
        <w:rPr>
          <w:rFonts w:cs="Arial"/>
          <w:i/>
          <w:sz w:val="26"/>
          <w:szCs w:val="26"/>
        </w:rPr>
        <w:t>a</w:t>
      </w:r>
      <w:r w:rsidRPr="0026481F">
        <w:rPr>
          <w:rFonts w:cs="Arial"/>
          <w:i/>
          <w:spacing w:val="13"/>
          <w:sz w:val="26"/>
          <w:szCs w:val="26"/>
        </w:rPr>
        <w:t xml:space="preserve"> </w:t>
      </w:r>
      <w:r w:rsidRPr="0026481F">
        <w:rPr>
          <w:rFonts w:cs="Arial"/>
          <w:i/>
          <w:sz w:val="26"/>
          <w:szCs w:val="26"/>
        </w:rPr>
        <w:t>hablar</w:t>
      </w:r>
      <w:r w:rsidRPr="0026481F">
        <w:rPr>
          <w:rFonts w:cs="Arial"/>
          <w:i/>
          <w:spacing w:val="36"/>
          <w:sz w:val="26"/>
          <w:szCs w:val="26"/>
        </w:rPr>
        <w:t xml:space="preserve"> </w:t>
      </w:r>
      <w:r w:rsidRPr="0026481F">
        <w:rPr>
          <w:rFonts w:cs="Arial"/>
          <w:i/>
          <w:sz w:val="26"/>
          <w:szCs w:val="26"/>
        </w:rPr>
        <w:t>con</w:t>
      </w:r>
      <w:r w:rsidRPr="0026481F">
        <w:rPr>
          <w:rFonts w:cs="Arial"/>
          <w:i/>
          <w:spacing w:val="16"/>
          <w:sz w:val="26"/>
          <w:szCs w:val="26"/>
        </w:rPr>
        <w:t xml:space="preserve"> </w:t>
      </w:r>
      <w:r w:rsidRPr="0026481F">
        <w:rPr>
          <w:rFonts w:cs="Arial"/>
          <w:i/>
          <w:sz w:val="26"/>
          <w:szCs w:val="26"/>
        </w:rPr>
        <w:t>mi</w:t>
      </w:r>
      <w:r w:rsidRPr="0026481F">
        <w:rPr>
          <w:rFonts w:cs="Arial"/>
          <w:i/>
          <w:spacing w:val="-13"/>
          <w:sz w:val="26"/>
          <w:szCs w:val="26"/>
        </w:rPr>
        <w:t xml:space="preserve"> </w:t>
      </w:r>
      <w:r w:rsidRPr="0026481F">
        <w:rPr>
          <w:rFonts w:cs="Arial"/>
          <w:i/>
          <w:sz w:val="26"/>
          <w:szCs w:val="26"/>
        </w:rPr>
        <w:t>esposo</w:t>
      </w:r>
      <w:r w:rsidRPr="0026481F">
        <w:rPr>
          <w:rFonts w:cs="Arial"/>
          <w:i/>
          <w:spacing w:val="13"/>
          <w:sz w:val="26"/>
          <w:szCs w:val="26"/>
        </w:rPr>
        <w:t xml:space="preserve"> </w:t>
      </w:r>
      <w:r w:rsidRPr="0026481F">
        <w:rPr>
          <w:rFonts w:cs="Arial"/>
          <w:i/>
          <w:sz w:val="26"/>
          <w:szCs w:val="26"/>
        </w:rPr>
        <w:t>y</w:t>
      </w:r>
      <w:r w:rsidRPr="0026481F">
        <w:rPr>
          <w:rFonts w:cs="Arial"/>
          <w:i/>
          <w:spacing w:val="26"/>
          <w:sz w:val="26"/>
          <w:szCs w:val="26"/>
        </w:rPr>
        <w:t xml:space="preserve"> </w:t>
      </w:r>
      <w:r w:rsidRPr="0026481F">
        <w:rPr>
          <w:rFonts w:cs="Arial"/>
          <w:i/>
          <w:sz w:val="26"/>
          <w:szCs w:val="26"/>
        </w:rPr>
        <w:t>mi</w:t>
      </w:r>
      <w:r w:rsidRPr="0026481F">
        <w:rPr>
          <w:rFonts w:cs="Arial"/>
          <w:i/>
          <w:spacing w:val="23"/>
          <w:sz w:val="26"/>
          <w:szCs w:val="26"/>
        </w:rPr>
        <w:t xml:space="preserve"> </w:t>
      </w:r>
      <w:r w:rsidRPr="0026481F">
        <w:rPr>
          <w:rFonts w:cs="Arial"/>
          <w:i/>
          <w:sz w:val="26"/>
          <w:szCs w:val="26"/>
        </w:rPr>
        <w:t>mamá.</w:t>
      </w:r>
    </w:p>
    <w:p w14:paraId="486FD42E" w14:textId="77777777" w:rsidR="00564262" w:rsidRPr="0026481F" w:rsidRDefault="00564262" w:rsidP="006B1B5E">
      <w:pPr>
        <w:pStyle w:val="Textoindependiente"/>
        <w:tabs>
          <w:tab w:val="left" w:pos="755"/>
        </w:tabs>
        <w:spacing w:after="160" w:line="276" w:lineRule="auto"/>
        <w:ind w:left="567" w:right="618"/>
        <w:jc w:val="both"/>
        <w:rPr>
          <w:rFonts w:ascii="Arial" w:hAnsi="Arial" w:cs="Arial"/>
          <w:i/>
          <w:sz w:val="26"/>
          <w:szCs w:val="26"/>
        </w:rPr>
      </w:pPr>
      <w:r w:rsidRPr="0026481F">
        <w:rPr>
          <w:rFonts w:ascii="Arial" w:hAnsi="Arial" w:cs="Arial"/>
          <w:i/>
          <w:w w:val="105"/>
          <w:sz w:val="26"/>
          <w:szCs w:val="26"/>
        </w:rPr>
        <w:t>Mi</w:t>
      </w:r>
      <w:r w:rsidRPr="0026481F">
        <w:rPr>
          <w:rFonts w:ascii="Arial" w:hAnsi="Arial" w:cs="Arial"/>
          <w:i/>
          <w:spacing w:val="15"/>
          <w:w w:val="105"/>
          <w:sz w:val="26"/>
          <w:szCs w:val="26"/>
        </w:rPr>
        <w:t xml:space="preserve"> </w:t>
      </w:r>
      <w:r w:rsidRPr="0026481F">
        <w:rPr>
          <w:rFonts w:ascii="Arial" w:hAnsi="Arial" w:cs="Arial"/>
          <w:i/>
          <w:w w:val="105"/>
          <w:sz w:val="26"/>
          <w:szCs w:val="26"/>
        </w:rPr>
        <w:t>esposo</w:t>
      </w:r>
      <w:r w:rsidRPr="0026481F">
        <w:rPr>
          <w:rFonts w:ascii="Arial" w:hAnsi="Arial" w:cs="Arial"/>
          <w:i/>
          <w:spacing w:val="29"/>
          <w:w w:val="105"/>
          <w:sz w:val="26"/>
          <w:szCs w:val="26"/>
        </w:rPr>
        <w:t xml:space="preserve"> </w:t>
      </w:r>
      <w:r w:rsidRPr="0026481F">
        <w:rPr>
          <w:rFonts w:ascii="Arial" w:hAnsi="Arial" w:cs="Arial"/>
          <w:i/>
          <w:w w:val="105"/>
          <w:sz w:val="26"/>
          <w:szCs w:val="26"/>
        </w:rPr>
        <w:t>y</w:t>
      </w:r>
      <w:r w:rsidRPr="0026481F">
        <w:rPr>
          <w:rFonts w:ascii="Arial" w:hAnsi="Arial" w:cs="Arial"/>
          <w:i/>
          <w:spacing w:val="28"/>
          <w:w w:val="105"/>
          <w:sz w:val="26"/>
          <w:szCs w:val="26"/>
        </w:rPr>
        <w:t xml:space="preserve"> </w:t>
      </w:r>
      <w:r w:rsidRPr="0026481F">
        <w:rPr>
          <w:rFonts w:ascii="Arial" w:hAnsi="Arial" w:cs="Arial"/>
          <w:i/>
          <w:w w:val="105"/>
          <w:sz w:val="26"/>
          <w:szCs w:val="26"/>
        </w:rPr>
        <w:t>mi</w:t>
      </w:r>
      <w:r w:rsidRPr="0026481F">
        <w:rPr>
          <w:rFonts w:ascii="Arial" w:hAnsi="Arial" w:cs="Arial"/>
          <w:i/>
          <w:spacing w:val="27"/>
          <w:w w:val="105"/>
          <w:sz w:val="26"/>
          <w:szCs w:val="26"/>
        </w:rPr>
        <w:t xml:space="preserve"> </w:t>
      </w:r>
      <w:r w:rsidRPr="0026481F">
        <w:rPr>
          <w:rFonts w:ascii="Arial" w:hAnsi="Arial" w:cs="Arial"/>
          <w:i/>
          <w:w w:val="105"/>
          <w:sz w:val="26"/>
          <w:szCs w:val="26"/>
        </w:rPr>
        <w:t>mamá</w:t>
      </w:r>
      <w:r w:rsidRPr="0026481F">
        <w:rPr>
          <w:rFonts w:ascii="Arial" w:hAnsi="Arial" w:cs="Arial"/>
          <w:i/>
          <w:spacing w:val="37"/>
          <w:w w:val="105"/>
          <w:sz w:val="26"/>
          <w:szCs w:val="26"/>
        </w:rPr>
        <w:t xml:space="preserve"> </w:t>
      </w:r>
      <w:r w:rsidRPr="0026481F">
        <w:rPr>
          <w:rFonts w:ascii="Arial" w:hAnsi="Arial" w:cs="Arial"/>
          <w:i/>
          <w:w w:val="105"/>
          <w:sz w:val="26"/>
          <w:szCs w:val="26"/>
        </w:rPr>
        <w:t>me</w:t>
      </w:r>
      <w:r w:rsidRPr="0026481F">
        <w:rPr>
          <w:rFonts w:ascii="Arial" w:hAnsi="Arial" w:cs="Arial"/>
          <w:i/>
          <w:spacing w:val="38"/>
          <w:w w:val="105"/>
          <w:sz w:val="26"/>
          <w:szCs w:val="26"/>
        </w:rPr>
        <w:t xml:space="preserve"> </w:t>
      </w:r>
      <w:r w:rsidRPr="0026481F">
        <w:rPr>
          <w:rFonts w:ascii="Arial" w:hAnsi="Arial" w:cs="Arial"/>
          <w:i/>
          <w:w w:val="105"/>
          <w:sz w:val="26"/>
          <w:szCs w:val="26"/>
        </w:rPr>
        <w:t>dijeron</w:t>
      </w:r>
      <w:r w:rsidRPr="0026481F">
        <w:rPr>
          <w:rFonts w:ascii="Arial" w:hAnsi="Arial" w:cs="Arial"/>
          <w:i/>
          <w:spacing w:val="32"/>
          <w:w w:val="105"/>
          <w:sz w:val="26"/>
          <w:szCs w:val="26"/>
        </w:rPr>
        <w:t xml:space="preserve"> </w:t>
      </w:r>
      <w:r w:rsidRPr="0026481F">
        <w:rPr>
          <w:rFonts w:ascii="Arial" w:hAnsi="Arial" w:cs="Arial"/>
          <w:i/>
          <w:w w:val="105"/>
          <w:sz w:val="26"/>
          <w:szCs w:val="26"/>
        </w:rPr>
        <w:t>que</w:t>
      </w:r>
      <w:r w:rsidRPr="0026481F">
        <w:rPr>
          <w:rFonts w:ascii="Arial" w:hAnsi="Arial" w:cs="Arial"/>
          <w:i/>
          <w:spacing w:val="20"/>
          <w:w w:val="105"/>
          <w:sz w:val="26"/>
          <w:szCs w:val="26"/>
        </w:rPr>
        <w:t xml:space="preserve"> </w:t>
      </w:r>
      <w:r w:rsidRPr="0026481F">
        <w:rPr>
          <w:rFonts w:ascii="Arial" w:hAnsi="Arial" w:cs="Arial"/>
          <w:i/>
          <w:w w:val="105"/>
          <w:sz w:val="26"/>
          <w:szCs w:val="26"/>
        </w:rPr>
        <w:t>la</w:t>
      </w:r>
      <w:r w:rsidRPr="0026481F">
        <w:rPr>
          <w:rFonts w:ascii="Arial" w:hAnsi="Arial" w:cs="Arial"/>
          <w:i/>
          <w:spacing w:val="24"/>
          <w:w w:val="105"/>
          <w:sz w:val="26"/>
          <w:szCs w:val="26"/>
        </w:rPr>
        <w:t xml:space="preserve"> </w:t>
      </w:r>
      <w:r w:rsidRPr="0026481F">
        <w:rPr>
          <w:rFonts w:ascii="Arial" w:hAnsi="Arial" w:cs="Arial"/>
          <w:i/>
          <w:w w:val="105"/>
          <w:sz w:val="26"/>
          <w:szCs w:val="26"/>
        </w:rPr>
        <w:t>doctora</w:t>
      </w:r>
      <w:r w:rsidRPr="0026481F">
        <w:rPr>
          <w:rFonts w:ascii="Arial" w:hAnsi="Arial" w:cs="Arial"/>
          <w:i/>
          <w:spacing w:val="33"/>
          <w:w w:val="105"/>
          <w:sz w:val="26"/>
          <w:szCs w:val="26"/>
        </w:rPr>
        <w:t xml:space="preserve"> </w:t>
      </w:r>
      <w:r w:rsidRPr="0026481F">
        <w:rPr>
          <w:rFonts w:ascii="Arial" w:hAnsi="Arial" w:cs="Arial"/>
          <w:i/>
          <w:w w:val="105"/>
          <w:sz w:val="26"/>
          <w:szCs w:val="26"/>
        </w:rPr>
        <w:t>les</w:t>
      </w:r>
      <w:r w:rsidRPr="0026481F">
        <w:rPr>
          <w:rFonts w:ascii="Arial" w:hAnsi="Arial" w:cs="Arial"/>
          <w:i/>
          <w:spacing w:val="33"/>
          <w:w w:val="105"/>
          <w:sz w:val="26"/>
          <w:szCs w:val="26"/>
        </w:rPr>
        <w:t xml:space="preserve"> </w:t>
      </w:r>
      <w:r w:rsidRPr="0026481F">
        <w:rPr>
          <w:rFonts w:ascii="Arial" w:hAnsi="Arial" w:cs="Arial"/>
          <w:i/>
          <w:w w:val="105"/>
          <w:sz w:val="26"/>
          <w:szCs w:val="26"/>
        </w:rPr>
        <w:t>dijo</w:t>
      </w:r>
      <w:r w:rsidRPr="0026481F">
        <w:rPr>
          <w:rFonts w:ascii="Arial" w:hAnsi="Arial" w:cs="Arial"/>
          <w:i/>
          <w:spacing w:val="28"/>
          <w:w w:val="105"/>
          <w:sz w:val="26"/>
          <w:szCs w:val="26"/>
        </w:rPr>
        <w:t xml:space="preserve"> </w:t>
      </w:r>
      <w:r w:rsidRPr="0026481F">
        <w:rPr>
          <w:rFonts w:ascii="Arial" w:hAnsi="Arial" w:cs="Arial"/>
          <w:i/>
          <w:w w:val="105"/>
          <w:sz w:val="26"/>
          <w:szCs w:val="26"/>
        </w:rPr>
        <w:t>que,</w:t>
      </w:r>
      <w:r w:rsidRPr="0026481F">
        <w:rPr>
          <w:rFonts w:ascii="Arial" w:hAnsi="Arial" w:cs="Arial"/>
          <w:i/>
          <w:spacing w:val="16"/>
          <w:w w:val="105"/>
          <w:sz w:val="26"/>
          <w:szCs w:val="26"/>
        </w:rPr>
        <w:t xml:space="preserve"> </w:t>
      </w:r>
      <w:r w:rsidRPr="0026481F">
        <w:rPr>
          <w:rFonts w:ascii="Arial" w:hAnsi="Arial" w:cs="Arial"/>
          <w:i/>
          <w:w w:val="105"/>
          <w:sz w:val="26"/>
          <w:szCs w:val="26"/>
        </w:rPr>
        <w:t>por</w:t>
      </w:r>
      <w:r w:rsidRPr="0026481F">
        <w:rPr>
          <w:rFonts w:ascii="Arial" w:hAnsi="Arial" w:cs="Arial"/>
          <w:i/>
          <w:spacing w:val="36"/>
          <w:w w:val="105"/>
          <w:sz w:val="26"/>
          <w:szCs w:val="26"/>
        </w:rPr>
        <w:t xml:space="preserve"> </w:t>
      </w:r>
      <w:r w:rsidRPr="0026481F">
        <w:rPr>
          <w:rFonts w:ascii="Arial" w:hAnsi="Arial" w:cs="Arial"/>
          <w:i/>
          <w:w w:val="105"/>
          <w:sz w:val="26"/>
          <w:szCs w:val="26"/>
        </w:rPr>
        <w:t>motivos</w:t>
      </w:r>
      <w:r w:rsidRPr="0026481F">
        <w:rPr>
          <w:rFonts w:ascii="Arial" w:hAnsi="Arial" w:cs="Arial"/>
          <w:i/>
          <w:spacing w:val="45"/>
          <w:w w:val="105"/>
          <w:sz w:val="26"/>
          <w:szCs w:val="26"/>
        </w:rPr>
        <w:t xml:space="preserve"> </w:t>
      </w:r>
      <w:r w:rsidRPr="0026481F">
        <w:rPr>
          <w:rFonts w:ascii="Arial" w:hAnsi="Arial" w:cs="Arial"/>
          <w:i/>
          <w:w w:val="105"/>
          <w:sz w:val="26"/>
          <w:szCs w:val="26"/>
        </w:rPr>
        <w:t>de</w:t>
      </w:r>
      <w:r w:rsidRPr="0026481F">
        <w:rPr>
          <w:rFonts w:ascii="Arial" w:hAnsi="Arial" w:cs="Arial"/>
          <w:i/>
          <w:spacing w:val="18"/>
          <w:w w:val="105"/>
          <w:sz w:val="26"/>
          <w:szCs w:val="26"/>
        </w:rPr>
        <w:t xml:space="preserve"> </w:t>
      </w:r>
      <w:r w:rsidRPr="0026481F">
        <w:rPr>
          <w:rFonts w:ascii="Arial" w:hAnsi="Arial" w:cs="Arial"/>
          <w:i/>
          <w:w w:val="105"/>
          <w:sz w:val="26"/>
          <w:szCs w:val="26"/>
        </w:rPr>
        <w:t>salud</w:t>
      </w:r>
      <w:r w:rsidRPr="0026481F">
        <w:rPr>
          <w:rFonts w:ascii="Arial" w:hAnsi="Arial" w:cs="Arial"/>
          <w:i/>
          <w:spacing w:val="34"/>
          <w:w w:val="105"/>
          <w:sz w:val="26"/>
          <w:szCs w:val="26"/>
        </w:rPr>
        <w:t xml:space="preserve"> </w:t>
      </w:r>
      <w:r w:rsidRPr="0026481F">
        <w:rPr>
          <w:rFonts w:ascii="Arial" w:hAnsi="Arial" w:cs="Arial"/>
          <w:i/>
          <w:w w:val="105"/>
          <w:sz w:val="26"/>
          <w:szCs w:val="26"/>
        </w:rPr>
        <w:t>no</w:t>
      </w:r>
      <w:r w:rsidRPr="0026481F">
        <w:rPr>
          <w:rFonts w:ascii="Arial" w:hAnsi="Arial" w:cs="Arial"/>
          <w:i/>
          <w:spacing w:val="30"/>
          <w:w w:val="105"/>
          <w:sz w:val="26"/>
          <w:szCs w:val="26"/>
        </w:rPr>
        <w:t xml:space="preserve"> </w:t>
      </w:r>
      <w:r w:rsidRPr="0026481F">
        <w:rPr>
          <w:rFonts w:ascii="Arial" w:hAnsi="Arial" w:cs="Arial"/>
          <w:i/>
          <w:w w:val="105"/>
          <w:sz w:val="26"/>
          <w:szCs w:val="26"/>
        </w:rPr>
        <w:t>era</w:t>
      </w:r>
      <w:r w:rsidRPr="0026481F">
        <w:rPr>
          <w:rFonts w:ascii="Arial" w:hAnsi="Arial" w:cs="Arial"/>
          <w:i/>
          <w:w w:val="101"/>
          <w:sz w:val="26"/>
          <w:szCs w:val="26"/>
        </w:rPr>
        <w:t xml:space="preserve"> </w:t>
      </w:r>
      <w:r w:rsidRPr="0026481F">
        <w:rPr>
          <w:rFonts w:ascii="Arial" w:hAnsi="Arial" w:cs="Arial"/>
          <w:i/>
          <w:w w:val="105"/>
          <w:sz w:val="26"/>
          <w:szCs w:val="26"/>
        </w:rPr>
        <w:t>conveniente</w:t>
      </w:r>
      <w:r w:rsidRPr="0026481F">
        <w:rPr>
          <w:rFonts w:ascii="Arial" w:hAnsi="Arial" w:cs="Arial"/>
          <w:i/>
          <w:spacing w:val="10"/>
          <w:w w:val="105"/>
          <w:sz w:val="26"/>
          <w:szCs w:val="26"/>
        </w:rPr>
        <w:t xml:space="preserve"> </w:t>
      </w:r>
      <w:r w:rsidRPr="0026481F">
        <w:rPr>
          <w:rFonts w:ascii="Arial" w:hAnsi="Arial" w:cs="Arial"/>
          <w:i/>
          <w:w w:val="105"/>
          <w:sz w:val="26"/>
          <w:szCs w:val="26"/>
        </w:rPr>
        <w:t>que</w:t>
      </w:r>
      <w:r w:rsidRPr="0026481F">
        <w:rPr>
          <w:rFonts w:ascii="Arial" w:hAnsi="Arial" w:cs="Arial"/>
          <w:i/>
          <w:spacing w:val="-1"/>
          <w:w w:val="105"/>
          <w:sz w:val="26"/>
          <w:szCs w:val="26"/>
        </w:rPr>
        <w:t xml:space="preserve"> </w:t>
      </w:r>
      <w:r w:rsidRPr="0026481F">
        <w:rPr>
          <w:rFonts w:ascii="Arial" w:hAnsi="Arial" w:cs="Arial"/>
          <w:i/>
          <w:w w:val="105"/>
          <w:sz w:val="26"/>
          <w:szCs w:val="26"/>
        </w:rPr>
        <w:t>yo</w:t>
      </w:r>
      <w:r w:rsidRPr="0026481F">
        <w:rPr>
          <w:rFonts w:ascii="Arial" w:hAnsi="Arial" w:cs="Arial"/>
          <w:i/>
          <w:spacing w:val="14"/>
          <w:w w:val="105"/>
          <w:sz w:val="26"/>
          <w:szCs w:val="26"/>
        </w:rPr>
        <w:t xml:space="preserve"> </w:t>
      </w:r>
      <w:r w:rsidRPr="0026481F">
        <w:rPr>
          <w:rFonts w:ascii="Arial" w:hAnsi="Arial" w:cs="Arial"/>
          <w:i/>
          <w:w w:val="105"/>
          <w:sz w:val="26"/>
          <w:szCs w:val="26"/>
        </w:rPr>
        <w:t>tuviera</w:t>
      </w:r>
      <w:r w:rsidRPr="0026481F">
        <w:rPr>
          <w:rFonts w:ascii="Arial" w:hAnsi="Arial" w:cs="Arial"/>
          <w:i/>
          <w:spacing w:val="19"/>
          <w:w w:val="105"/>
          <w:sz w:val="26"/>
          <w:szCs w:val="26"/>
        </w:rPr>
        <w:t xml:space="preserve"> </w:t>
      </w:r>
      <w:r w:rsidRPr="0026481F">
        <w:rPr>
          <w:rFonts w:ascii="Arial" w:hAnsi="Arial" w:cs="Arial"/>
          <w:i/>
          <w:w w:val="105"/>
          <w:sz w:val="26"/>
          <w:szCs w:val="26"/>
        </w:rPr>
        <w:t>otro</w:t>
      </w:r>
      <w:r w:rsidRPr="0026481F">
        <w:rPr>
          <w:rFonts w:ascii="Arial" w:hAnsi="Arial" w:cs="Arial"/>
          <w:i/>
          <w:spacing w:val="4"/>
          <w:w w:val="105"/>
          <w:sz w:val="26"/>
          <w:szCs w:val="26"/>
        </w:rPr>
        <w:t xml:space="preserve"> </w:t>
      </w:r>
      <w:r w:rsidRPr="0026481F">
        <w:rPr>
          <w:rFonts w:ascii="Arial" w:hAnsi="Arial" w:cs="Arial"/>
          <w:i/>
          <w:w w:val="105"/>
          <w:sz w:val="26"/>
          <w:szCs w:val="26"/>
        </w:rPr>
        <w:t>embarazo</w:t>
      </w:r>
      <w:r w:rsidRPr="0026481F">
        <w:rPr>
          <w:rFonts w:ascii="Arial" w:hAnsi="Arial" w:cs="Arial"/>
          <w:i/>
          <w:spacing w:val="14"/>
          <w:w w:val="105"/>
          <w:sz w:val="26"/>
          <w:szCs w:val="26"/>
        </w:rPr>
        <w:t xml:space="preserve"> </w:t>
      </w:r>
      <w:r w:rsidRPr="0026481F">
        <w:rPr>
          <w:rFonts w:ascii="Arial" w:hAnsi="Arial" w:cs="Arial"/>
          <w:i/>
          <w:w w:val="105"/>
          <w:sz w:val="26"/>
          <w:szCs w:val="26"/>
        </w:rPr>
        <w:t>debido</w:t>
      </w:r>
      <w:r w:rsidRPr="0026481F">
        <w:rPr>
          <w:rFonts w:ascii="Arial" w:hAnsi="Arial" w:cs="Arial"/>
          <w:i/>
          <w:spacing w:val="7"/>
          <w:w w:val="105"/>
          <w:sz w:val="26"/>
          <w:szCs w:val="26"/>
        </w:rPr>
        <w:t xml:space="preserve"> </w:t>
      </w:r>
      <w:r w:rsidRPr="0026481F">
        <w:rPr>
          <w:rFonts w:ascii="Arial" w:hAnsi="Arial" w:cs="Arial"/>
          <w:i/>
          <w:w w:val="105"/>
          <w:sz w:val="26"/>
          <w:szCs w:val="26"/>
        </w:rPr>
        <w:t>a</w:t>
      </w:r>
      <w:r w:rsidRPr="0026481F">
        <w:rPr>
          <w:rFonts w:ascii="Arial" w:hAnsi="Arial" w:cs="Arial"/>
          <w:i/>
          <w:spacing w:val="1"/>
          <w:w w:val="105"/>
          <w:sz w:val="26"/>
          <w:szCs w:val="26"/>
        </w:rPr>
        <w:t xml:space="preserve"> </w:t>
      </w:r>
      <w:r w:rsidRPr="0026481F">
        <w:rPr>
          <w:rFonts w:ascii="Arial" w:hAnsi="Arial" w:cs="Arial"/>
          <w:i/>
          <w:spacing w:val="-7"/>
          <w:w w:val="105"/>
          <w:sz w:val="26"/>
          <w:szCs w:val="26"/>
        </w:rPr>
        <w:t>q</w:t>
      </w:r>
      <w:r w:rsidRPr="0026481F">
        <w:rPr>
          <w:rFonts w:ascii="Arial" w:hAnsi="Arial" w:cs="Arial"/>
          <w:i/>
          <w:spacing w:val="-6"/>
          <w:w w:val="105"/>
          <w:sz w:val="26"/>
          <w:szCs w:val="26"/>
        </w:rPr>
        <w:t xml:space="preserve">ue </w:t>
      </w:r>
      <w:r w:rsidRPr="0026481F">
        <w:rPr>
          <w:rFonts w:ascii="Arial" w:hAnsi="Arial" w:cs="Arial"/>
          <w:i/>
          <w:w w:val="105"/>
          <w:sz w:val="26"/>
          <w:szCs w:val="26"/>
        </w:rPr>
        <w:t>había</w:t>
      </w:r>
      <w:r w:rsidRPr="0026481F">
        <w:rPr>
          <w:rFonts w:ascii="Arial" w:hAnsi="Arial" w:cs="Arial"/>
          <w:i/>
          <w:spacing w:val="9"/>
          <w:w w:val="105"/>
          <w:sz w:val="26"/>
          <w:szCs w:val="26"/>
        </w:rPr>
        <w:t xml:space="preserve"> </w:t>
      </w:r>
      <w:r w:rsidRPr="0026481F">
        <w:rPr>
          <w:rFonts w:ascii="Arial" w:hAnsi="Arial" w:cs="Arial"/>
          <w:i/>
          <w:w w:val="105"/>
          <w:sz w:val="26"/>
          <w:szCs w:val="26"/>
        </w:rPr>
        <w:t>presentado</w:t>
      </w:r>
      <w:r w:rsidRPr="0026481F">
        <w:rPr>
          <w:rFonts w:ascii="Arial" w:hAnsi="Arial" w:cs="Arial"/>
          <w:i/>
          <w:spacing w:val="9"/>
          <w:w w:val="105"/>
          <w:sz w:val="26"/>
          <w:szCs w:val="26"/>
        </w:rPr>
        <w:t xml:space="preserve"> </w:t>
      </w:r>
      <w:r w:rsidRPr="0026481F">
        <w:rPr>
          <w:rFonts w:ascii="Arial" w:hAnsi="Arial" w:cs="Arial"/>
          <w:i/>
          <w:w w:val="105"/>
          <w:sz w:val="26"/>
          <w:szCs w:val="26"/>
        </w:rPr>
        <w:t>presiones</w:t>
      </w:r>
      <w:r w:rsidRPr="0026481F">
        <w:rPr>
          <w:rFonts w:ascii="Arial" w:hAnsi="Arial" w:cs="Arial"/>
          <w:i/>
          <w:spacing w:val="18"/>
          <w:w w:val="105"/>
          <w:sz w:val="26"/>
          <w:szCs w:val="26"/>
        </w:rPr>
        <w:t xml:space="preserve"> </w:t>
      </w:r>
      <w:r w:rsidRPr="0026481F">
        <w:rPr>
          <w:rFonts w:ascii="Arial" w:hAnsi="Arial" w:cs="Arial"/>
          <w:i/>
          <w:w w:val="105"/>
          <w:sz w:val="26"/>
          <w:szCs w:val="26"/>
        </w:rPr>
        <w:t>altas.</w:t>
      </w:r>
      <w:r w:rsidRPr="0026481F">
        <w:rPr>
          <w:rFonts w:ascii="Arial" w:hAnsi="Arial" w:cs="Arial"/>
          <w:i/>
          <w:spacing w:val="15"/>
          <w:w w:val="105"/>
          <w:sz w:val="26"/>
          <w:szCs w:val="26"/>
        </w:rPr>
        <w:t xml:space="preserve"> </w:t>
      </w:r>
      <w:r w:rsidRPr="0026481F">
        <w:rPr>
          <w:rFonts w:ascii="Arial" w:hAnsi="Arial" w:cs="Arial"/>
          <w:i/>
          <w:w w:val="105"/>
          <w:sz w:val="26"/>
          <w:szCs w:val="26"/>
        </w:rPr>
        <w:t>Ella</w:t>
      </w:r>
      <w:r w:rsidRPr="0026481F">
        <w:rPr>
          <w:rFonts w:ascii="Arial" w:hAnsi="Arial" w:cs="Arial"/>
          <w:i/>
          <w:spacing w:val="23"/>
          <w:w w:val="96"/>
          <w:sz w:val="26"/>
          <w:szCs w:val="26"/>
        </w:rPr>
        <w:t xml:space="preserve"> </w:t>
      </w:r>
      <w:r w:rsidRPr="0026481F">
        <w:rPr>
          <w:rFonts w:ascii="Arial" w:hAnsi="Arial" w:cs="Arial"/>
          <w:i/>
          <w:w w:val="105"/>
          <w:sz w:val="26"/>
          <w:szCs w:val="26"/>
        </w:rPr>
        <w:t>les</w:t>
      </w:r>
      <w:r w:rsidRPr="0026481F">
        <w:rPr>
          <w:rFonts w:ascii="Arial" w:hAnsi="Arial" w:cs="Arial"/>
          <w:i/>
          <w:spacing w:val="15"/>
          <w:w w:val="105"/>
          <w:sz w:val="26"/>
          <w:szCs w:val="26"/>
        </w:rPr>
        <w:t xml:space="preserve"> </w:t>
      </w:r>
      <w:r w:rsidRPr="0026481F">
        <w:rPr>
          <w:rFonts w:ascii="Arial" w:hAnsi="Arial" w:cs="Arial"/>
          <w:i/>
          <w:w w:val="105"/>
          <w:sz w:val="26"/>
          <w:szCs w:val="26"/>
        </w:rPr>
        <w:t>dijo:</w:t>
      </w:r>
      <w:r w:rsidRPr="0026481F">
        <w:rPr>
          <w:rFonts w:ascii="Arial" w:hAnsi="Arial" w:cs="Arial"/>
          <w:i/>
          <w:spacing w:val="8"/>
          <w:w w:val="105"/>
          <w:sz w:val="26"/>
          <w:szCs w:val="26"/>
        </w:rPr>
        <w:t xml:space="preserve"> ‘</w:t>
      </w:r>
      <w:r w:rsidRPr="0026481F">
        <w:rPr>
          <w:rFonts w:ascii="Arial" w:hAnsi="Arial" w:cs="Arial"/>
          <w:i/>
          <w:w w:val="105"/>
          <w:sz w:val="26"/>
          <w:szCs w:val="26"/>
        </w:rPr>
        <w:t>yo</w:t>
      </w:r>
      <w:r w:rsidRPr="0026481F">
        <w:rPr>
          <w:rFonts w:ascii="Arial" w:hAnsi="Arial" w:cs="Arial"/>
          <w:i/>
          <w:spacing w:val="-2"/>
          <w:w w:val="105"/>
          <w:sz w:val="26"/>
          <w:szCs w:val="26"/>
        </w:rPr>
        <w:t xml:space="preserve"> </w:t>
      </w:r>
      <w:r w:rsidRPr="0026481F">
        <w:rPr>
          <w:rFonts w:ascii="Arial" w:hAnsi="Arial" w:cs="Arial"/>
          <w:i/>
          <w:w w:val="105"/>
          <w:sz w:val="26"/>
          <w:szCs w:val="26"/>
        </w:rPr>
        <w:t>ya</w:t>
      </w:r>
      <w:r w:rsidRPr="0026481F">
        <w:rPr>
          <w:rFonts w:ascii="Arial" w:hAnsi="Arial" w:cs="Arial"/>
          <w:i/>
          <w:spacing w:val="13"/>
          <w:w w:val="105"/>
          <w:sz w:val="26"/>
          <w:szCs w:val="26"/>
        </w:rPr>
        <w:t xml:space="preserve"> </w:t>
      </w:r>
      <w:r w:rsidRPr="0026481F">
        <w:rPr>
          <w:rFonts w:ascii="Arial" w:hAnsi="Arial" w:cs="Arial"/>
          <w:i/>
          <w:w w:val="105"/>
          <w:sz w:val="26"/>
          <w:szCs w:val="26"/>
        </w:rPr>
        <w:t>hablé</w:t>
      </w:r>
      <w:r w:rsidRPr="0026481F">
        <w:rPr>
          <w:rFonts w:ascii="Arial" w:hAnsi="Arial" w:cs="Arial"/>
          <w:i/>
          <w:spacing w:val="12"/>
          <w:w w:val="105"/>
          <w:sz w:val="26"/>
          <w:szCs w:val="26"/>
        </w:rPr>
        <w:t xml:space="preserve"> </w:t>
      </w:r>
      <w:r w:rsidRPr="0026481F">
        <w:rPr>
          <w:rFonts w:ascii="Arial" w:hAnsi="Arial" w:cs="Arial"/>
          <w:i/>
          <w:w w:val="105"/>
          <w:sz w:val="26"/>
          <w:szCs w:val="26"/>
        </w:rPr>
        <w:t>con</w:t>
      </w:r>
      <w:r w:rsidRPr="0026481F">
        <w:rPr>
          <w:rFonts w:ascii="Arial" w:hAnsi="Arial" w:cs="Arial"/>
          <w:i/>
          <w:spacing w:val="9"/>
          <w:w w:val="105"/>
          <w:sz w:val="26"/>
          <w:szCs w:val="26"/>
        </w:rPr>
        <w:t xml:space="preserve"> </w:t>
      </w:r>
      <w:r w:rsidRPr="0026481F">
        <w:rPr>
          <w:rFonts w:ascii="Arial" w:hAnsi="Arial" w:cs="Arial"/>
          <w:i/>
          <w:w w:val="105"/>
          <w:sz w:val="26"/>
          <w:szCs w:val="26"/>
        </w:rPr>
        <w:t>ella,</w:t>
      </w:r>
      <w:r w:rsidRPr="0026481F">
        <w:rPr>
          <w:rFonts w:ascii="Arial" w:hAnsi="Arial" w:cs="Arial"/>
          <w:i/>
          <w:spacing w:val="-6"/>
          <w:w w:val="105"/>
          <w:sz w:val="26"/>
          <w:szCs w:val="26"/>
        </w:rPr>
        <w:t xml:space="preserve"> </w:t>
      </w:r>
      <w:r w:rsidRPr="0026481F">
        <w:rPr>
          <w:rFonts w:ascii="Arial" w:hAnsi="Arial" w:cs="Arial"/>
          <w:i/>
          <w:w w:val="105"/>
          <w:sz w:val="26"/>
          <w:szCs w:val="26"/>
        </w:rPr>
        <w:t>está</w:t>
      </w:r>
      <w:r w:rsidRPr="0026481F">
        <w:rPr>
          <w:rFonts w:ascii="Arial" w:hAnsi="Arial" w:cs="Arial"/>
          <w:i/>
          <w:spacing w:val="8"/>
          <w:w w:val="105"/>
          <w:sz w:val="26"/>
          <w:szCs w:val="26"/>
        </w:rPr>
        <w:t xml:space="preserve"> </w:t>
      </w:r>
      <w:r w:rsidRPr="0026481F">
        <w:rPr>
          <w:rFonts w:ascii="Arial" w:hAnsi="Arial" w:cs="Arial"/>
          <w:i/>
          <w:w w:val="105"/>
          <w:sz w:val="26"/>
          <w:szCs w:val="26"/>
        </w:rPr>
        <w:t>de</w:t>
      </w:r>
      <w:r w:rsidRPr="0026481F">
        <w:rPr>
          <w:rFonts w:ascii="Arial" w:hAnsi="Arial" w:cs="Arial"/>
          <w:i/>
          <w:spacing w:val="2"/>
          <w:w w:val="105"/>
          <w:sz w:val="26"/>
          <w:szCs w:val="26"/>
        </w:rPr>
        <w:t xml:space="preserve"> </w:t>
      </w:r>
      <w:r w:rsidRPr="0026481F">
        <w:rPr>
          <w:rFonts w:ascii="Arial" w:hAnsi="Arial" w:cs="Arial"/>
          <w:i/>
          <w:w w:val="105"/>
          <w:sz w:val="26"/>
          <w:szCs w:val="26"/>
        </w:rPr>
        <w:t>acuerdo</w:t>
      </w:r>
      <w:r w:rsidRPr="0026481F">
        <w:rPr>
          <w:rFonts w:ascii="Arial" w:hAnsi="Arial" w:cs="Arial"/>
          <w:i/>
          <w:spacing w:val="8"/>
          <w:w w:val="105"/>
          <w:sz w:val="26"/>
          <w:szCs w:val="26"/>
        </w:rPr>
        <w:t xml:space="preserve"> </w:t>
      </w:r>
      <w:r w:rsidRPr="0026481F">
        <w:rPr>
          <w:rFonts w:ascii="Arial" w:hAnsi="Arial" w:cs="Arial"/>
          <w:i/>
          <w:w w:val="105"/>
          <w:sz w:val="26"/>
          <w:szCs w:val="26"/>
        </w:rPr>
        <w:t>y</w:t>
      </w:r>
      <w:r w:rsidRPr="0026481F">
        <w:rPr>
          <w:rFonts w:ascii="Arial" w:hAnsi="Arial" w:cs="Arial"/>
          <w:i/>
          <w:spacing w:val="4"/>
          <w:w w:val="105"/>
          <w:sz w:val="26"/>
          <w:szCs w:val="26"/>
        </w:rPr>
        <w:t xml:space="preserve"> </w:t>
      </w:r>
      <w:r w:rsidRPr="0026481F">
        <w:rPr>
          <w:rFonts w:ascii="Arial" w:hAnsi="Arial" w:cs="Arial"/>
          <w:i/>
          <w:w w:val="105"/>
          <w:sz w:val="26"/>
          <w:szCs w:val="26"/>
        </w:rPr>
        <w:t>ya</w:t>
      </w:r>
      <w:r w:rsidRPr="0026481F">
        <w:rPr>
          <w:rFonts w:ascii="Arial" w:hAnsi="Arial" w:cs="Arial"/>
          <w:i/>
          <w:spacing w:val="19"/>
          <w:w w:val="105"/>
          <w:sz w:val="26"/>
          <w:szCs w:val="26"/>
        </w:rPr>
        <w:t xml:space="preserve"> </w:t>
      </w:r>
      <w:r w:rsidRPr="0026481F">
        <w:rPr>
          <w:rFonts w:ascii="Arial" w:hAnsi="Arial" w:cs="Arial"/>
          <w:i/>
          <w:spacing w:val="1"/>
          <w:w w:val="105"/>
          <w:sz w:val="26"/>
          <w:szCs w:val="26"/>
        </w:rPr>
        <w:t>firmó’</w:t>
      </w:r>
      <w:r w:rsidRPr="0026481F">
        <w:rPr>
          <w:rFonts w:ascii="Arial" w:hAnsi="Arial" w:cs="Arial"/>
          <w:i/>
          <w:w w:val="105"/>
          <w:sz w:val="26"/>
          <w:szCs w:val="26"/>
        </w:rPr>
        <w:t>.</w:t>
      </w:r>
      <w:r w:rsidRPr="0026481F">
        <w:rPr>
          <w:rFonts w:ascii="Arial" w:hAnsi="Arial" w:cs="Arial"/>
          <w:i/>
          <w:spacing w:val="-14"/>
          <w:w w:val="105"/>
          <w:sz w:val="26"/>
          <w:szCs w:val="26"/>
        </w:rPr>
        <w:t xml:space="preserve"> </w:t>
      </w:r>
      <w:r w:rsidRPr="0026481F">
        <w:rPr>
          <w:rFonts w:ascii="Arial" w:hAnsi="Arial" w:cs="Arial"/>
          <w:i/>
          <w:w w:val="105"/>
          <w:sz w:val="26"/>
          <w:szCs w:val="26"/>
        </w:rPr>
        <w:t>Mi</w:t>
      </w:r>
      <w:r w:rsidRPr="0026481F">
        <w:rPr>
          <w:rFonts w:ascii="Arial" w:hAnsi="Arial" w:cs="Arial"/>
          <w:i/>
          <w:spacing w:val="1"/>
          <w:w w:val="105"/>
          <w:sz w:val="26"/>
          <w:szCs w:val="26"/>
        </w:rPr>
        <w:t xml:space="preserve"> </w:t>
      </w:r>
      <w:r w:rsidRPr="0026481F">
        <w:rPr>
          <w:rFonts w:ascii="Arial" w:hAnsi="Arial" w:cs="Arial"/>
          <w:i/>
          <w:w w:val="105"/>
          <w:sz w:val="26"/>
          <w:szCs w:val="26"/>
        </w:rPr>
        <w:t>esposo</w:t>
      </w:r>
      <w:r w:rsidRPr="0026481F">
        <w:rPr>
          <w:rFonts w:ascii="Arial" w:hAnsi="Arial" w:cs="Arial"/>
          <w:i/>
          <w:spacing w:val="6"/>
          <w:w w:val="105"/>
          <w:sz w:val="26"/>
          <w:szCs w:val="26"/>
        </w:rPr>
        <w:t xml:space="preserve"> </w:t>
      </w:r>
      <w:r w:rsidRPr="0026481F">
        <w:rPr>
          <w:rFonts w:ascii="Arial" w:hAnsi="Arial" w:cs="Arial"/>
          <w:i/>
          <w:w w:val="105"/>
          <w:sz w:val="26"/>
          <w:szCs w:val="26"/>
        </w:rPr>
        <w:t>pensó</w:t>
      </w:r>
      <w:r w:rsidRPr="0026481F">
        <w:rPr>
          <w:rFonts w:ascii="Arial" w:hAnsi="Arial" w:cs="Arial"/>
          <w:i/>
          <w:spacing w:val="12"/>
          <w:w w:val="105"/>
          <w:sz w:val="26"/>
          <w:szCs w:val="26"/>
        </w:rPr>
        <w:t xml:space="preserve"> </w:t>
      </w:r>
      <w:r w:rsidRPr="0026481F">
        <w:rPr>
          <w:rFonts w:ascii="Arial" w:hAnsi="Arial" w:cs="Arial"/>
          <w:i/>
          <w:w w:val="105"/>
          <w:sz w:val="26"/>
          <w:szCs w:val="26"/>
        </w:rPr>
        <w:t>que</w:t>
      </w:r>
      <w:r w:rsidRPr="0026481F">
        <w:rPr>
          <w:rFonts w:ascii="Arial" w:hAnsi="Arial" w:cs="Arial"/>
          <w:i/>
          <w:spacing w:val="11"/>
          <w:w w:val="105"/>
          <w:sz w:val="26"/>
          <w:szCs w:val="26"/>
        </w:rPr>
        <w:t xml:space="preserve"> </w:t>
      </w:r>
      <w:r w:rsidRPr="0026481F">
        <w:rPr>
          <w:rFonts w:ascii="Arial" w:hAnsi="Arial" w:cs="Arial"/>
          <w:i/>
          <w:w w:val="105"/>
          <w:sz w:val="26"/>
          <w:szCs w:val="26"/>
        </w:rPr>
        <w:t>yo</w:t>
      </w:r>
      <w:r w:rsidRPr="0026481F">
        <w:rPr>
          <w:rFonts w:ascii="Arial" w:hAnsi="Arial" w:cs="Arial"/>
          <w:i/>
          <w:spacing w:val="14"/>
          <w:w w:val="105"/>
          <w:sz w:val="26"/>
          <w:szCs w:val="26"/>
        </w:rPr>
        <w:t xml:space="preserve"> </w:t>
      </w:r>
      <w:r w:rsidRPr="0026481F">
        <w:rPr>
          <w:rFonts w:ascii="Arial" w:hAnsi="Arial" w:cs="Arial"/>
          <w:i/>
          <w:w w:val="105"/>
          <w:sz w:val="26"/>
          <w:szCs w:val="26"/>
        </w:rPr>
        <w:t>de</w:t>
      </w:r>
      <w:r w:rsidRPr="0026481F">
        <w:rPr>
          <w:rFonts w:ascii="Arial" w:hAnsi="Arial" w:cs="Arial"/>
          <w:i/>
          <w:spacing w:val="-5"/>
          <w:w w:val="105"/>
          <w:sz w:val="26"/>
          <w:szCs w:val="26"/>
        </w:rPr>
        <w:t xml:space="preserve"> </w:t>
      </w:r>
      <w:r w:rsidRPr="0026481F">
        <w:rPr>
          <w:rFonts w:ascii="Arial" w:hAnsi="Arial" w:cs="Arial"/>
          <w:i/>
          <w:w w:val="105"/>
          <w:sz w:val="26"/>
          <w:szCs w:val="26"/>
        </w:rPr>
        <w:t>verdad</w:t>
      </w:r>
      <w:r w:rsidRPr="0026481F">
        <w:rPr>
          <w:rFonts w:ascii="Arial" w:hAnsi="Arial" w:cs="Arial"/>
          <w:i/>
          <w:spacing w:val="22"/>
          <w:w w:val="105"/>
          <w:sz w:val="26"/>
          <w:szCs w:val="26"/>
        </w:rPr>
        <w:t xml:space="preserve"> </w:t>
      </w:r>
      <w:r w:rsidRPr="0026481F">
        <w:rPr>
          <w:rFonts w:ascii="Arial" w:hAnsi="Arial" w:cs="Arial"/>
          <w:i/>
          <w:w w:val="105"/>
          <w:sz w:val="26"/>
          <w:szCs w:val="26"/>
        </w:rPr>
        <w:t>estaba</w:t>
      </w:r>
      <w:r w:rsidRPr="0026481F">
        <w:rPr>
          <w:rFonts w:ascii="Arial" w:hAnsi="Arial" w:cs="Arial"/>
          <w:i/>
          <w:spacing w:val="33"/>
          <w:w w:val="105"/>
          <w:sz w:val="26"/>
          <w:szCs w:val="26"/>
        </w:rPr>
        <w:t xml:space="preserve"> </w:t>
      </w:r>
      <w:r w:rsidRPr="0026481F">
        <w:rPr>
          <w:rFonts w:ascii="Arial" w:hAnsi="Arial" w:cs="Arial"/>
          <w:i/>
          <w:w w:val="105"/>
          <w:sz w:val="26"/>
          <w:szCs w:val="26"/>
        </w:rPr>
        <w:t>de</w:t>
      </w:r>
      <w:r w:rsidRPr="0026481F">
        <w:rPr>
          <w:rFonts w:ascii="Arial" w:hAnsi="Arial" w:cs="Arial"/>
          <w:i/>
          <w:spacing w:val="24"/>
          <w:w w:val="105"/>
          <w:sz w:val="26"/>
          <w:szCs w:val="26"/>
        </w:rPr>
        <w:t xml:space="preserve"> </w:t>
      </w:r>
      <w:r w:rsidRPr="0026481F">
        <w:rPr>
          <w:rFonts w:ascii="Arial" w:hAnsi="Arial" w:cs="Arial"/>
          <w:i/>
          <w:w w:val="105"/>
          <w:sz w:val="26"/>
          <w:szCs w:val="26"/>
        </w:rPr>
        <w:t>acuerdo</w:t>
      </w:r>
      <w:r w:rsidRPr="0026481F">
        <w:rPr>
          <w:rFonts w:ascii="Arial" w:hAnsi="Arial" w:cs="Arial"/>
          <w:i/>
          <w:spacing w:val="29"/>
          <w:w w:val="105"/>
          <w:sz w:val="26"/>
          <w:szCs w:val="26"/>
        </w:rPr>
        <w:t xml:space="preserve"> </w:t>
      </w:r>
      <w:r w:rsidRPr="0026481F">
        <w:rPr>
          <w:rFonts w:ascii="Arial" w:hAnsi="Arial" w:cs="Arial"/>
          <w:i/>
          <w:w w:val="105"/>
          <w:sz w:val="26"/>
          <w:szCs w:val="26"/>
        </w:rPr>
        <w:t>y</w:t>
      </w:r>
      <w:r w:rsidRPr="0026481F">
        <w:rPr>
          <w:rFonts w:ascii="Arial" w:hAnsi="Arial" w:cs="Arial"/>
          <w:i/>
          <w:spacing w:val="45"/>
          <w:w w:val="105"/>
          <w:sz w:val="26"/>
          <w:szCs w:val="26"/>
        </w:rPr>
        <w:t xml:space="preserve"> </w:t>
      </w:r>
      <w:r w:rsidRPr="0026481F">
        <w:rPr>
          <w:rFonts w:ascii="Arial" w:hAnsi="Arial" w:cs="Arial"/>
          <w:i/>
          <w:w w:val="105"/>
          <w:sz w:val="26"/>
          <w:szCs w:val="26"/>
        </w:rPr>
        <w:t>firmó.</w:t>
      </w:r>
      <w:r w:rsidRPr="0026481F">
        <w:rPr>
          <w:rFonts w:ascii="Arial" w:hAnsi="Arial" w:cs="Arial"/>
          <w:i/>
          <w:spacing w:val="25"/>
          <w:w w:val="105"/>
          <w:sz w:val="26"/>
          <w:szCs w:val="26"/>
        </w:rPr>
        <w:t xml:space="preserve"> </w:t>
      </w:r>
      <w:r w:rsidRPr="0026481F">
        <w:rPr>
          <w:rFonts w:ascii="Arial" w:hAnsi="Arial" w:cs="Arial"/>
          <w:i/>
          <w:w w:val="105"/>
          <w:sz w:val="26"/>
          <w:szCs w:val="26"/>
        </w:rPr>
        <w:t>Además,</w:t>
      </w:r>
      <w:r w:rsidRPr="0026481F">
        <w:rPr>
          <w:rFonts w:ascii="Arial" w:hAnsi="Arial" w:cs="Arial"/>
          <w:i/>
          <w:spacing w:val="39"/>
          <w:w w:val="105"/>
          <w:sz w:val="26"/>
          <w:szCs w:val="26"/>
        </w:rPr>
        <w:t xml:space="preserve"> </w:t>
      </w:r>
      <w:r w:rsidRPr="0026481F">
        <w:rPr>
          <w:rFonts w:ascii="Arial" w:hAnsi="Arial" w:cs="Arial"/>
          <w:i/>
          <w:w w:val="105"/>
          <w:sz w:val="26"/>
          <w:szCs w:val="26"/>
        </w:rPr>
        <w:t>antes</w:t>
      </w:r>
      <w:r w:rsidRPr="0026481F">
        <w:rPr>
          <w:rFonts w:ascii="Arial" w:hAnsi="Arial" w:cs="Arial"/>
          <w:i/>
          <w:spacing w:val="39"/>
          <w:w w:val="105"/>
          <w:sz w:val="26"/>
          <w:szCs w:val="26"/>
        </w:rPr>
        <w:t xml:space="preserve"> </w:t>
      </w:r>
      <w:r w:rsidRPr="0026481F">
        <w:rPr>
          <w:rFonts w:ascii="Arial" w:hAnsi="Arial" w:cs="Arial"/>
          <w:i/>
          <w:w w:val="105"/>
          <w:sz w:val="26"/>
          <w:szCs w:val="26"/>
        </w:rPr>
        <w:t>de</w:t>
      </w:r>
      <w:r w:rsidRPr="0026481F">
        <w:rPr>
          <w:rFonts w:ascii="Arial" w:hAnsi="Arial" w:cs="Arial"/>
          <w:i/>
          <w:spacing w:val="30"/>
          <w:w w:val="105"/>
          <w:sz w:val="26"/>
          <w:szCs w:val="26"/>
        </w:rPr>
        <w:t xml:space="preserve"> </w:t>
      </w:r>
      <w:r w:rsidRPr="0026481F">
        <w:rPr>
          <w:rFonts w:ascii="Arial" w:hAnsi="Arial" w:cs="Arial"/>
          <w:i/>
          <w:w w:val="105"/>
          <w:sz w:val="26"/>
          <w:szCs w:val="26"/>
        </w:rPr>
        <w:t>que</w:t>
      </w:r>
      <w:r w:rsidRPr="0026481F">
        <w:rPr>
          <w:rFonts w:ascii="Arial" w:hAnsi="Arial" w:cs="Arial"/>
          <w:i/>
          <w:spacing w:val="32"/>
          <w:w w:val="105"/>
          <w:sz w:val="26"/>
          <w:szCs w:val="26"/>
        </w:rPr>
        <w:t xml:space="preserve"> </w:t>
      </w:r>
      <w:r w:rsidRPr="0026481F">
        <w:rPr>
          <w:rFonts w:ascii="Arial" w:hAnsi="Arial" w:cs="Arial"/>
          <w:i/>
          <w:w w:val="105"/>
          <w:sz w:val="26"/>
          <w:szCs w:val="26"/>
        </w:rPr>
        <w:t>me</w:t>
      </w:r>
      <w:r w:rsidRPr="0026481F">
        <w:rPr>
          <w:rFonts w:ascii="Arial" w:hAnsi="Arial" w:cs="Arial"/>
          <w:i/>
          <w:spacing w:val="31"/>
          <w:w w:val="105"/>
          <w:sz w:val="26"/>
          <w:szCs w:val="26"/>
        </w:rPr>
        <w:t xml:space="preserve"> </w:t>
      </w:r>
      <w:r w:rsidRPr="0026481F">
        <w:rPr>
          <w:rFonts w:ascii="Arial" w:hAnsi="Arial" w:cs="Arial"/>
          <w:i/>
          <w:w w:val="105"/>
          <w:sz w:val="26"/>
          <w:szCs w:val="26"/>
        </w:rPr>
        <w:t>intervinieran</w:t>
      </w:r>
      <w:r w:rsidRPr="0026481F">
        <w:rPr>
          <w:rFonts w:ascii="Arial" w:hAnsi="Arial" w:cs="Arial"/>
          <w:i/>
          <w:spacing w:val="38"/>
          <w:w w:val="105"/>
          <w:sz w:val="26"/>
          <w:szCs w:val="26"/>
        </w:rPr>
        <w:t xml:space="preserve"> </w:t>
      </w:r>
      <w:r w:rsidRPr="0026481F">
        <w:rPr>
          <w:rFonts w:ascii="Arial" w:hAnsi="Arial" w:cs="Arial"/>
          <w:i/>
          <w:w w:val="105"/>
          <w:sz w:val="26"/>
          <w:szCs w:val="26"/>
        </w:rPr>
        <w:t>mi</w:t>
      </w:r>
      <w:r w:rsidRPr="0026481F">
        <w:rPr>
          <w:rFonts w:ascii="Arial" w:hAnsi="Arial" w:cs="Arial"/>
          <w:i/>
          <w:spacing w:val="30"/>
          <w:w w:val="105"/>
          <w:sz w:val="26"/>
          <w:szCs w:val="26"/>
        </w:rPr>
        <w:t xml:space="preserve"> </w:t>
      </w:r>
      <w:r w:rsidRPr="0026481F">
        <w:rPr>
          <w:rFonts w:ascii="Arial" w:hAnsi="Arial" w:cs="Arial"/>
          <w:i/>
          <w:w w:val="105"/>
          <w:sz w:val="26"/>
          <w:szCs w:val="26"/>
        </w:rPr>
        <w:t>esposo</w:t>
      </w:r>
      <w:r w:rsidRPr="0026481F">
        <w:rPr>
          <w:rFonts w:ascii="Arial" w:hAnsi="Arial" w:cs="Arial"/>
          <w:i/>
          <w:spacing w:val="37"/>
          <w:w w:val="105"/>
          <w:sz w:val="26"/>
          <w:szCs w:val="26"/>
        </w:rPr>
        <w:t xml:space="preserve"> </w:t>
      </w:r>
      <w:r w:rsidRPr="0026481F">
        <w:rPr>
          <w:rFonts w:ascii="Arial" w:hAnsi="Arial" w:cs="Arial"/>
          <w:i/>
          <w:w w:val="105"/>
          <w:sz w:val="26"/>
          <w:szCs w:val="26"/>
        </w:rPr>
        <w:t>le</w:t>
      </w:r>
      <w:r w:rsidRPr="0026481F">
        <w:rPr>
          <w:rFonts w:ascii="Arial" w:hAnsi="Arial" w:cs="Arial"/>
          <w:i/>
          <w:spacing w:val="18"/>
          <w:w w:val="105"/>
          <w:sz w:val="26"/>
          <w:szCs w:val="26"/>
        </w:rPr>
        <w:t xml:space="preserve"> </w:t>
      </w:r>
      <w:r w:rsidRPr="0026481F">
        <w:rPr>
          <w:rFonts w:ascii="Arial" w:hAnsi="Arial" w:cs="Arial"/>
          <w:i/>
          <w:w w:val="105"/>
          <w:sz w:val="26"/>
          <w:szCs w:val="26"/>
        </w:rPr>
        <w:t>pidió</w:t>
      </w:r>
      <w:r w:rsidRPr="0026481F">
        <w:rPr>
          <w:rFonts w:ascii="Arial" w:hAnsi="Arial" w:cs="Arial"/>
          <w:i/>
          <w:spacing w:val="40"/>
          <w:w w:val="105"/>
          <w:sz w:val="26"/>
          <w:szCs w:val="26"/>
        </w:rPr>
        <w:t xml:space="preserve"> </w:t>
      </w:r>
      <w:r w:rsidRPr="0026481F">
        <w:rPr>
          <w:rFonts w:ascii="Arial" w:hAnsi="Arial" w:cs="Arial"/>
          <w:i/>
          <w:w w:val="105"/>
          <w:sz w:val="26"/>
          <w:szCs w:val="26"/>
        </w:rPr>
        <w:t>a</w:t>
      </w:r>
      <w:r w:rsidRPr="0026481F">
        <w:rPr>
          <w:rFonts w:ascii="Arial" w:hAnsi="Arial" w:cs="Arial"/>
          <w:i/>
          <w:spacing w:val="28"/>
          <w:w w:val="105"/>
          <w:sz w:val="26"/>
          <w:szCs w:val="26"/>
        </w:rPr>
        <w:t xml:space="preserve"> </w:t>
      </w:r>
      <w:r w:rsidRPr="0026481F">
        <w:rPr>
          <w:rFonts w:ascii="Arial" w:hAnsi="Arial" w:cs="Arial"/>
          <w:i/>
          <w:w w:val="105"/>
          <w:sz w:val="26"/>
          <w:szCs w:val="26"/>
        </w:rPr>
        <w:t>la</w:t>
      </w:r>
      <w:r w:rsidRPr="0026481F">
        <w:rPr>
          <w:rFonts w:ascii="Arial" w:hAnsi="Arial" w:cs="Arial"/>
          <w:i/>
          <w:w w:val="85"/>
          <w:sz w:val="26"/>
          <w:szCs w:val="26"/>
        </w:rPr>
        <w:t xml:space="preserve"> </w:t>
      </w:r>
      <w:r w:rsidRPr="0026481F">
        <w:rPr>
          <w:rFonts w:ascii="Arial" w:hAnsi="Arial" w:cs="Arial"/>
          <w:i/>
          <w:w w:val="105"/>
          <w:sz w:val="26"/>
          <w:szCs w:val="26"/>
        </w:rPr>
        <w:t>doctora</w:t>
      </w:r>
      <w:r w:rsidRPr="0026481F">
        <w:rPr>
          <w:rFonts w:ascii="Arial" w:hAnsi="Arial" w:cs="Arial"/>
          <w:i/>
          <w:spacing w:val="38"/>
          <w:w w:val="105"/>
          <w:sz w:val="26"/>
          <w:szCs w:val="26"/>
        </w:rPr>
        <w:t xml:space="preserve"> </w:t>
      </w:r>
      <w:r w:rsidRPr="0026481F">
        <w:rPr>
          <w:rFonts w:ascii="Arial" w:hAnsi="Arial" w:cs="Arial"/>
          <w:i/>
          <w:w w:val="105"/>
          <w:sz w:val="26"/>
          <w:szCs w:val="26"/>
        </w:rPr>
        <w:t>que</w:t>
      </w:r>
      <w:r w:rsidRPr="0026481F">
        <w:rPr>
          <w:rFonts w:ascii="Arial" w:hAnsi="Arial" w:cs="Arial"/>
          <w:i/>
          <w:spacing w:val="26"/>
          <w:w w:val="105"/>
          <w:sz w:val="26"/>
          <w:szCs w:val="26"/>
        </w:rPr>
        <w:t xml:space="preserve"> </w:t>
      </w:r>
      <w:r w:rsidRPr="0026481F">
        <w:rPr>
          <w:rFonts w:ascii="Arial" w:hAnsi="Arial" w:cs="Arial"/>
          <w:i/>
          <w:w w:val="105"/>
          <w:sz w:val="26"/>
          <w:szCs w:val="26"/>
        </w:rPr>
        <w:t>si</w:t>
      </w:r>
      <w:r w:rsidRPr="0026481F">
        <w:rPr>
          <w:rFonts w:ascii="Arial" w:hAnsi="Arial" w:cs="Arial"/>
          <w:i/>
          <w:spacing w:val="16"/>
          <w:w w:val="105"/>
          <w:sz w:val="26"/>
          <w:szCs w:val="26"/>
        </w:rPr>
        <w:t xml:space="preserve"> </w:t>
      </w:r>
      <w:r w:rsidRPr="0026481F">
        <w:rPr>
          <w:rFonts w:ascii="Arial" w:hAnsi="Arial" w:cs="Arial"/>
          <w:i/>
          <w:w w:val="105"/>
          <w:sz w:val="26"/>
          <w:szCs w:val="26"/>
        </w:rPr>
        <w:t>me</w:t>
      </w:r>
      <w:r w:rsidRPr="0026481F">
        <w:rPr>
          <w:rFonts w:ascii="Arial" w:hAnsi="Arial" w:cs="Arial"/>
          <w:i/>
          <w:spacing w:val="25"/>
          <w:w w:val="105"/>
          <w:sz w:val="26"/>
          <w:szCs w:val="26"/>
        </w:rPr>
        <w:t xml:space="preserve"> </w:t>
      </w:r>
      <w:r w:rsidRPr="0026481F">
        <w:rPr>
          <w:rFonts w:ascii="Arial" w:hAnsi="Arial" w:cs="Arial"/>
          <w:i/>
          <w:w w:val="105"/>
          <w:sz w:val="26"/>
          <w:szCs w:val="26"/>
        </w:rPr>
        <w:t>iban</w:t>
      </w:r>
      <w:r w:rsidRPr="0026481F">
        <w:rPr>
          <w:rFonts w:ascii="Arial" w:hAnsi="Arial" w:cs="Arial"/>
          <w:i/>
          <w:spacing w:val="33"/>
          <w:w w:val="105"/>
          <w:sz w:val="26"/>
          <w:szCs w:val="26"/>
        </w:rPr>
        <w:t xml:space="preserve"> </w:t>
      </w:r>
      <w:r w:rsidRPr="0026481F">
        <w:rPr>
          <w:rFonts w:ascii="Arial" w:hAnsi="Arial" w:cs="Arial"/>
          <w:i/>
          <w:w w:val="105"/>
          <w:sz w:val="26"/>
          <w:szCs w:val="26"/>
        </w:rPr>
        <w:t>a</w:t>
      </w:r>
      <w:r w:rsidRPr="0026481F">
        <w:rPr>
          <w:rFonts w:ascii="Arial" w:hAnsi="Arial" w:cs="Arial"/>
          <w:i/>
          <w:spacing w:val="36"/>
          <w:w w:val="105"/>
          <w:sz w:val="26"/>
          <w:szCs w:val="26"/>
        </w:rPr>
        <w:t xml:space="preserve"> </w:t>
      </w:r>
      <w:r w:rsidRPr="0026481F">
        <w:rPr>
          <w:rFonts w:ascii="Arial" w:hAnsi="Arial" w:cs="Arial"/>
          <w:i/>
          <w:w w:val="105"/>
          <w:sz w:val="26"/>
          <w:szCs w:val="26"/>
        </w:rPr>
        <w:t>hacer</w:t>
      </w:r>
      <w:r w:rsidRPr="0026481F">
        <w:rPr>
          <w:rFonts w:ascii="Arial" w:hAnsi="Arial" w:cs="Arial"/>
          <w:i/>
          <w:spacing w:val="38"/>
          <w:w w:val="105"/>
          <w:sz w:val="26"/>
          <w:szCs w:val="26"/>
        </w:rPr>
        <w:t xml:space="preserve"> </w:t>
      </w:r>
      <w:r w:rsidRPr="0026481F">
        <w:rPr>
          <w:rFonts w:ascii="Arial" w:hAnsi="Arial" w:cs="Arial"/>
          <w:i/>
          <w:w w:val="105"/>
          <w:sz w:val="26"/>
          <w:szCs w:val="26"/>
        </w:rPr>
        <w:t>cesárea</w:t>
      </w:r>
      <w:r w:rsidRPr="0026481F">
        <w:rPr>
          <w:rFonts w:ascii="Arial" w:hAnsi="Arial" w:cs="Arial"/>
          <w:i/>
          <w:spacing w:val="23"/>
          <w:w w:val="105"/>
          <w:sz w:val="26"/>
          <w:szCs w:val="26"/>
        </w:rPr>
        <w:t xml:space="preserve"> </w:t>
      </w:r>
      <w:r w:rsidRPr="0026481F">
        <w:rPr>
          <w:rFonts w:ascii="Arial" w:hAnsi="Arial" w:cs="Arial"/>
          <w:i/>
          <w:w w:val="105"/>
          <w:sz w:val="26"/>
          <w:szCs w:val="26"/>
        </w:rPr>
        <w:t>que</w:t>
      </w:r>
      <w:r w:rsidRPr="0026481F">
        <w:rPr>
          <w:rFonts w:ascii="Arial" w:hAnsi="Arial" w:cs="Arial"/>
          <w:i/>
          <w:spacing w:val="20"/>
          <w:w w:val="105"/>
          <w:sz w:val="26"/>
          <w:szCs w:val="26"/>
        </w:rPr>
        <w:t xml:space="preserve"> </w:t>
      </w:r>
      <w:r w:rsidRPr="0026481F">
        <w:rPr>
          <w:rFonts w:ascii="Arial" w:hAnsi="Arial" w:cs="Arial"/>
          <w:i/>
          <w:w w:val="105"/>
          <w:sz w:val="26"/>
          <w:szCs w:val="26"/>
        </w:rPr>
        <w:t>la</w:t>
      </w:r>
      <w:r w:rsidRPr="0026481F">
        <w:rPr>
          <w:rFonts w:ascii="Arial" w:hAnsi="Arial" w:cs="Arial"/>
          <w:i/>
          <w:spacing w:val="31"/>
          <w:w w:val="105"/>
          <w:sz w:val="26"/>
          <w:szCs w:val="26"/>
        </w:rPr>
        <w:t xml:space="preserve"> </w:t>
      </w:r>
      <w:r w:rsidRPr="0026481F">
        <w:rPr>
          <w:rFonts w:ascii="Arial" w:hAnsi="Arial" w:cs="Arial"/>
          <w:i/>
          <w:w w:val="105"/>
          <w:sz w:val="26"/>
          <w:szCs w:val="26"/>
        </w:rPr>
        <w:t>hicieran</w:t>
      </w:r>
      <w:r w:rsidRPr="0026481F">
        <w:rPr>
          <w:rFonts w:ascii="Arial" w:hAnsi="Arial" w:cs="Arial"/>
          <w:i/>
          <w:spacing w:val="37"/>
          <w:w w:val="105"/>
          <w:sz w:val="26"/>
          <w:szCs w:val="26"/>
        </w:rPr>
        <w:t xml:space="preserve"> </w:t>
      </w:r>
      <w:r w:rsidRPr="0026481F">
        <w:rPr>
          <w:rFonts w:ascii="Arial" w:hAnsi="Arial" w:cs="Arial"/>
          <w:i/>
          <w:w w:val="105"/>
          <w:sz w:val="26"/>
          <w:szCs w:val="26"/>
        </w:rPr>
        <w:t>ya.</w:t>
      </w:r>
      <w:r w:rsidRPr="0026481F">
        <w:rPr>
          <w:rFonts w:ascii="Arial" w:hAnsi="Arial" w:cs="Arial"/>
          <w:i/>
          <w:spacing w:val="33"/>
          <w:w w:val="105"/>
          <w:sz w:val="26"/>
          <w:szCs w:val="26"/>
        </w:rPr>
        <w:t xml:space="preserve"> </w:t>
      </w:r>
      <w:r w:rsidRPr="0026481F">
        <w:rPr>
          <w:rFonts w:ascii="Arial" w:hAnsi="Arial" w:cs="Arial"/>
          <w:i/>
          <w:w w:val="105"/>
          <w:sz w:val="26"/>
          <w:szCs w:val="26"/>
        </w:rPr>
        <w:t>La</w:t>
      </w:r>
      <w:r w:rsidRPr="0026481F">
        <w:rPr>
          <w:rFonts w:ascii="Arial" w:hAnsi="Arial" w:cs="Arial"/>
          <w:i/>
          <w:spacing w:val="35"/>
          <w:w w:val="105"/>
          <w:sz w:val="26"/>
          <w:szCs w:val="26"/>
        </w:rPr>
        <w:t xml:space="preserve"> </w:t>
      </w:r>
      <w:r w:rsidRPr="0026481F">
        <w:rPr>
          <w:rFonts w:ascii="Arial" w:hAnsi="Arial" w:cs="Arial"/>
          <w:i/>
          <w:w w:val="105"/>
          <w:sz w:val="26"/>
          <w:szCs w:val="26"/>
        </w:rPr>
        <w:t>doctora</w:t>
      </w:r>
      <w:r w:rsidRPr="0026481F">
        <w:rPr>
          <w:rFonts w:ascii="Arial" w:hAnsi="Arial" w:cs="Arial"/>
          <w:i/>
          <w:spacing w:val="32"/>
          <w:w w:val="105"/>
          <w:sz w:val="26"/>
          <w:szCs w:val="26"/>
        </w:rPr>
        <w:t xml:space="preserve"> </w:t>
      </w:r>
      <w:r w:rsidRPr="0026481F">
        <w:rPr>
          <w:rFonts w:ascii="Arial" w:hAnsi="Arial" w:cs="Arial"/>
          <w:i/>
          <w:w w:val="105"/>
          <w:sz w:val="26"/>
          <w:szCs w:val="26"/>
        </w:rPr>
        <w:t>le</w:t>
      </w:r>
      <w:r w:rsidRPr="0026481F">
        <w:rPr>
          <w:rFonts w:ascii="Arial" w:hAnsi="Arial" w:cs="Arial"/>
          <w:i/>
          <w:spacing w:val="32"/>
          <w:w w:val="105"/>
          <w:sz w:val="26"/>
          <w:szCs w:val="26"/>
        </w:rPr>
        <w:t xml:space="preserve"> </w:t>
      </w:r>
      <w:r w:rsidRPr="0026481F">
        <w:rPr>
          <w:rFonts w:ascii="Arial" w:hAnsi="Arial" w:cs="Arial"/>
          <w:i/>
          <w:w w:val="105"/>
          <w:sz w:val="26"/>
          <w:szCs w:val="26"/>
        </w:rPr>
        <w:t>contestó</w:t>
      </w:r>
      <w:r w:rsidRPr="0026481F">
        <w:rPr>
          <w:rFonts w:ascii="Arial" w:hAnsi="Arial" w:cs="Arial"/>
          <w:i/>
          <w:spacing w:val="35"/>
          <w:w w:val="105"/>
          <w:sz w:val="26"/>
          <w:szCs w:val="26"/>
        </w:rPr>
        <w:t xml:space="preserve"> </w:t>
      </w:r>
      <w:r w:rsidRPr="0026481F">
        <w:rPr>
          <w:rFonts w:ascii="Arial" w:hAnsi="Arial" w:cs="Arial"/>
          <w:i/>
          <w:w w:val="105"/>
          <w:sz w:val="26"/>
          <w:szCs w:val="26"/>
        </w:rPr>
        <w:t>de</w:t>
      </w:r>
      <w:r w:rsidRPr="0026481F">
        <w:rPr>
          <w:rFonts w:ascii="Arial" w:hAnsi="Arial" w:cs="Arial"/>
          <w:i/>
          <w:spacing w:val="31"/>
          <w:w w:val="105"/>
          <w:sz w:val="26"/>
          <w:szCs w:val="26"/>
        </w:rPr>
        <w:t xml:space="preserve"> </w:t>
      </w:r>
      <w:r w:rsidRPr="0026481F">
        <w:rPr>
          <w:rFonts w:ascii="Arial" w:hAnsi="Arial" w:cs="Arial"/>
          <w:i/>
          <w:w w:val="105"/>
          <w:sz w:val="26"/>
          <w:szCs w:val="26"/>
        </w:rPr>
        <w:t>forma grosera:</w:t>
      </w:r>
      <w:r w:rsidRPr="0026481F">
        <w:rPr>
          <w:rFonts w:ascii="Arial" w:hAnsi="Arial" w:cs="Arial"/>
          <w:i/>
          <w:spacing w:val="7"/>
          <w:w w:val="105"/>
          <w:sz w:val="26"/>
          <w:szCs w:val="26"/>
        </w:rPr>
        <w:t xml:space="preserve"> ‘</w:t>
      </w:r>
      <w:r w:rsidRPr="0026481F">
        <w:rPr>
          <w:rFonts w:ascii="Arial" w:hAnsi="Arial" w:cs="Arial"/>
          <w:i/>
          <w:w w:val="105"/>
          <w:sz w:val="26"/>
          <w:szCs w:val="26"/>
        </w:rPr>
        <w:t>cuando</w:t>
      </w:r>
      <w:r w:rsidRPr="0026481F">
        <w:rPr>
          <w:rFonts w:ascii="Arial" w:hAnsi="Arial" w:cs="Arial"/>
          <w:i/>
          <w:spacing w:val="-2"/>
          <w:w w:val="105"/>
          <w:sz w:val="26"/>
          <w:szCs w:val="26"/>
        </w:rPr>
        <w:t xml:space="preserve"> </w:t>
      </w:r>
      <w:r w:rsidRPr="0026481F">
        <w:rPr>
          <w:rFonts w:ascii="Arial" w:hAnsi="Arial" w:cs="Arial"/>
          <w:i/>
          <w:w w:val="105"/>
          <w:sz w:val="26"/>
          <w:szCs w:val="26"/>
        </w:rPr>
        <w:t>se</w:t>
      </w:r>
      <w:r w:rsidRPr="0026481F">
        <w:rPr>
          <w:rFonts w:ascii="Arial" w:hAnsi="Arial" w:cs="Arial"/>
          <w:i/>
          <w:spacing w:val="-3"/>
          <w:w w:val="105"/>
          <w:sz w:val="26"/>
          <w:szCs w:val="26"/>
        </w:rPr>
        <w:t xml:space="preserve"> </w:t>
      </w:r>
      <w:r w:rsidRPr="0026481F">
        <w:rPr>
          <w:rFonts w:ascii="Arial" w:hAnsi="Arial" w:cs="Arial"/>
          <w:i/>
          <w:w w:val="105"/>
          <w:sz w:val="26"/>
          <w:szCs w:val="26"/>
        </w:rPr>
        <w:t>desocupe</w:t>
      </w:r>
      <w:r w:rsidRPr="0026481F">
        <w:rPr>
          <w:rFonts w:ascii="Arial" w:hAnsi="Arial" w:cs="Arial"/>
          <w:i/>
          <w:spacing w:val="9"/>
          <w:w w:val="105"/>
          <w:sz w:val="26"/>
          <w:szCs w:val="26"/>
        </w:rPr>
        <w:t xml:space="preserve"> </w:t>
      </w:r>
      <w:r w:rsidRPr="0026481F">
        <w:rPr>
          <w:rFonts w:ascii="Arial" w:hAnsi="Arial" w:cs="Arial"/>
          <w:i/>
          <w:w w:val="105"/>
          <w:sz w:val="26"/>
          <w:szCs w:val="26"/>
        </w:rPr>
        <w:t>un</w:t>
      </w:r>
      <w:r w:rsidRPr="0026481F">
        <w:rPr>
          <w:rFonts w:ascii="Arial" w:hAnsi="Arial" w:cs="Arial"/>
          <w:i/>
          <w:spacing w:val="13"/>
          <w:w w:val="105"/>
          <w:sz w:val="26"/>
          <w:szCs w:val="26"/>
        </w:rPr>
        <w:t xml:space="preserve"> </w:t>
      </w:r>
      <w:r w:rsidRPr="0026481F">
        <w:rPr>
          <w:rFonts w:ascii="Arial" w:hAnsi="Arial" w:cs="Arial"/>
          <w:i/>
          <w:w w:val="105"/>
          <w:sz w:val="26"/>
          <w:szCs w:val="26"/>
        </w:rPr>
        <w:t>quirófano,</w:t>
      </w:r>
      <w:r w:rsidRPr="0026481F">
        <w:rPr>
          <w:rFonts w:ascii="Arial" w:hAnsi="Arial" w:cs="Arial"/>
          <w:i/>
          <w:spacing w:val="6"/>
          <w:w w:val="105"/>
          <w:sz w:val="26"/>
          <w:szCs w:val="26"/>
        </w:rPr>
        <w:t xml:space="preserve"> </w:t>
      </w:r>
      <w:r w:rsidRPr="0026481F">
        <w:rPr>
          <w:rFonts w:ascii="Arial" w:hAnsi="Arial" w:cs="Arial"/>
          <w:i/>
          <w:w w:val="105"/>
          <w:sz w:val="26"/>
          <w:szCs w:val="26"/>
        </w:rPr>
        <w:t>no</w:t>
      </w:r>
      <w:r w:rsidRPr="0026481F">
        <w:rPr>
          <w:rFonts w:ascii="Arial" w:hAnsi="Arial" w:cs="Arial"/>
          <w:i/>
          <w:spacing w:val="6"/>
          <w:w w:val="105"/>
          <w:sz w:val="26"/>
          <w:szCs w:val="26"/>
        </w:rPr>
        <w:t xml:space="preserve"> </w:t>
      </w:r>
      <w:r w:rsidRPr="0026481F">
        <w:rPr>
          <w:rFonts w:ascii="Arial" w:hAnsi="Arial" w:cs="Arial"/>
          <w:i/>
          <w:w w:val="105"/>
          <w:sz w:val="26"/>
          <w:szCs w:val="26"/>
        </w:rPr>
        <w:t>la</w:t>
      </w:r>
      <w:r w:rsidRPr="0026481F">
        <w:rPr>
          <w:rFonts w:ascii="Arial" w:hAnsi="Arial" w:cs="Arial"/>
          <w:i/>
          <w:spacing w:val="6"/>
          <w:w w:val="105"/>
          <w:sz w:val="26"/>
          <w:szCs w:val="26"/>
        </w:rPr>
        <w:t xml:space="preserve"> </w:t>
      </w:r>
      <w:r w:rsidRPr="0026481F">
        <w:rPr>
          <w:rFonts w:ascii="Arial" w:hAnsi="Arial" w:cs="Arial"/>
          <w:i/>
          <w:w w:val="105"/>
          <w:sz w:val="26"/>
          <w:szCs w:val="26"/>
        </w:rPr>
        <w:t>podemos</w:t>
      </w:r>
      <w:r w:rsidRPr="0026481F">
        <w:rPr>
          <w:rFonts w:ascii="Arial" w:hAnsi="Arial" w:cs="Arial"/>
          <w:i/>
          <w:spacing w:val="18"/>
          <w:w w:val="105"/>
          <w:sz w:val="26"/>
          <w:szCs w:val="26"/>
        </w:rPr>
        <w:t xml:space="preserve"> </w:t>
      </w:r>
      <w:r w:rsidRPr="0026481F">
        <w:rPr>
          <w:rFonts w:ascii="Arial" w:hAnsi="Arial" w:cs="Arial"/>
          <w:i/>
          <w:w w:val="105"/>
          <w:sz w:val="26"/>
          <w:szCs w:val="26"/>
        </w:rPr>
        <w:t>operar</w:t>
      </w:r>
      <w:r w:rsidRPr="0026481F">
        <w:rPr>
          <w:rFonts w:ascii="Arial" w:hAnsi="Arial" w:cs="Arial"/>
          <w:i/>
          <w:spacing w:val="9"/>
          <w:w w:val="105"/>
          <w:sz w:val="26"/>
          <w:szCs w:val="26"/>
        </w:rPr>
        <w:t xml:space="preserve"> </w:t>
      </w:r>
      <w:r w:rsidRPr="0026481F">
        <w:rPr>
          <w:rFonts w:ascii="Arial" w:hAnsi="Arial" w:cs="Arial"/>
          <w:i/>
          <w:w w:val="105"/>
          <w:sz w:val="26"/>
          <w:szCs w:val="26"/>
        </w:rPr>
        <w:t>aquí</w:t>
      </w:r>
      <w:r w:rsidRPr="0026481F">
        <w:rPr>
          <w:rFonts w:ascii="Arial" w:hAnsi="Arial" w:cs="Arial"/>
          <w:i/>
          <w:spacing w:val="-1"/>
          <w:w w:val="105"/>
          <w:sz w:val="26"/>
          <w:szCs w:val="26"/>
        </w:rPr>
        <w:t xml:space="preserve"> </w:t>
      </w:r>
      <w:r w:rsidRPr="0026481F">
        <w:rPr>
          <w:rFonts w:ascii="Arial" w:hAnsi="Arial" w:cs="Arial"/>
          <w:i/>
          <w:w w:val="105"/>
          <w:sz w:val="26"/>
          <w:szCs w:val="26"/>
        </w:rPr>
        <w:t>ni</w:t>
      </w:r>
      <w:r w:rsidRPr="0026481F">
        <w:rPr>
          <w:rFonts w:ascii="Arial" w:hAnsi="Arial" w:cs="Arial"/>
          <w:i/>
          <w:spacing w:val="8"/>
          <w:w w:val="105"/>
          <w:sz w:val="26"/>
          <w:szCs w:val="26"/>
        </w:rPr>
        <w:t xml:space="preserve"> </w:t>
      </w:r>
      <w:r w:rsidRPr="0026481F">
        <w:rPr>
          <w:rFonts w:ascii="Arial" w:hAnsi="Arial" w:cs="Arial"/>
          <w:i/>
          <w:w w:val="105"/>
          <w:sz w:val="26"/>
          <w:szCs w:val="26"/>
        </w:rPr>
        <w:t>en</w:t>
      </w:r>
      <w:r w:rsidRPr="0026481F">
        <w:rPr>
          <w:rFonts w:ascii="Arial" w:hAnsi="Arial" w:cs="Arial"/>
          <w:i/>
          <w:spacing w:val="-2"/>
          <w:w w:val="105"/>
          <w:sz w:val="26"/>
          <w:szCs w:val="26"/>
        </w:rPr>
        <w:t xml:space="preserve"> </w:t>
      </w:r>
      <w:r w:rsidRPr="0026481F">
        <w:rPr>
          <w:rFonts w:ascii="Arial" w:hAnsi="Arial" w:cs="Arial"/>
          <w:i/>
          <w:w w:val="105"/>
          <w:sz w:val="26"/>
          <w:szCs w:val="26"/>
        </w:rPr>
        <w:t>una</w:t>
      </w:r>
      <w:r w:rsidRPr="0026481F">
        <w:rPr>
          <w:rFonts w:ascii="Arial" w:hAnsi="Arial" w:cs="Arial"/>
          <w:i/>
          <w:spacing w:val="9"/>
          <w:w w:val="105"/>
          <w:sz w:val="26"/>
          <w:szCs w:val="26"/>
        </w:rPr>
        <w:t xml:space="preserve"> </w:t>
      </w:r>
      <w:r w:rsidRPr="0026481F">
        <w:rPr>
          <w:rFonts w:ascii="Arial" w:hAnsi="Arial" w:cs="Arial"/>
          <w:i/>
          <w:w w:val="105"/>
          <w:sz w:val="26"/>
          <w:szCs w:val="26"/>
        </w:rPr>
        <w:t>cocina’.</w:t>
      </w:r>
    </w:p>
    <w:p w14:paraId="052BB178" w14:textId="76BFA062" w:rsidR="00564262" w:rsidRPr="0026481F" w:rsidRDefault="00564262" w:rsidP="006B1B5E">
      <w:pPr>
        <w:pStyle w:val="Textoindependiente"/>
        <w:tabs>
          <w:tab w:val="left" w:pos="755"/>
        </w:tabs>
        <w:spacing w:after="160" w:line="276" w:lineRule="auto"/>
        <w:ind w:left="567" w:right="618"/>
        <w:jc w:val="both"/>
        <w:rPr>
          <w:rFonts w:ascii="Arial" w:hAnsi="Arial" w:cs="Arial"/>
          <w:iCs/>
          <w:sz w:val="26"/>
          <w:szCs w:val="26"/>
        </w:rPr>
      </w:pPr>
      <w:r w:rsidRPr="0026481F">
        <w:rPr>
          <w:rFonts w:ascii="Arial" w:hAnsi="Arial" w:cs="Arial"/>
          <w:i/>
          <w:sz w:val="26"/>
          <w:szCs w:val="26"/>
        </w:rPr>
        <w:t>Con</w:t>
      </w:r>
      <w:r w:rsidRPr="0026481F">
        <w:rPr>
          <w:rFonts w:ascii="Arial" w:hAnsi="Arial" w:cs="Arial"/>
          <w:i/>
          <w:spacing w:val="25"/>
          <w:sz w:val="26"/>
          <w:szCs w:val="26"/>
        </w:rPr>
        <w:t xml:space="preserve"> </w:t>
      </w:r>
      <w:r w:rsidRPr="0026481F">
        <w:rPr>
          <w:rFonts w:ascii="Arial" w:hAnsi="Arial" w:cs="Arial"/>
          <w:i/>
          <w:sz w:val="26"/>
          <w:szCs w:val="26"/>
        </w:rPr>
        <w:t>base</w:t>
      </w:r>
      <w:r w:rsidRPr="0026481F">
        <w:rPr>
          <w:rFonts w:ascii="Arial" w:hAnsi="Arial" w:cs="Arial"/>
          <w:i/>
          <w:spacing w:val="43"/>
          <w:sz w:val="26"/>
          <w:szCs w:val="26"/>
        </w:rPr>
        <w:t xml:space="preserve"> </w:t>
      </w:r>
      <w:r w:rsidRPr="0026481F">
        <w:rPr>
          <w:rFonts w:ascii="Arial" w:hAnsi="Arial" w:cs="Arial"/>
          <w:i/>
          <w:sz w:val="26"/>
          <w:szCs w:val="26"/>
        </w:rPr>
        <w:t>en</w:t>
      </w:r>
      <w:r w:rsidRPr="0026481F">
        <w:rPr>
          <w:rFonts w:ascii="Arial" w:hAnsi="Arial" w:cs="Arial"/>
          <w:i/>
          <w:spacing w:val="19"/>
          <w:sz w:val="26"/>
          <w:szCs w:val="26"/>
        </w:rPr>
        <w:t xml:space="preserve"> </w:t>
      </w:r>
      <w:r w:rsidRPr="0026481F">
        <w:rPr>
          <w:rFonts w:ascii="Arial" w:hAnsi="Arial" w:cs="Arial"/>
          <w:i/>
          <w:sz w:val="26"/>
          <w:szCs w:val="26"/>
        </w:rPr>
        <w:t>la</w:t>
      </w:r>
      <w:r w:rsidRPr="0026481F">
        <w:rPr>
          <w:rFonts w:ascii="Arial" w:hAnsi="Arial" w:cs="Arial"/>
          <w:i/>
          <w:spacing w:val="29"/>
          <w:sz w:val="26"/>
          <w:szCs w:val="26"/>
        </w:rPr>
        <w:t xml:space="preserve"> </w:t>
      </w:r>
      <w:r w:rsidRPr="0026481F">
        <w:rPr>
          <w:rFonts w:ascii="Arial" w:hAnsi="Arial" w:cs="Arial"/>
          <w:i/>
          <w:sz w:val="26"/>
          <w:szCs w:val="26"/>
        </w:rPr>
        <w:t>información</w:t>
      </w:r>
      <w:r w:rsidRPr="0026481F">
        <w:rPr>
          <w:rFonts w:ascii="Arial" w:hAnsi="Arial" w:cs="Arial"/>
          <w:i/>
          <w:spacing w:val="35"/>
          <w:sz w:val="26"/>
          <w:szCs w:val="26"/>
        </w:rPr>
        <w:t xml:space="preserve"> </w:t>
      </w:r>
      <w:r w:rsidRPr="0026481F">
        <w:rPr>
          <w:rFonts w:ascii="Arial" w:hAnsi="Arial" w:cs="Arial"/>
          <w:i/>
          <w:sz w:val="26"/>
          <w:szCs w:val="26"/>
        </w:rPr>
        <w:t>que</w:t>
      </w:r>
      <w:r w:rsidRPr="0026481F">
        <w:rPr>
          <w:rFonts w:ascii="Arial" w:hAnsi="Arial" w:cs="Arial"/>
          <w:i/>
          <w:spacing w:val="16"/>
          <w:sz w:val="26"/>
          <w:szCs w:val="26"/>
        </w:rPr>
        <w:t xml:space="preserve"> </w:t>
      </w:r>
      <w:r w:rsidRPr="0026481F">
        <w:rPr>
          <w:rFonts w:ascii="Arial" w:hAnsi="Arial" w:cs="Arial"/>
          <w:i/>
          <w:sz w:val="26"/>
          <w:szCs w:val="26"/>
        </w:rPr>
        <w:t>la</w:t>
      </w:r>
      <w:r w:rsidRPr="0026481F">
        <w:rPr>
          <w:rFonts w:ascii="Arial" w:hAnsi="Arial" w:cs="Arial"/>
          <w:i/>
          <w:spacing w:val="29"/>
          <w:sz w:val="26"/>
          <w:szCs w:val="26"/>
        </w:rPr>
        <w:t xml:space="preserve"> </w:t>
      </w:r>
      <w:r w:rsidRPr="0026481F">
        <w:rPr>
          <w:rFonts w:ascii="Arial" w:hAnsi="Arial" w:cs="Arial"/>
          <w:i/>
          <w:sz w:val="26"/>
          <w:szCs w:val="26"/>
        </w:rPr>
        <w:t>doctora</w:t>
      </w:r>
      <w:r w:rsidRPr="0026481F">
        <w:rPr>
          <w:rFonts w:ascii="Arial" w:hAnsi="Arial" w:cs="Arial"/>
          <w:i/>
          <w:spacing w:val="33"/>
          <w:sz w:val="26"/>
          <w:szCs w:val="26"/>
        </w:rPr>
        <w:t xml:space="preserve"> </w:t>
      </w:r>
      <w:r w:rsidRPr="0026481F">
        <w:rPr>
          <w:rFonts w:ascii="Arial" w:hAnsi="Arial" w:cs="Arial"/>
          <w:i/>
          <w:sz w:val="26"/>
          <w:szCs w:val="26"/>
        </w:rPr>
        <w:t>les</w:t>
      </w:r>
      <w:r w:rsidRPr="0026481F">
        <w:rPr>
          <w:rFonts w:ascii="Arial" w:hAnsi="Arial" w:cs="Arial"/>
          <w:i/>
          <w:spacing w:val="23"/>
          <w:sz w:val="26"/>
          <w:szCs w:val="26"/>
        </w:rPr>
        <w:t xml:space="preserve"> </w:t>
      </w:r>
      <w:r w:rsidRPr="0026481F">
        <w:rPr>
          <w:rFonts w:ascii="Arial" w:hAnsi="Arial" w:cs="Arial"/>
          <w:i/>
          <w:sz w:val="26"/>
          <w:szCs w:val="26"/>
        </w:rPr>
        <w:t>proporcionó,</w:t>
      </w:r>
      <w:r w:rsidRPr="0026481F">
        <w:rPr>
          <w:rFonts w:ascii="Arial" w:hAnsi="Arial" w:cs="Arial"/>
          <w:i/>
          <w:spacing w:val="50"/>
          <w:sz w:val="26"/>
          <w:szCs w:val="26"/>
        </w:rPr>
        <w:t xml:space="preserve"> </w:t>
      </w:r>
      <w:r w:rsidRPr="0026481F">
        <w:rPr>
          <w:rFonts w:ascii="Arial" w:hAnsi="Arial" w:cs="Arial"/>
          <w:i/>
          <w:sz w:val="26"/>
          <w:szCs w:val="26"/>
        </w:rPr>
        <w:t>mi</w:t>
      </w:r>
      <w:r w:rsidRPr="0026481F">
        <w:rPr>
          <w:rFonts w:ascii="Arial" w:hAnsi="Arial" w:cs="Arial"/>
          <w:i/>
          <w:spacing w:val="21"/>
          <w:sz w:val="26"/>
          <w:szCs w:val="26"/>
        </w:rPr>
        <w:t xml:space="preserve"> </w:t>
      </w:r>
      <w:r w:rsidRPr="0026481F">
        <w:rPr>
          <w:rFonts w:ascii="Arial" w:hAnsi="Arial" w:cs="Arial"/>
          <w:i/>
          <w:sz w:val="26"/>
          <w:szCs w:val="26"/>
        </w:rPr>
        <w:t>esposo</w:t>
      </w:r>
      <w:r w:rsidRPr="0026481F">
        <w:rPr>
          <w:rFonts w:ascii="Arial" w:hAnsi="Arial" w:cs="Arial"/>
          <w:i/>
          <w:spacing w:val="28"/>
          <w:sz w:val="26"/>
          <w:szCs w:val="26"/>
        </w:rPr>
        <w:t xml:space="preserve"> </w:t>
      </w:r>
      <w:r w:rsidRPr="0026481F">
        <w:rPr>
          <w:rFonts w:ascii="Arial" w:hAnsi="Arial" w:cs="Arial"/>
          <w:i/>
          <w:sz w:val="26"/>
          <w:szCs w:val="26"/>
        </w:rPr>
        <w:t>y</w:t>
      </w:r>
      <w:r w:rsidRPr="0026481F">
        <w:rPr>
          <w:rFonts w:ascii="Arial" w:hAnsi="Arial" w:cs="Arial"/>
          <w:i/>
          <w:spacing w:val="22"/>
          <w:sz w:val="26"/>
          <w:szCs w:val="26"/>
        </w:rPr>
        <w:t xml:space="preserve"> </w:t>
      </w:r>
      <w:r w:rsidRPr="0026481F">
        <w:rPr>
          <w:rFonts w:ascii="Arial" w:hAnsi="Arial" w:cs="Arial"/>
          <w:i/>
          <w:sz w:val="26"/>
          <w:szCs w:val="26"/>
        </w:rPr>
        <w:t>mi</w:t>
      </w:r>
      <w:r w:rsidRPr="0026481F">
        <w:rPr>
          <w:rFonts w:ascii="Arial" w:hAnsi="Arial" w:cs="Arial"/>
          <w:i/>
          <w:spacing w:val="31"/>
          <w:sz w:val="26"/>
          <w:szCs w:val="26"/>
        </w:rPr>
        <w:t xml:space="preserve"> </w:t>
      </w:r>
      <w:r w:rsidRPr="0026481F">
        <w:rPr>
          <w:rFonts w:ascii="Arial" w:hAnsi="Arial" w:cs="Arial"/>
          <w:i/>
          <w:sz w:val="26"/>
          <w:szCs w:val="26"/>
        </w:rPr>
        <w:t>mamá</w:t>
      </w:r>
      <w:r w:rsidRPr="0026481F">
        <w:rPr>
          <w:rFonts w:ascii="Arial" w:hAnsi="Arial" w:cs="Arial"/>
          <w:i/>
          <w:spacing w:val="50"/>
          <w:sz w:val="26"/>
          <w:szCs w:val="26"/>
        </w:rPr>
        <w:t xml:space="preserve"> </w:t>
      </w:r>
      <w:r w:rsidRPr="0026481F">
        <w:rPr>
          <w:rFonts w:ascii="Arial" w:hAnsi="Arial" w:cs="Arial"/>
          <w:i/>
          <w:sz w:val="26"/>
          <w:szCs w:val="26"/>
        </w:rPr>
        <w:t>firmaron</w:t>
      </w:r>
      <w:r w:rsidRPr="0026481F">
        <w:rPr>
          <w:rFonts w:ascii="Arial" w:hAnsi="Arial" w:cs="Arial"/>
          <w:i/>
          <w:spacing w:val="40"/>
          <w:sz w:val="26"/>
          <w:szCs w:val="26"/>
        </w:rPr>
        <w:t xml:space="preserve"> </w:t>
      </w:r>
      <w:r w:rsidRPr="0026481F">
        <w:rPr>
          <w:rFonts w:ascii="Arial" w:hAnsi="Arial" w:cs="Arial"/>
          <w:i/>
          <w:sz w:val="26"/>
          <w:szCs w:val="26"/>
        </w:rPr>
        <w:t>la</w:t>
      </w:r>
      <w:r w:rsidRPr="0026481F">
        <w:rPr>
          <w:rFonts w:ascii="Arial" w:hAnsi="Arial" w:cs="Arial"/>
          <w:i/>
          <w:w w:val="89"/>
          <w:sz w:val="26"/>
          <w:szCs w:val="26"/>
        </w:rPr>
        <w:t xml:space="preserve"> </w:t>
      </w:r>
      <w:r w:rsidRPr="0026481F">
        <w:rPr>
          <w:rFonts w:ascii="Arial" w:hAnsi="Arial" w:cs="Arial"/>
          <w:i/>
          <w:sz w:val="26"/>
          <w:szCs w:val="26"/>
        </w:rPr>
        <w:t>autorización</w:t>
      </w:r>
      <w:r w:rsidRPr="0026481F">
        <w:rPr>
          <w:rFonts w:ascii="Arial" w:hAnsi="Arial" w:cs="Arial"/>
          <w:i/>
          <w:spacing w:val="1"/>
          <w:sz w:val="26"/>
          <w:szCs w:val="26"/>
        </w:rPr>
        <w:t xml:space="preserve"> </w:t>
      </w:r>
      <w:r w:rsidRPr="0026481F">
        <w:rPr>
          <w:rFonts w:ascii="Arial" w:hAnsi="Arial" w:cs="Arial"/>
          <w:i/>
          <w:sz w:val="26"/>
          <w:szCs w:val="26"/>
        </w:rPr>
        <w:t>para</w:t>
      </w:r>
      <w:r w:rsidRPr="0026481F">
        <w:rPr>
          <w:rFonts w:ascii="Arial" w:hAnsi="Arial" w:cs="Arial"/>
          <w:i/>
          <w:spacing w:val="46"/>
          <w:sz w:val="26"/>
          <w:szCs w:val="26"/>
        </w:rPr>
        <w:t xml:space="preserve"> </w:t>
      </w:r>
      <w:r w:rsidRPr="0026481F">
        <w:rPr>
          <w:rFonts w:ascii="Arial" w:hAnsi="Arial" w:cs="Arial"/>
          <w:i/>
          <w:sz w:val="26"/>
          <w:szCs w:val="26"/>
        </w:rPr>
        <w:t>que</w:t>
      </w:r>
      <w:r w:rsidRPr="0026481F">
        <w:rPr>
          <w:rFonts w:ascii="Arial" w:hAnsi="Arial" w:cs="Arial"/>
          <w:i/>
          <w:spacing w:val="43"/>
          <w:sz w:val="26"/>
          <w:szCs w:val="26"/>
        </w:rPr>
        <w:t xml:space="preserve"> </w:t>
      </w:r>
      <w:r w:rsidRPr="0026481F">
        <w:rPr>
          <w:rFonts w:ascii="Arial" w:hAnsi="Arial" w:cs="Arial"/>
          <w:i/>
          <w:sz w:val="26"/>
          <w:szCs w:val="26"/>
        </w:rPr>
        <w:t>se</w:t>
      </w:r>
      <w:r w:rsidRPr="0026481F">
        <w:rPr>
          <w:rFonts w:ascii="Arial" w:hAnsi="Arial" w:cs="Arial"/>
          <w:i/>
          <w:spacing w:val="22"/>
          <w:sz w:val="26"/>
          <w:szCs w:val="26"/>
        </w:rPr>
        <w:t xml:space="preserve"> </w:t>
      </w:r>
      <w:r w:rsidRPr="0026481F">
        <w:rPr>
          <w:rFonts w:ascii="Arial" w:hAnsi="Arial" w:cs="Arial"/>
          <w:i/>
          <w:sz w:val="26"/>
          <w:szCs w:val="26"/>
        </w:rPr>
        <w:t>me</w:t>
      </w:r>
      <w:r w:rsidRPr="0026481F">
        <w:rPr>
          <w:rFonts w:ascii="Arial" w:hAnsi="Arial" w:cs="Arial"/>
          <w:i/>
          <w:spacing w:val="32"/>
          <w:sz w:val="26"/>
          <w:szCs w:val="26"/>
        </w:rPr>
        <w:t xml:space="preserve"> </w:t>
      </w:r>
      <w:r w:rsidRPr="0026481F">
        <w:rPr>
          <w:rFonts w:ascii="Arial" w:hAnsi="Arial" w:cs="Arial"/>
          <w:i/>
          <w:sz w:val="26"/>
          <w:szCs w:val="26"/>
        </w:rPr>
        <w:t>hiciera</w:t>
      </w:r>
      <w:r w:rsidRPr="0026481F">
        <w:rPr>
          <w:rFonts w:ascii="Arial" w:hAnsi="Arial" w:cs="Arial"/>
          <w:i/>
          <w:spacing w:val="49"/>
          <w:sz w:val="26"/>
          <w:szCs w:val="26"/>
        </w:rPr>
        <w:t xml:space="preserve"> </w:t>
      </w:r>
      <w:r w:rsidRPr="0026481F">
        <w:rPr>
          <w:rFonts w:ascii="Arial" w:hAnsi="Arial" w:cs="Arial"/>
          <w:i/>
          <w:sz w:val="26"/>
          <w:szCs w:val="26"/>
        </w:rPr>
        <w:t>la</w:t>
      </w:r>
      <w:r w:rsidRPr="0026481F">
        <w:rPr>
          <w:rFonts w:ascii="Arial" w:hAnsi="Arial" w:cs="Arial"/>
          <w:i/>
          <w:spacing w:val="40"/>
          <w:sz w:val="26"/>
          <w:szCs w:val="26"/>
        </w:rPr>
        <w:t xml:space="preserve"> </w:t>
      </w:r>
      <w:r w:rsidRPr="0026481F">
        <w:rPr>
          <w:rFonts w:ascii="Arial" w:hAnsi="Arial" w:cs="Arial"/>
          <w:i/>
          <w:sz w:val="26"/>
          <w:szCs w:val="26"/>
        </w:rPr>
        <w:t xml:space="preserve">Obstrucción </w:t>
      </w:r>
      <w:proofErr w:type="spellStart"/>
      <w:r w:rsidRPr="0026481F">
        <w:rPr>
          <w:rFonts w:ascii="Arial" w:hAnsi="Arial" w:cs="Arial"/>
          <w:i/>
          <w:sz w:val="26"/>
          <w:szCs w:val="26"/>
        </w:rPr>
        <w:t>Tubaria</w:t>
      </w:r>
      <w:proofErr w:type="spellEnd"/>
      <w:r w:rsidRPr="0026481F">
        <w:rPr>
          <w:rFonts w:ascii="Arial" w:hAnsi="Arial" w:cs="Arial"/>
          <w:i/>
          <w:spacing w:val="42"/>
          <w:sz w:val="26"/>
          <w:szCs w:val="26"/>
        </w:rPr>
        <w:t xml:space="preserve"> </w:t>
      </w:r>
      <w:r w:rsidRPr="0026481F">
        <w:rPr>
          <w:rFonts w:ascii="Arial" w:hAnsi="Arial" w:cs="Arial"/>
          <w:i/>
          <w:sz w:val="26"/>
          <w:szCs w:val="26"/>
        </w:rPr>
        <w:t>Bilateral</w:t>
      </w:r>
      <w:r w:rsidRPr="0026481F">
        <w:rPr>
          <w:rFonts w:ascii="Arial" w:hAnsi="Arial" w:cs="Arial"/>
          <w:i/>
          <w:spacing w:val="44"/>
          <w:sz w:val="26"/>
          <w:szCs w:val="26"/>
        </w:rPr>
        <w:t xml:space="preserve"> </w:t>
      </w:r>
      <w:r w:rsidRPr="0026481F">
        <w:rPr>
          <w:rFonts w:ascii="Arial" w:hAnsi="Arial" w:cs="Arial"/>
          <w:i/>
          <w:sz w:val="26"/>
          <w:szCs w:val="26"/>
        </w:rPr>
        <w:t>(en</w:t>
      </w:r>
      <w:r w:rsidRPr="0026481F">
        <w:rPr>
          <w:rFonts w:ascii="Arial" w:hAnsi="Arial" w:cs="Arial"/>
          <w:i/>
          <w:spacing w:val="29"/>
          <w:sz w:val="26"/>
          <w:szCs w:val="26"/>
        </w:rPr>
        <w:t xml:space="preserve"> </w:t>
      </w:r>
      <w:r w:rsidRPr="0026481F">
        <w:rPr>
          <w:rFonts w:ascii="Arial" w:hAnsi="Arial" w:cs="Arial"/>
          <w:i/>
          <w:sz w:val="26"/>
          <w:szCs w:val="26"/>
        </w:rPr>
        <w:t>adelante</w:t>
      </w:r>
      <w:r w:rsidRPr="0026481F">
        <w:rPr>
          <w:rFonts w:ascii="Arial" w:hAnsi="Arial" w:cs="Arial"/>
          <w:i/>
          <w:spacing w:val="52"/>
          <w:sz w:val="26"/>
          <w:szCs w:val="26"/>
        </w:rPr>
        <w:t xml:space="preserve"> </w:t>
      </w:r>
      <w:r w:rsidRPr="0026481F">
        <w:rPr>
          <w:rFonts w:ascii="Arial" w:hAnsi="Arial" w:cs="Arial"/>
          <w:i/>
          <w:sz w:val="26"/>
          <w:szCs w:val="26"/>
        </w:rPr>
        <w:t>OTB). Posteriormente,</w:t>
      </w:r>
      <w:r w:rsidRPr="0026481F">
        <w:rPr>
          <w:rFonts w:ascii="Arial" w:hAnsi="Arial" w:cs="Arial"/>
          <w:i/>
          <w:spacing w:val="7"/>
          <w:sz w:val="26"/>
          <w:szCs w:val="26"/>
        </w:rPr>
        <w:t xml:space="preserve"> </w:t>
      </w:r>
      <w:r w:rsidRPr="0026481F">
        <w:rPr>
          <w:rFonts w:ascii="Arial" w:hAnsi="Arial" w:cs="Arial"/>
          <w:i/>
          <w:sz w:val="26"/>
          <w:szCs w:val="26"/>
        </w:rPr>
        <w:t>la</w:t>
      </w:r>
      <w:r w:rsidRPr="0026481F">
        <w:rPr>
          <w:rFonts w:ascii="Arial" w:hAnsi="Arial" w:cs="Arial"/>
          <w:i/>
          <w:spacing w:val="38"/>
          <w:sz w:val="26"/>
          <w:szCs w:val="26"/>
        </w:rPr>
        <w:t xml:space="preserve"> </w:t>
      </w:r>
      <w:r w:rsidRPr="0026481F">
        <w:rPr>
          <w:rFonts w:ascii="Arial" w:hAnsi="Arial" w:cs="Arial"/>
          <w:i/>
          <w:sz w:val="26"/>
          <w:szCs w:val="26"/>
        </w:rPr>
        <w:t>doctora</w:t>
      </w:r>
      <w:r w:rsidRPr="0026481F">
        <w:rPr>
          <w:rFonts w:ascii="Arial" w:hAnsi="Arial" w:cs="Arial"/>
          <w:i/>
          <w:spacing w:val="54"/>
          <w:sz w:val="26"/>
          <w:szCs w:val="26"/>
        </w:rPr>
        <w:t xml:space="preserve"> </w:t>
      </w:r>
      <w:r w:rsidRPr="0026481F">
        <w:rPr>
          <w:rFonts w:ascii="Arial" w:hAnsi="Arial" w:cs="Arial"/>
          <w:i/>
          <w:sz w:val="26"/>
          <w:szCs w:val="26"/>
        </w:rPr>
        <w:t>fue</w:t>
      </w:r>
      <w:r w:rsidRPr="0026481F">
        <w:rPr>
          <w:rFonts w:ascii="Arial" w:hAnsi="Arial" w:cs="Arial"/>
          <w:i/>
          <w:spacing w:val="38"/>
          <w:sz w:val="26"/>
          <w:szCs w:val="26"/>
        </w:rPr>
        <w:t xml:space="preserve"> </w:t>
      </w:r>
      <w:r w:rsidRPr="0026481F">
        <w:rPr>
          <w:rFonts w:ascii="Arial" w:hAnsi="Arial" w:cs="Arial"/>
          <w:i/>
          <w:sz w:val="26"/>
          <w:szCs w:val="26"/>
        </w:rPr>
        <w:t>a</w:t>
      </w:r>
      <w:r w:rsidRPr="0026481F">
        <w:rPr>
          <w:rFonts w:ascii="Arial" w:hAnsi="Arial" w:cs="Arial"/>
          <w:i/>
          <w:spacing w:val="30"/>
          <w:sz w:val="26"/>
          <w:szCs w:val="26"/>
        </w:rPr>
        <w:t xml:space="preserve"> </w:t>
      </w:r>
      <w:r w:rsidRPr="0026481F">
        <w:rPr>
          <w:rFonts w:ascii="Arial" w:hAnsi="Arial" w:cs="Arial"/>
          <w:i/>
          <w:sz w:val="26"/>
          <w:szCs w:val="26"/>
        </w:rPr>
        <w:t>verme</w:t>
      </w:r>
      <w:r w:rsidRPr="0026481F">
        <w:rPr>
          <w:rFonts w:ascii="Arial" w:hAnsi="Arial" w:cs="Arial"/>
          <w:i/>
          <w:spacing w:val="50"/>
          <w:sz w:val="26"/>
          <w:szCs w:val="26"/>
        </w:rPr>
        <w:t xml:space="preserve"> </w:t>
      </w:r>
      <w:r w:rsidRPr="0026481F">
        <w:rPr>
          <w:rFonts w:ascii="Arial" w:hAnsi="Arial" w:cs="Arial"/>
          <w:i/>
          <w:sz w:val="26"/>
          <w:szCs w:val="26"/>
        </w:rPr>
        <w:t>para</w:t>
      </w:r>
      <w:r w:rsidRPr="0026481F">
        <w:rPr>
          <w:rFonts w:ascii="Arial" w:hAnsi="Arial" w:cs="Arial"/>
          <w:i/>
          <w:spacing w:val="54"/>
          <w:sz w:val="26"/>
          <w:szCs w:val="26"/>
        </w:rPr>
        <w:t xml:space="preserve"> </w:t>
      </w:r>
      <w:r w:rsidRPr="0026481F">
        <w:rPr>
          <w:rFonts w:ascii="Arial" w:hAnsi="Arial" w:cs="Arial"/>
          <w:i/>
          <w:sz w:val="26"/>
          <w:szCs w:val="26"/>
        </w:rPr>
        <w:t>decirme</w:t>
      </w:r>
      <w:r w:rsidRPr="0026481F">
        <w:rPr>
          <w:rFonts w:ascii="Arial" w:hAnsi="Arial" w:cs="Arial"/>
          <w:i/>
          <w:spacing w:val="48"/>
          <w:sz w:val="26"/>
          <w:szCs w:val="26"/>
        </w:rPr>
        <w:t xml:space="preserve"> </w:t>
      </w:r>
      <w:r w:rsidRPr="0026481F">
        <w:rPr>
          <w:rFonts w:ascii="Arial" w:hAnsi="Arial" w:cs="Arial"/>
          <w:i/>
          <w:sz w:val="26"/>
          <w:szCs w:val="26"/>
        </w:rPr>
        <w:t>que</w:t>
      </w:r>
      <w:r w:rsidRPr="0026481F">
        <w:rPr>
          <w:rFonts w:ascii="Arial" w:hAnsi="Arial" w:cs="Arial"/>
          <w:i/>
          <w:spacing w:val="41"/>
          <w:sz w:val="26"/>
          <w:szCs w:val="26"/>
        </w:rPr>
        <w:t xml:space="preserve"> </w:t>
      </w:r>
      <w:r w:rsidRPr="0026481F">
        <w:rPr>
          <w:rFonts w:ascii="Arial" w:hAnsi="Arial" w:cs="Arial"/>
          <w:i/>
          <w:sz w:val="26"/>
          <w:szCs w:val="26"/>
        </w:rPr>
        <w:t>mi</w:t>
      </w:r>
      <w:r w:rsidRPr="0026481F">
        <w:rPr>
          <w:rFonts w:ascii="Arial" w:hAnsi="Arial" w:cs="Arial"/>
          <w:i/>
          <w:spacing w:val="38"/>
          <w:sz w:val="26"/>
          <w:szCs w:val="26"/>
        </w:rPr>
        <w:t xml:space="preserve"> </w:t>
      </w:r>
      <w:r w:rsidRPr="0026481F">
        <w:rPr>
          <w:rFonts w:ascii="Arial" w:hAnsi="Arial" w:cs="Arial"/>
          <w:i/>
          <w:sz w:val="26"/>
          <w:szCs w:val="26"/>
        </w:rPr>
        <w:t>esposo</w:t>
      </w:r>
      <w:r w:rsidRPr="0026481F">
        <w:rPr>
          <w:rFonts w:ascii="Arial" w:hAnsi="Arial" w:cs="Arial"/>
          <w:i/>
          <w:spacing w:val="36"/>
          <w:sz w:val="26"/>
          <w:szCs w:val="26"/>
        </w:rPr>
        <w:t xml:space="preserve"> </w:t>
      </w:r>
      <w:r w:rsidRPr="0026481F">
        <w:rPr>
          <w:rFonts w:ascii="Arial" w:hAnsi="Arial" w:cs="Arial"/>
          <w:i/>
          <w:sz w:val="26"/>
          <w:szCs w:val="26"/>
        </w:rPr>
        <w:t>ya había</w:t>
      </w:r>
      <w:r w:rsidRPr="0026481F">
        <w:rPr>
          <w:rFonts w:ascii="Arial" w:hAnsi="Arial" w:cs="Arial"/>
          <w:i/>
          <w:spacing w:val="54"/>
          <w:sz w:val="26"/>
          <w:szCs w:val="26"/>
        </w:rPr>
        <w:t xml:space="preserve"> </w:t>
      </w:r>
      <w:r w:rsidRPr="0026481F">
        <w:rPr>
          <w:rFonts w:ascii="Arial" w:hAnsi="Arial" w:cs="Arial"/>
          <w:i/>
          <w:sz w:val="26"/>
          <w:szCs w:val="26"/>
        </w:rPr>
        <w:t>firmado</w:t>
      </w:r>
      <w:r w:rsidRPr="0026481F">
        <w:rPr>
          <w:rFonts w:ascii="Arial" w:hAnsi="Arial" w:cs="Arial"/>
          <w:i/>
          <w:spacing w:val="3"/>
          <w:sz w:val="26"/>
          <w:szCs w:val="26"/>
        </w:rPr>
        <w:t xml:space="preserve"> </w:t>
      </w:r>
      <w:r w:rsidRPr="0026481F">
        <w:rPr>
          <w:rFonts w:ascii="Arial" w:hAnsi="Arial" w:cs="Arial"/>
          <w:i/>
          <w:sz w:val="26"/>
          <w:szCs w:val="26"/>
        </w:rPr>
        <w:t>el</w:t>
      </w:r>
      <w:r w:rsidRPr="0026481F">
        <w:rPr>
          <w:rFonts w:ascii="Arial" w:hAnsi="Arial" w:cs="Arial"/>
          <w:i/>
          <w:w w:val="92"/>
          <w:sz w:val="26"/>
          <w:szCs w:val="26"/>
        </w:rPr>
        <w:t xml:space="preserve"> </w:t>
      </w:r>
      <w:r w:rsidRPr="0026481F">
        <w:rPr>
          <w:rFonts w:ascii="Arial" w:hAnsi="Arial" w:cs="Arial"/>
          <w:i/>
          <w:sz w:val="26"/>
          <w:szCs w:val="26"/>
        </w:rPr>
        <w:t>consentimiento</w:t>
      </w:r>
      <w:r w:rsidRPr="0026481F">
        <w:rPr>
          <w:rFonts w:ascii="Arial" w:hAnsi="Arial" w:cs="Arial"/>
          <w:i/>
          <w:spacing w:val="13"/>
          <w:sz w:val="26"/>
          <w:szCs w:val="26"/>
        </w:rPr>
        <w:t xml:space="preserve"> </w:t>
      </w:r>
      <w:r w:rsidRPr="0026481F">
        <w:rPr>
          <w:rFonts w:ascii="Arial" w:hAnsi="Arial" w:cs="Arial"/>
          <w:i/>
          <w:sz w:val="26"/>
          <w:szCs w:val="26"/>
        </w:rPr>
        <w:t>para</w:t>
      </w:r>
      <w:r w:rsidRPr="0026481F">
        <w:rPr>
          <w:rFonts w:ascii="Arial" w:hAnsi="Arial" w:cs="Arial"/>
          <w:i/>
          <w:spacing w:val="11"/>
          <w:sz w:val="26"/>
          <w:szCs w:val="26"/>
        </w:rPr>
        <w:t xml:space="preserve"> </w:t>
      </w:r>
      <w:r w:rsidRPr="0026481F">
        <w:rPr>
          <w:rFonts w:ascii="Arial" w:hAnsi="Arial" w:cs="Arial"/>
          <w:i/>
          <w:sz w:val="26"/>
          <w:szCs w:val="26"/>
        </w:rPr>
        <w:t>que</w:t>
      </w:r>
      <w:r w:rsidRPr="0026481F">
        <w:rPr>
          <w:rFonts w:ascii="Arial" w:hAnsi="Arial" w:cs="Arial"/>
          <w:i/>
          <w:spacing w:val="3"/>
          <w:sz w:val="26"/>
          <w:szCs w:val="26"/>
        </w:rPr>
        <w:t xml:space="preserve"> </w:t>
      </w:r>
      <w:r w:rsidRPr="0026481F">
        <w:rPr>
          <w:rFonts w:ascii="Arial" w:hAnsi="Arial" w:cs="Arial"/>
          <w:i/>
          <w:sz w:val="26"/>
          <w:szCs w:val="26"/>
        </w:rPr>
        <w:t>me</w:t>
      </w:r>
      <w:r w:rsidRPr="0026481F">
        <w:rPr>
          <w:rFonts w:ascii="Arial" w:hAnsi="Arial" w:cs="Arial"/>
          <w:i/>
          <w:spacing w:val="1"/>
          <w:sz w:val="26"/>
          <w:szCs w:val="26"/>
        </w:rPr>
        <w:t xml:space="preserve"> </w:t>
      </w:r>
      <w:r w:rsidRPr="0026481F">
        <w:rPr>
          <w:rFonts w:ascii="Arial" w:hAnsi="Arial" w:cs="Arial"/>
          <w:i/>
          <w:sz w:val="26"/>
          <w:szCs w:val="26"/>
        </w:rPr>
        <w:t>realizaran</w:t>
      </w:r>
      <w:r w:rsidRPr="0026481F">
        <w:rPr>
          <w:rFonts w:ascii="Arial" w:hAnsi="Arial" w:cs="Arial"/>
          <w:i/>
          <w:spacing w:val="17"/>
          <w:sz w:val="26"/>
          <w:szCs w:val="26"/>
        </w:rPr>
        <w:t xml:space="preserve"> </w:t>
      </w:r>
      <w:r w:rsidRPr="0026481F">
        <w:rPr>
          <w:rFonts w:ascii="Arial" w:hAnsi="Arial" w:cs="Arial"/>
          <w:i/>
          <w:sz w:val="26"/>
          <w:szCs w:val="26"/>
        </w:rPr>
        <w:t>la</w:t>
      </w:r>
      <w:r w:rsidRPr="0026481F">
        <w:rPr>
          <w:rFonts w:ascii="Arial" w:hAnsi="Arial" w:cs="Arial"/>
          <w:i/>
          <w:spacing w:val="8"/>
          <w:sz w:val="26"/>
          <w:szCs w:val="26"/>
        </w:rPr>
        <w:t xml:space="preserve"> </w:t>
      </w:r>
      <w:r w:rsidRPr="0026481F">
        <w:rPr>
          <w:rFonts w:ascii="Arial" w:hAnsi="Arial" w:cs="Arial"/>
          <w:i/>
          <w:sz w:val="26"/>
          <w:szCs w:val="26"/>
        </w:rPr>
        <w:t>OTB,</w:t>
      </w:r>
      <w:r w:rsidRPr="0026481F">
        <w:rPr>
          <w:rFonts w:ascii="Arial" w:hAnsi="Arial" w:cs="Arial"/>
          <w:i/>
          <w:spacing w:val="2"/>
          <w:sz w:val="26"/>
          <w:szCs w:val="26"/>
        </w:rPr>
        <w:t xml:space="preserve"> </w:t>
      </w:r>
      <w:r w:rsidRPr="0026481F">
        <w:rPr>
          <w:rFonts w:ascii="Arial" w:hAnsi="Arial" w:cs="Arial"/>
          <w:i/>
          <w:sz w:val="26"/>
          <w:szCs w:val="26"/>
        </w:rPr>
        <w:t>me mostró</w:t>
      </w:r>
      <w:r w:rsidRPr="0026481F">
        <w:rPr>
          <w:rFonts w:ascii="Arial" w:hAnsi="Arial" w:cs="Arial"/>
          <w:i/>
          <w:spacing w:val="5"/>
          <w:sz w:val="26"/>
          <w:szCs w:val="26"/>
        </w:rPr>
        <w:t xml:space="preserve"> </w:t>
      </w:r>
      <w:r w:rsidRPr="0026481F">
        <w:rPr>
          <w:rFonts w:ascii="Arial" w:hAnsi="Arial" w:cs="Arial"/>
          <w:i/>
          <w:sz w:val="26"/>
          <w:szCs w:val="26"/>
        </w:rPr>
        <w:t>un</w:t>
      </w:r>
      <w:r w:rsidRPr="0026481F">
        <w:rPr>
          <w:rFonts w:ascii="Arial" w:hAnsi="Arial" w:cs="Arial"/>
          <w:i/>
          <w:spacing w:val="7"/>
          <w:sz w:val="26"/>
          <w:szCs w:val="26"/>
        </w:rPr>
        <w:t xml:space="preserve"> </w:t>
      </w:r>
      <w:r w:rsidRPr="0026481F">
        <w:rPr>
          <w:rFonts w:ascii="Arial" w:hAnsi="Arial" w:cs="Arial"/>
          <w:i/>
          <w:sz w:val="26"/>
          <w:szCs w:val="26"/>
        </w:rPr>
        <w:t>documento</w:t>
      </w:r>
      <w:r w:rsidRPr="0026481F">
        <w:rPr>
          <w:rFonts w:ascii="Arial" w:hAnsi="Arial" w:cs="Arial"/>
          <w:i/>
          <w:spacing w:val="5"/>
          <w:sz w:val="26"/>
          <w:szCs w:val="26"/>
        </w:rPr>
        <w:t xml:space="preserve"> </w:t>
      </w:r>
      <w:r w:rsidRPr="0026481F">
        <w:rPr>
          <w:rFonts w:ascii="Arial" w:hAnsi="Arial" w:cs="Arial"/>
          <w:i/>
          <w:sz w:val="26"/>
          <w:szCs w:val="26"/>
        </w:rPr>
        <w:t>que</w:t>
      </w:r>
      <w:r w:rsidRPr="0026481F">
        <w:rPr>
          <w:rFonts w:ascii="Arial" w:hAnsi="Arial" w:cs="Arial"/>
          <w:i/>
          <w:spacing w:val="9"/>
          <w:sz w:val="26"/>
          <w:szCs w:val="26"/>
        </w:rPr>
        <w:t xml:space="preserve"> </w:t>
      </w:r>
      <w:r w:rsidRPr="0026481F">
        <w:rPr>
          <w:rFonts w:ascii="Arial" w:hAnsi="Arial" w:cs="Arial"/>
          <w:i/>
          <w:sz w:val="26"/>
          <w:szCs w:val="26"/>
        </w:rPr>
        <w:t>tenía</w:t>
      </w:r>
      <w:r w:rsidRPr="0026481F">
        <w:rPr>
          <w:rFonts w:ascii="Arial" w:hAnsi="Arial" w:cs="Arial"/>
          <w:i/>
          <w:spacing w:val="11"/>
          <w:sz w:val="26"/>
          <w:szCs w:val="26"/>
        </w:rPr>
        <w:t xml:space="preserve"> </w:t>
      </w:r>
      <w:r w:rsidRPr="0026481F">
        <w:rPr>
          <w:rFonts w:ascii="Arial" w:hAnsi="Arial" w:cs="Arial"/>
          <w:i/>
          <w:sz w:val="26"/>
          <w:szCs w:val="26"/>
        </w:rPr>
        <w:t>una</w:t>
      </w:r>
      <w:r w:rsidRPr="0026481F">
        <w:rPr>
          <w:rFonts w:ascii="Arial" w:hAnsi="Arial" w:cs="Arial"/>
          <w:i/>
          <w:spacing w:val="14"/>
          <w:sz w:val="26"/>
          <w:szCs w:val="26"/>
        </w:rPr>
        <w:t xml:space="preserve"> </w:t>
      </w:r>
      <w:r w:rsidRPr="0026481F">
        <w:rPr>
          <w:rFonts w:ascii="Arial" w:hAnsi="Arial" w:cs="Arial"/>
          <w:i/>
          <w:sz w:val="26"/>
          <w:szCs w:val="26"/>
        </w:rPr>
        <w:t>firma</w:t>
      </w:r>
      <w:r w:rsidRPr="0026481F">
        <w:rPr>
          <w:rFonts w:ascii="Arial" w:hAnsi="Arial" w:cs="Arial"/>
          <w:i/>
          <w:w w:val="97"/>
          <w:sz w:val="26"/>
          <w:szCs w:val="26"/>
        </w:rPr>
        <w:t xml:space="preserve"> </w:t>
      </w:r>
      <w:r w:rsidRPr="0026481F">
        <w:rPr>
          <w:rFonts w:ascii="Arial" w:hAnsi="Arial" w:cs="Arial"/>
          <w:i/>
          <w:sz w:val="26"/>
          <w:szCs w:val="26"/>
        </w:rPr>
        <w:t>que</w:t>
      </w:r>
      <w:r w:rsidRPr="0026481F">
        <w:rPr>
          <w:rFonts w:ascii="Arial" w:hAnsi="Arial" w:cs="Arial"/>
          <w:i/>
          <w:spacing w:val="9"/>
          <w:sz w:val="26"/>
          <w:szCs w:val="26"/>
        </w:rPr>
        <w:t xml:space="preserve"> </w:t>
      </w:r>
      <w:r w:rsidRPr="0026481F">
        <w:rPr>
          <w:rFonts w:ascii="Arial" w:hAnsi="Arial" w:cs="Arial"/>
          <w:i/>
          <w:sz w:val="26"/>
          <w:szCs w:val="26"/>
        </w:rPr>
        <w:t>no</w:t>
      </w:r>
      <w:r w:rsidRPr="0026481F">
        <w:rPr>
          <w:rFonts w:ascii="Arial" w:hAnsi="Arial" w:cs="Arial"/>
          <w:i/>
          <w:spacing w:val="12"/>
          <w:sz w:val="26"/>
          <w:szCs w:val="26"/>
        </w:rPr>
        <w:t xml:space="preserve"> </w:t>
      </w:r>
      <w:r w:rsidRPr="0026481F">
        <w:rPr>
          <w:rFonts w:ascii="Arial" w:hAnsi="Arial" w:cs="Arial"/>
          <w:i/>
          <w:sz w:val="26"/>
          <w:szCs w:val="26"/>
        </w:rPr>
        <w:t>pude</w:t>
      </w:r>
      <w:r w:rsidRPr="0026481F">
        <w:rPr>
          <w:rFonts w:ascii="Arial" w:hAnsi="Arial" w:cs="Arial"/>
          <w:i/>
          <w:spacing w:val="19"/>
          <w:sz w:val="26"/>
          <w:szCs w:val="26"/>
        </w:rPr>
        <w:t xml:space="preserve"> </w:t>
      </w:r>
      <w:r w:rsidRPr="0026481F">
        <w:rPr>
          <w:rFonts w:ascii="Arial" w:hAnsi="Arial" w:cs="Arial"/>
          <w:i/>
          <w:sz w:val="26"/>
          <w:szCs w:val="26"/>
        </w:rPr>
        <w:t>revisar</w:t>
      </w:r>
      <w:r w:rsidRPr="0026481F">
        <w:rPr>
          <w:rFonts w:ascii="Arial" w:hAnsi="Arial" w:cs="Arial"/>
          <w:i/>
          <w:spacing w:val="17"/>
          <w:sz w:val="26"/>
          <w:szCs w:val="26"/>
        </w:rPr>
        <w:t xml:space="preserve"> </w:t>
      </w:r>
      <w:r w:rsidRPr="0026481F">
        <w:rPr>
          <w:rFonts w:ascii="Arial" w:hAnsi="Arial" w:cs="Arial"/>
          <w:i/>
          <w:sz w:val="26"/>
          <w:szCs w:val="26"/>
        </w:rPr>
        <w:t>con</w:t>
      </w:r>
      <w:r w:rsidRPr="0026481F">
        <w:rPr>
          <w:rFonts w:ascii="Arial" w:hAnsi="Arial" w:cs="Arial"/>
          <w:i/>
          <w:spacing w:val="12"/>
          <w:sz w:val="26"/>
          <w:szCs w:val="26"/>
        </w:rPr>
        <w:t xml:space="preserve"> </w:t>
      </w:r>
      <w:r w:rsidRPr="0026481F">
        <w:rPr>
          <w:rFonts w:ascii="Arial" w:hAnsi="Arial" w:cs="Arial"/>
          <w:i/>
          <w:sz w:val="26"/>
          <w:szCs w:val="26"/>
        </w:rPr>
        <w:t>detenimiento</w:t>
      </w:r>
      <w:r w:rsidRPr="0026481F">
        <w:rPr>
          <w:rFonts w:ascii="Arial" w:hAnsi="Arial" w:cs="Arial"/>
          <w:i/>
          <w:spacing w:val="32"/>
          <w:sz w:val="26"/>
          <w:szCs w:val="26"/>
        </w:rPr>
        <w:t xml:space="preserve"> </w:t>
      </w:r>
      <w:r w:rsidRPr="0026481F">
        <w:rPr>
          <w:rFonts w:ascii="Arial" w:hAnsi="Arial" w:cs="Arial"/>
          <w:i/>
          <w:sz w:val="26"/>
          <w:szCs w:val="26"/>
        </w:rPr>
        <w:t>debido</w:t>
      </w:r>
      <w:r w:rsidRPr="0026481F">
        <w:rPr>
          <w:rFonts w:ascii="Arial" w:hAnsi="Arial" w:cs="Arial"/>
          <w:i/>
          <w:spacing w:val="11"/>
          <w:sz w:val="26"/>
          <w:szCs w:val="26"/>
        </w:rPr>
        <w:t xml:space="preserve"> </w:t>
      </w:r>
      <w:r w:rsidRPr="0026481F">
        <w:rPr>
          <w:rFonts w:ascii="Arial" w:hAnsi="Arial" w:cs="Arial"/>
          <w:i/>
          <w:sz w:val="26"/>
          <w:szCs w:val="26"/>
        </w:rPr>
        <w:t>a</w:t>
      </w:r>
      <w:r w:rsidRPr="0026481F">
        <w:rPr>
          <w:rFonts w:ascii="Arial" w:hAnsi="Arial" w:cs="Arial"/>
          <w:i/>
          <w:spacing w:val="11"/>
          <w:sz w:val="26"/>
          <w:szCs w:val="26"/>
        </w:rPr>
        <w:t xml:space="preserve"> </w:t>
      </w:r>
      <w:r w:rsidRPr="0026481F">
        <w:rPr>
          <w:rFonts w:ascii="Arial" w:hAnsi="Arial" w:cs="Arial"/>
          <w:i/>
          <w:sz w:val="26"/>
          <w:szCs w:val="26"/>
        </w:rPr>
        <w:t>que</w:t>
      </w:r>
      <w:r w:rsidRPr="0026481F">
        <w:rPr>
          <w:rFonts w:ascii="Arial" w:hAnsi="Arial" w:cs="Arial"/>
          <w:i/>
          <w:spacing w:val="14"/>
          <w:sz w:val="26"/>
          <w:szCs w:val="26"/>
        </w:rPr>
        <w:t xml:space="preserve"> </w:t>
      </w:r>
      <w:r w:rsidRPr="0026481F">
        <w:rPr>
          <w:rFonts w:ascii="Arial" w:hAnsi="Arial" w:cs="Arial"/>
          <w:i/>
          <w:sz w:val="26"/>
          <w:szCs w:val="26"/>
        </w:rPr>
        <w:t>me</w:t>
      </w:r>
      <w:r w:rsidRPr="0026481F">
        <w:rPr>
          <w:rFonts w:ascii="Arial" w:hAnsi="Arial" w:cs="Arial"/>
          <w:i/>
          <w:spacing w:val="19"/>
          <w:sz w:val="26"/>
          <w:szCs w:val="26"/>
        </w:rPr>
        <w:t xml:space="preserve"> </w:t>
      </w:r>
      <w:r w:rsidRPr="0026481F">
        <w:rPr>
          <w:rFonts w:ascii="Arial" w:hAnsi="Arial" w:cs="Arial"/>
          <w:i/>
          <w:sz w:val="26"/>
          <w:szCs w:val="26"/>
        </w:rPr>
        <w:t>encontraba</w:t>
      </w:r>
      <w:r w:rsidRPr="0026481F">
        <w:rPr>
          <w:rFonts w:ascii="Arial" w:hAnsi="Arial" w:cs="Arial"/>
          <w:i/>
          <w:spacing w:val="27"/>
          <w:sz w:val="26"/>
          <w:szCs w:val="26"/>
        </w:rPr>
        <w:t xml:space="preserve"> </w:t>
      </w:r>
      <w:r w:rsidRPr="0026481F">
        <w:rPr>
          <w:rFonts w:ascii="Arial" w:hAnsi="Arial" w:cs="Arial"/>
          <w:i/>
          <w:sz w:val="26"/>
          <w:szCs w:val="26"/>
        </w:rPr>
        <w:t>muy</w:t>
      </w:r>
      <w:r w:rsidRPr="0026481F">
        <w:rPr>
          <w:rFonts w:ascii="Arial" w:hAnsi="Arial" w:cs="Arial"/>
          <w:i/>
          <w:spacing w:val="26"/>
          <w:sz w:val="26"/>
          <w:szCs w:val="26"/>
        </w:rPr>
        <w:t xml:space="preserve"> </w:t>
      </w:r>
      <w:r w:rsidRPr="0026481F">
        <w:rPr>
          <w:rFonts w:ascii="Arial" w:hAnsi="Arial" w:cs="Arial"/>
          <w:i/>
          <w:sz w:val="26"/>
          <w:szCs w:val="26"/>
        </w:rPr>
        <w:t>cansada</w:t>
      </w:r>
      <w:r w:rsidRPr="0026481F">
        <w:rPr>
          <w:rFonts w:ascii="Arial" w:hAnsi="Arial" w:cs="Arial"/>
          <w:i/>
          <w:spacing w:val="4"/>
          <w:sz w:val="26"/>
          <w:szCs w:val="26"/>
        </w:rPr>
        <w:t xml:space="preserve"> </w:t>
      </w:r>
      <w:r w:rsidRPr="0026481F">
        <w:rPr>
          <w:rFonts w:ascii="Arial" w:hAnsi="Arial" w:cs="Arial"/>
          <w:i/>
          <w:sz w:val="26"/>
          <w:szCs w:val="26"/>
        </w:rPr>
        <w:t>y</w:t>
      </w:r>
      <w:r w:rsidRPr="0026481F">
        <w:rPr>
          <w:rFonts w:ascii="Arial" w:hAnsi="Arial" w:cs="Arial"/>
          <w:i/>
          <w:spacing w:val="20"/>
          <w:sz w:val="26"/>
          <w:szCs w:val="26"/>
        </w:rPr>
        <w:t xml:space="preserve"> </w:t>
      </w:r>
      <w:r w:rsidRPr="0026481F">
        <w:rPr>
          <w:rFonts w:ascii="Arial" w:hAnsi="Arial" w:cs="Arial"/>
          <w:i/>
          <w:sz w:val="26"/>
          <w:szCs w:val="26"/>
        </w:rPr>
        <w:t>me</w:t>
      </w:r>
      <w:r w:rsidRPr="0026481F">
        <w:rPr>
          <w:rFonts w:ascii="Arial" w:hAnsi="Arial" w:cs="Arial"/>
          <w:i/>
          <w:spacing w:val="17"/>
          <w:sz w:val="26"/>
          <w:szCs w:val="26"/>
        </w:rPr>
        <w:t xml:space="preserve"> </w:t>
      </w:r>
      <w:r w:rsidRPr="0026481F">
        <w:rPr>
          <w:rFonts w:ascii="Arial" w:hAnsi="Arial" w:cs="Arial"/>
          <w:i/>
          <w:sz w:val="26"/>
          <w:szCs w:val="26"/>
        </w:rPr>
        <w:t>sentía</w:t>
      </w:r>
      <w:r w:rsidRPr="0026481F">
        <w:rPr>
          <w:rFonts w:ascii="Arial" w:hAnsi="Arial" w:cs="Arial"/>
          <w:i/>
          <w:w w:val="97"/>
          <w:sz w:val="26"/>
          <w:szCs w:val="26"/>
        </w:rPr>
        <w:t xml:space="preserve"> </w:t>
      </w:r>
      <w:r w:rsidRPr="0026481F">
        <w:rPr>
          <w:rFonts w:ascii="Arial" w:hAnsi="Arial" w:cs="Arial"/>
          <w:i/>
          <w:sz w:val="26"/>
          <w:szCs w:val="26"/>
        </w:rPr>
        <w:t>mal</w:t>
      </w:r>
      <w:r w:rsidRPr="0026481F">
        <w:rPr>
          <w:rFonts w:ascii="Arial" w:hAnsi="Arial" w:cs="Arial"/>
          <w:i/>
          <w:spacing w:val="-1"/>
          <w:sz w:val="26"/>
          <w:szCs w:val="26"/>
        </w:rPr>
        <w:t xml:space="preserve"> </w:t>
      </w:r>
      <w:r w:rsidRPr="0026481F">
        <w:rPr>
          <w:rFonts w:ascii="Arial" w:hAnsi="Arial" w:cs="Arial"/>
          <w:i/>
          <w:sz w:val="26"/>
          <w:szCs w:val="26"/>
        </w:rPr>
        <w:t>por</w:t>
      </w:r>
      <w:r w:rsidRPr="0026481F">
        <w:rPr>
          <w:rFonts w:ascii="Arial" w:hAnsi="Arial" w:cs="Arial"/>
          <w:i/>
          <w:spacing w:val="19"/>
          <w:sz w:val="26"/>
          <w:szCs w:val="26"/>
        </w:rPr>
        <w:t xml:space="preserve"> </w:t>
      </w:r>
      <w:r w:rsidRPr="0026481F">
        <w:rPr>
          <w:rFonts w:ascii="Arial" w:hAnsi="Arial" w:cs="Arial"/>
          <w:i/>
          <w:sz w:val="26"/>
          <w:szCs w:val="26"/>
        </w:rPr>
        <w:t>encontrarme</w:t>
      </w:r>
      <w:r w:rsidRPr="0026481F">
        <w:rPr>
          <w:rFonts w:ascii="Arial" w:hAnsi="Arial" w:cs="Arial"/>
          <w:i/>
          <w:spacing w:val="14"/>
          <w:sz w:val="26"/>
          <w:szCs w:val="26"/>
        </w:rPr>
        <w:t xml:space="preserve"> </w:t>
      </w:r>
      <w:r w:rsidRPr="0026481F">
        <w:rPr>
          <w:rFonts w:ascii="Arial" w:hAnsi="Arial" w:cs="Arial"/>
          <w:i/>
          <w:sz w:val="26"/>
          <w:szCs w:val="26"/>
        </w:rPr>
        <w:t>en</w:t>
      </w:r>
      <w:r w:rsidRPr="0026481F">
        <w:rPr>
          <w:rFonts w:ascii="Arial" w:hAnsi="Arial" w:cs="Arial"/>
          <w:i/>
          <w:spacing w:val="1"/>
          <w:sz w:val="26"/>
          <w:szCs w:val="26"/>
        </w:rPr>
        <w:t xml:space="preserve"> </w:t>
      </w:r>
      <w:r w:rsidRPr="0026481F">
        <w:rPr>
          <w:rFonts w:ascii="Arial" w:hAnsi="Arial" w:cs="Arial"/>
          <w:i/>
          <w:sz w:val="26"/>
          <w:szCs w:val="26"/>
        </w:rPr>
        <w:t>labor</w:t>
      </w:r>
      <w:r w:rsidRPr="0026481F">
        <w:rPr>
          <w:rFonts w:ascii="Arial" w:hAnsi="Arial" w:cs="Arial"/>
          <w:i/>
          <w:spacing w:val="7"/>
          <w:sz w:val="26"/>
          <w:szCs w:val="26"/>
        </w:rPr>
        <w:t xml:space="preserve"> </w:t>
      </w:r>
      <w:r w:rsidRPr="0026481F">
        <w:rPr>
          <w:rFonts w:ascii="Arial" w:hAnsi="Arial" w:cs="Arial"/>
          <w:i/>
          <w:sz w:val="26"/>
          <w:szCs w:val="26"/>
        </w:rPr>
        <w:t>de</w:t>
      </w:r>
      <w:r w:rsidRPr="0026481F">
        <w:rPr>
          <w:rFonts w:ascii="Arial" w:hAnsi="Arial" w:cs="Arial"/>
          <w:i/>
          <w:spacing w:val="-3"/>
          <w:sz w:val="26"/>
          <w:szCs w:val="26"/>
        </w:rPr>
        <w:t xml:space="preserve"> </w:t>
      </w:r>
      <w:r w:rsidRPr="0026481F">
        <w:rPr>
          <w:rFonts w:ascii="Arial" w:hAnsi="Arial" w:cs="Arial"/>
          <w:i/>
          <w:sz w:val="26"/>
          <w:szCs w:val="26"/>
        </w:rPr>
        <w:t>parto</w:t>
      </w:r>
      <w:r w:rsidRPr="0026481F">
        <w:rPr>
          <w:rFonts w:ascii="Arial" w:hAnsi="Arial" w:cs="Arial"/>
          <w:i/>
          <w:spacing w:val="18"/>
          <w:sz w:val="26"/>
          <w:szCs w:val="26"/>
        </w:rPr>
        <w:t xml:space="preserve"> </w:t>
      </w:r>
      <w:r w:rsidRPr="0026481F">
        <w:rPr>
          <w:rFonts w:ascii="Arial" w:hAnsi="Arial" w:cs="Arial"/>
          <w:i/>
          <w:sz w:val="26"/>
          <w:szCs w:val="26"/>
        </w:rPr>
        <w:t>desde</w:t>
      </w:r>
      <w:r w:rsidRPr="0026481F">
        <w:rPr>
          <w:rFonts w:ascii="Arial" w:hAnsi="Arial" w:cs="Arial"/>
          <w:i/>
          <w:spacing w:val="16"/>
          <w:sz w:val="26"/>
          <w:szCs w:val="26"/>
        </w:rPr>
        <w:t xml:space="preserve"> </w:t>
      </w:r>
      <w:r w:rsidRPr="0026481F">
        <w:rPr>
          <w:rFonts w:ascii="Arial" w:hAnsi="Arial" w:cs="Arial"/>
          <w:i/>
          <w:sz w:val="26"/>
          <w:szCs w:val="26"/>
        </w:rPr>
        <w:t>hace</w:t>
      </w:r>
      <w:r w:rsidRPr="0026481F">
        <w:rPr>
          <w:rFonts w:ascii="Arial" w:hAnsi="Arial" w:cs="Arial"/>
          <w:i/>
          <w:spacing w:val="4"/>
          <w:sz w:val="26"/>
          <w:szCs w:val="26"/>
        </w:rPr>
        <w:t xml:space="preserve"> </w:t>
      </w:r>
      <w:r w:rsidRPr="0026481F">
        <w:rPr>
          <w:rFonts w:ascii="Arial" w:hAnsi="Arial" w:cs="Arial"/>
          <w:i/>
          <w:sz w:val="26"/>
          <w:szCs w:val="26"/>
        </w:rPr>
        <w:t>más</w:t>
      </w:r>
      <w:r w:rsidRPr="0026481F">
        <w:rPr>
          <w:rFonts w:ascii="Arial" w:hAnsi="Arial" w:cs="Arial"/>
          <w:i/>
          <w:spacing w:val="22"/>
          <w:sz w:val="26"/>
          <w:szCs w:val="26"/>
        </w:rPr>
        <w:t xml:space="preserve"> </w:t>
      </w:r>
      <w:r w:rsidRPr="0026481F">
        <w:rPr>
          <w:rFonts w:ascii="Arial" w:hAnsi="Arial" w:cs="Arial"/>
          <w:i/>
          <w:sz w:val="26"/>
          <w:szCs w:val="26"/>
        </w:rPr>
        <w:t>de</w:t>
      </w:r>
      <w:r w:rsidRPr="0026481F">
        <w:rPr>
          <w:rFonts w:ascii="Arial" w:hAnsi="Arial" w:cs="Arial"/>
          <w:i/>
          <w:spacing w:val="3"/>
          <w:sz w:val="26"/>
          <w:szCs w:val="26"/>
        </w:rPr>
        <w:t xml:space="preserve"> </w:t>
      </w:r>
      <w:r w:rsidRPr="0026481F">
        <w:rPr>
          <w:rFonts w:ascii="Arial" w:hAnsi="Arial" w:cs="Arial"/>
          <w:i/>
          <w:sz w:val="26"/>
          <w:szCs w:val="26"/>
        </w:rPr>
        <w:t>cuatro</w:t>
      </w:r>
      <w:r w:rsidRPr="0026481F">
        <w:rPr>
          <w:rFonts w:ascii="Arial" w:hAnsi="Arial" w:cs="Arial"/>
          <w:i/>
          <w:spacing w:val="6"/>
          <w:sz w:val="26"/>
          <w:szCs w:val="26"/>
        </w:rPr>
        <w:t xml:space="preserve"> </w:t>
      </w:r>
      <w:r w:rsidRPr="0026481F">
        <w:rPr>
          <w:rFonts w:ascii="Arial" w:hAnsi="Arial" w:cs="Arial"/>
          <w:i/>
          <w:sz w:val="26"/>
          <w:szCs w:val="26"/>
        </w:rPr>
        <w:t>días;</w:t>
      </w:r>
      <w:r w:rsidRPr="0026481F">
        <w:rPr>
          <w:rFonts w:ascii="Arial" w:hAnsi="Arial" w:cs="Arial"/>
          <w:i/>
          <w:spacing w:val="7"/>
          <w:sz w:val="26"/>
          <w:szCs w:val="26"/>
        </w:rPr>
        <w:t xml:space="preserve"> </w:t>
      </w:r>
      <w:r w:rsidRPr="0026481F">
        <w:rPr>
          <w:rFonts w:ascii="Arial" w:hAnsi="Arial" w:cs="Arial"/>
          <w:i/>
          <w:sz w:val="26"/>
          <w:szCs w:val="26"/>
        </w:rPr>
        <w:t>además</w:t>
      </w:r>
      <w:r w:rsidRPr="0026481F">
        <w:rPr>
          <w:rFonts w:ascii="Arial" w:hAnsi="Arial" w:cs="Arial"/>
          <w:i/>
          <w:spacing w:val="12"/>
          <w:sz w:val="26"/>
          <w:szCs w:val="26"/>
        </w:rPr>
        <w:t xml:space="preserve"> </w:t>
      </w:r>
      <w:r w:rsidRPr="0026481F">
        <w:rPr>
          <w:rFonts w:ascii="Arial" w:hAnsi="Arial" w:cs="Arial"/>
          <w:i/>
          <w:sz w:val="26"/>
          <w:szCs w:val="26"/>
        </w:rPr>
        <w:t>de</w:t>
      </w:r>
      <w:r w:rsidRPr="0026481F">
        <w:rPr>
          <w:rFonts w:ascii="Arial" w:hAnsi="Arial" w:cs="Arial"/>
          <w:i/>
          <w:spacing w:val="-3"/>
          <w:sz w:val="26"/>
          <w:szCs w:val="26"/>
        </w:rPr>
        <w:t xml:space="preserve"> </w:t>
      </w:r>
      <w:r w:rsidRPr="0026481F">
        <w:rPr>
          <w:rFonts w:ascii="Arial" w:hAnsi="Arial" w:cs="Arial"/>
          <w:i/>
          <w:sz w:val="26"/>
          <w:szCs w:val="26"/>
        </w:rPr>
        <w:t>que,</w:t>
      </w:r>
      <w:r w:rsidRPr="0026481F">
        <w:rPr>
          <w:rFonts w:ascii="Arial" w:hAnsi="Arial" w:cs="Arial"/>
          <w:i/>
          <w:spacing w:val="15"/>
          <w:sz w:val="26"/>
          <w:szCs w:val="26"/>
        </w:rPr>
        <w:t xml:space="preserve"> </w:t>
      </w:r>
      <w:r w:rsidRPr="0026481F">
        <w:rPr>
          <w:rFonts w:ascii="Arial" w:hAnsi="Arial" w:cs="Arial"/>
          <w:i/>
          <w:sz w:val="26"/>
          <w:szCs w:val="26"/>
        </w:rPr>
        <w:t>debido</w:t>
      </w:r>
      <w:r w:rsidRPr="0026481F">
        <w:rPr>
          <w:rFonts w:ascii="Arial" w:hAnsi="Arial" w:cs="Arial"/>
          <w:i/>
          <w:w w:val="101"/>
          <w:sz w:val="26"/>
          <w:szCs w:val="26"/>
        </w:rPr>
        <w:t xml:space="preserve"> </w:t>
      </w:r>
      <w:r w:rsidRPr="0026481F">
        <w:rPr>
          <w:rFonts w:ascii="Arial" w:hAnsi="Arial" w:cs="Arial"/>
          <w:i/>
          <w:sz w:val="26"/>
          <w:szCs w:val="26"/>
        </w:rPr>
        <w:t>a</w:t>
      </w:r>
      <w:r w:rsidRPr="0026481F">
        <w:rPr>
          <w:rFonts w:ascii="Arial" w:hAnsi="Arial" w:cs="Arial"/>
          <w:i/>
          <w:spacing w:val="8"/>
          <w:sz w:val="26"/>
          <w:szCs w:val="26"/>
        </w:rPr>
        <w:t xml:space="preserve"> </w:t>
      </w:r>
      <w:r w:rsidRPr="0026481F">
        <w:rPr>
          <w:rFonts w:ascii="Arial" w:hAnsi="Arial" w:cs="Arial"/>
          <w:i/>
          <w:sz w:val="26"/>
          <w:szCs w:val="26"/>
        </w:rPr>
        <w:t>la</w:t>
      </w:r>
      <w:r w:rsidRPr="0026481F">
        <w:rPr>
          <w:rFonts w:ascii="Arial" w:hAnsi="Arial" w:cs="Arial"/>
          <w:i/>
          <w:spacing w:val="10"/>
          <w:sz w:val="26"/>
          <w:szCs w:val="26"/>
        </w:rPr>
        <w:t xml:space="preserve"> </w:t>
      </w:r>
      <w:r w:rsidRPr="0026481F">
        <w:rPr>
          <w:rFonts w:ascii="Arial" w:hAnsi="Arial" w:cs="Arial"/>
          <w:i/>
          <w:sz w:val="26"/>
          <w:szCs w:val="26"/>
        </w:rPr>
        <w:t>forma</w:t>
      </w:r>
      <w:r w:rsidRPr="0026481F">
        <w:rPr>
          <w:rFonts w:ascii="Arial" w:hAnsi="Arial" w:cs="Arial"/>
          <w:i/>
          <w:spacing w:val="13"/>
          <w:sz w:val="26"/>
          <w:szCs w:val="26"/>
        </w:rPr>
        <w:t xml:space="preserve"> </w:t>
      </w:r>
      <w:r w:rsidRPr="0026481F">
        <w:rPr>
          <w:rFonts w:ascii="Arial" w:hAnsi="Arial" w:cs="Arial"/>
          <w:i/>
          <w:sz w:val="26"/>
          <w:szCs w:val="26"/>
        </w:rPr>
        <w:t>en</w:t>
      </w:r>
      <w:r w:rsidRPr="0026481F">
        <w:rPr>
          <w:rFonts w:ascii="Arial" w:hAnsi="Arial" w:cs="Arial"/>
          <w:i/>
          <w:spacing w:val="2"/>
          <w:sz w:val="26"/>
          <w:szCs w:val="26"/>
        </w:rPr>
        <w:t xml:space="preserve"> </w:t>
      </w:r>
      <w:r w:rsidRPr="0026481F">
        <w:rPr>
          <w:rFonts w:ascii="Arial" w:hAnsi="Arial" w:cs="Arial"/>
          <w:i/>
          <w:sz w:val="26"/>
          <w:szCs w:val="26"/>
        </w:rPr>
        <w:t>la</w:t>
      </w:r>
      <w:r w:rsidRPr="0026481F">
        <w:rPr>
          <w:rFonts w:ascii="Arial" w:hAnsi="Arial" w:cs="Arial"/>
          <w:i/>
          <w:spacing w:val="9"/>
          <w:sz w:val="26"/>
          <w:szCs w:val="26"/>
        </w:rPr>
        <w:t xml:space="preserve"> </w:t>
      </w:r>
      <w:r w:rsidRPr="0026481F">
        <w:rPr>
          <w:rFonts w:ascii="Arial" w:hAnsi="Arial" w:cs="Arial"/>
          <w:i/>
          <w:sz w:val="26"/>
          <w:szCs w:val="26"/>
        </w:rPr>
        <w:t>que</w:t>
      </w:r>
      <w:r w:rsidRPr="0026481F">
        <w:rPr>
          <w:rFonts w:ascii="Arial" w:hAnsi="Arial" w:cs="Arial"/>
          <w:i/>
          <w:spacing w:val="6"/>
          <w:sz w:val="26"/>
          <w:szCs w:val="26"/>
        </w:rPr>
        <w:t xml:space="preserve"> </w:t>
      </w:r>
      <w:r w:rsidRPr="0026481F">
        <w:rPr>
          <w:rFonts w:ascii="Arial" w:hAnsi="Arial" w:cs="Arial"/>
          <w:i/>
          <w:sz w:val="26"/>
          <w:szCs w:val="26"/>
        </w:rPr>
        <w:t>me</w:t>
      </w:r>
      <w:r w:rsidRPr="0026481F">
        <w:rPr>
          <w:rFonts w:ascii="Arial" w:hAnsi="Arial" w:cs="Arial"/>
          <w:i/>
          <w:spacing w:val="4"/>
          <w:sz w:val="26"/>
          <w:szCs w:val="26"/>
        </w:rPr>
        <w:t xml:space="preserve"> </w:t>
      </w:r>
      <w:r w:rsidRPr="0026481F">
        <w:rPr>
          <w:rFonts w:ascii="Arial" w:hAnsi="Arial" w:cs="Arial"/>
          <w:i/>
          <w:sz w:val="26"/>
          <w:szCs w:val="26"/>
        </w:rPr>
        <w:t>había</w:t>
      </w:r>
      <w:r w:rsidRPr="0026481F">
        <w:rPr>
          <w:rFonts w:ascii="Arial" w:hAnsi="Arial" w:cs="Arial"/>
          <w:i/>
          <w:spacing w:val="13"/>
          <w:sz w:val="26"/>
          <w:szCs w:val="26"/>
        </w:rPr>
        <w:t xml:space="preserve"> </w:t>
      </w:r>
      <w:r w:rsidRPr="0026481F">
        <w:rPr>
          <w:rFonts w:ascii="Arial" w:hAnsi="Arial" w:cs="Arial"/>
          <w:i/>
          <w:sz w:val="26"/>
          <w:szCs w:val="26"/>
        </w:rPr>
        <w:t>hablado</w:t>
      </w:r>
      <w:r w:rsidRPr="0026481F">
        <w:rPr>
          <w:rFonts w:ascii="Arial" w:hAnsi="Arial" w:cs="Arial"/>
          <w:i/>
          <w:spacing w:val="17"/>
          <w:sz w:val="26"/>
          <w:szCs w:val="26"/>
        </w:rPr>
        <w:t xml:space="preserve"> </w:t>
      </w:r>
      <w:r w:rsidRPr="0026481F">
        <w:rPr>
          <w:rFonts w:ascii="Arial" w:hAnsi="Arial" w:cs="Arial"/>
          <w:i/>
          <w:sz w:val="26"/>
          <w:szCs w:val="26"/>
        </w:rPr>
        <w:t>la</w:t>
      </w:r>
      <w:r w:rsidRPr="0026481F">
        <w:rPr>
          <w:rFonts w:ascii="Arial" w:hAnsi="Arial" w:cs="Arial"/>
          <w:i/>
          <w:spacing w:val="5"/>
          <w:sz w:val="26"/>
          <w:szCs w:val="26"/>
        </w:rPr>
        <w:t xml:space="preserve"> </w:t>
      </w:r>
      <w:r w:rsidRPr="0026481F">
        <w:rPr>
          <w:rFonts w:ascii="Arial" w:hAnsi="Arial" w:cs="Arial"/>
          <w:i/>
          <w:sz w:val="26"/>
          <w:szCs w:val="26"/>
        </w:rPr>
        <w:t>ginecóloga,</w:t>
      </w:r>
      <w:r w:rsidRPr="0026481F">
        <w:rPr>
          <w:rFonts w:ascii="Arial" w:hAnsi="Arial" w:cs="Arial"/>
          <w:i/>
          <w:spacing w:val="23"/>
          <w:sz w:val="26"/>
          <w:szCs w:val="26"/>
        </w:rPr>
        <w:t xml:space="preserve"> </w:t>
      </w:r>
      <w:r w:rsidRPr="0026481F">
        <w:rPr>
          <w:rFonts w:ascii="Arial" w:hAnsi="Arial" w:cs="Arial"/>
          <w:i/>
          <w:sz w:val="26"/>
          <w:szCs w:val="26"/>
        </w:rPr>
        <w:t>me</w:t>
      </w:r>
      <w:r w:rsidRPr="0026481F">
        <w:rPr>
          <w:rFonts w:ascii="Arial" w:hAnsi="Arial" w:cs="Arial"/>
          <w:i/>
          <w:spacing w:val="16"/>
          <w:sz w:val="26"/>
          <w:szCs w:val="26"/>
        </w:rPr>
        <w:t xml:space="preserve"> </w:t>
      </w:r>
      <w:r w:rsidRPr="0026481F">
        <w:rPr>
          <w:rFonts w:ascii="Arial" w:hAnsi="Arial" w:cs="Arial"/>
          <w:i/>
          <w:sz w:val="26"/>
          <w:szCs w:val="26"/>
        </w:rPr>
        <w:t>sentí</w:t>
      </w:r>
      <w:r w:rsidRPr="0026481F">
        <w:rPr>
          <w:rFonts w:ascii="Arial" w:hAnsi="Arial" w:cs="Arial"/>
          <w:i/>
          <w:spacing w:val="-10"/>
          <w:sz w:val="26"/>
          <w:szCs w:val="26"/>
        </w:rPr>
        <w:t xml:space="preserve"> </w:t>
      </w:r>
      <w:r w:rsidRPr="0026481F">
        <w:rPr>
          <w:rFonts w:ascii="Arial" w:hAnsi="Arial" w:cs="Arial"/>
          <w:i/>
          <w:sz w:val="26"/>
          <w:szCs w:val="26"/>
        </w:rPr>
        <w:t>presionada</w:t>
      </w:r>
      <w:r w:rsidRPr="0026481F">
        <w:rPr>
          <w:rFonts w:ascii="Arial" w:hAnsi="Arial" w:cs="Arial"/>
          <w:i/>
          <w:spacing w:val="33"/>
          <w:sz w:val="26"/>
          <w:szCs w:val="26"/>
        </w:rPr>
        <w:t xml:space="preserve"> </w:t>
      </w:r>
      <w:r w:rsidRPr="0026481F">
        <w:rPr>
          <w:rFonts w:ascii="Arial" w:hAnsi="Arial" w:cs="Arial"/>
          <w:i/>
          <w:sz w:val="26"/>
          <w:szCs w:val="26"/>
        </w:rPr>
        <w:t>e</w:t>
      </w:r>
      <w:r w:rsidRPr="0026481F">
        <w:rPr>
          <w:rFonts w:ascii="Arial" w:hAnsi="Arial" w:cs="Arial"/>
          <w:i/>
          <w:spacing w:val="-3"/>
          <w:sz w:val="26"/>
          <w:szCs w:val="26"/>
        </w:rPr>
        <w:t xml:space="preserve"> </w:t>
      </w:r>
      <w:r w:rsidRPr="0026481F">
        <w:rPr>
          <w:rFonts w:ascii="Arial" w:hAnsi="Arial" w:cs="Arial"/>
          <w:i/>
          <w:sz w:val="26"/>
          <w:szCs w:val="26"/>
        </w:rPr>
        <w:t>intimidada</w:t>
      </w:r>
      <w:r w:rsidRPr="0026481F">
        <w:rPr>
          <w:rFonts w:ascii="Arial" w:hAnsi="Arial" w:cs="Arial"/>
          <w:i/>
          <w:spacing w:val="21"/>
          <w:sz w:val="26"/>
          <w:szCs w:val="26"/>
        </w:rPr>
        <w:t xml:space="preserve"> </w:t>
      </w:r>
      <w:r w:rsidRPr="0026481F">
        <w:rPr>
          <w:rFonts w:ascii="Arial" w:hAnsi="Arial" w:cs="Arial"/>
          <w:i/>
          <w:sz w:val="26"/>
          <w:szCs w:val="26"/>
        </w:rPr>
        <w:t>por</w:t>
      </w:r>
      <w:r w:rsidRPr="0026481F">
        <w:rPr>
          <w:rFonts w:ascii="Arial" w:hAnsi="Arial" w:cs="Arial"/>
          <w:i/>
          <w:spacing w:val="19"/>
          <w:sz w:val="26"/>
          <w:szCs w:val="26"/>
        </w:rPr>
        <w:t xml:space="preserve"> </w:t>
      </w:r>
      <w:r w:rsidRPr="0026481F">
        <w:rPr>
          <w:rFonts w:ascii="Arial" w:hAnsi="Arial" w:cs="Arial"/>
          <w:i/>
          <w:sz w:val="26"/>
          <w:szCs w:val="26"/>
        </w:rPr>
        <w:t>lo</w:t>
      </w:r>
      <w:r w:rsidRPr="0026481F">
        <w:rPr>
          <w:rFonts w:ascii="Arial" w:hAnsi="Arial" w:cs="Arial"/>
          <w:i/>
          <w:w w:val="99"/>
          <w:sz w:val="26"/>
          <w:szCs w:val="26"/>
        </w:rPr>
        <w:t xml:space="preserve"> </w:t>
      </w:r>
      <w:r w:rsidRPr="0026481F">
        <w:rPr>
          <w:rFonts w:ascii="Arial" w:hAnsi="Arial" w:cs="Arial"/>
          <w:i/>
          <w:sz w:val="26"/>
          <w:szCs w:val="26"/>
        </w:rPr>
        <w:t>que finalmente,</w:t>
      </w:r>
      <w:r w:rsidRPr="0026481F">
        <w:rPr>
          <w:rFonts w:ascii="Arial" w:hAnsi="Arial" w:cs="Arial"/>
          <w:i/>
          <w:spacing w:val="9"/>
          <w:sz w:val="26"/>
          <w:szCs w:val="26"/>
        </w:rPr>
        <w:t xml:space="preserve"> </w:t>
      </w:r>
      <w:r w:rsidRPr="0026481F">
        <w:rPr>
          <w:rFonts w:ascii="Arial" w:hAnsi="Arial" w:cs="Arial"/>
          <w:i/>
          <w:sz w:val="26"/>
          <w:szCs w:val="26"/>
        </w:rPr>
        <w:t>firmé</w:t>
      </w:r>
      <w:r w:rsidRPr="0026481F">
        <w:rPr>
          <w:rFonts w:ascii="Arial" w:hAnsi="Arial" w:cs="Arial"/>
          <w:i/>
          <w:spacing w:val="-3"/>
          <w:sz w:val="26"/>
          <w:szCs w:val="26"/>
        </w:rPr>
        <w:t xml:space="preserve"> </w:t>
      </w:r>
      <w:r w:rsidRPr="0026481F">
        <w:rPr>
          <w:rFonts w:ascii="Arial" w:hAnsi="Arial" w:cs="Arial"/>
          <w:i/>
          <w:sz w:val="26"/>
          <w:szCs w:val="26"/>
        </w:rPr>
        <w:t>el</w:t>
      </w:r>
      <w:r w:rsidRPr="0026481F">
        <w:rPr>
          <w:rFonts w:ascii="Arial" w:hAnsi="Arial" w:cs="Arial"/>
          <w:i/>
          <w:spacing w:val="-13"/>
          <w:sz w:val="26"/>
          <w:szCs w:val="26"/>
        </w:rPr>
        <w:t xml:space="preserve"> </w:t>
      </w:r>
      <w:r w:rsidRPr="0026481F">
        <w:rPr>
          <w:rFonts w:ascii="Arial" w:hAnsi="Arial" w:cs="Arial"/>
          <w:i/>
          <w:sz w:val="26"/>
          <w:szCs w:val="26"/>
        </w:rPr>
        <w:t>consentimiento.</w:t>
      </w:r>
      <w:r w:rsidRPr="0026481F">
        <w:rPr>
          <w:rFonts w:ascii="Arial" w:hAnsi="Arial" w:cs="Arial"/>
          <w:i/>
          <w:spacing w:val="17"/>
          <w:sz w:val="26"/>
          <w:szCs w:val="26"/>
        </w:rPr>
        <w:t xml:space="preserve"> </w:t>
      </w:r>
      <w:r w:rsidRPr="0026481F">
        <w:rPr>
          <w:rFonts w:ascii="Arial" w:hAnsi="Arial" w:cs="Arial"/>
          <w:i/>
          <w:sz w:val="26"/>
          <w:szCs w:val="26"/>
        </w:rPr>
        <w:t>Cabe</w:t>
      </w:r>
      <w:r w:rsidRPr="0026481F">
        <w:rPr>
          <w:rFonts w:ascii="Arial" w:hAnsi="Arial" w:cs="Arial"/>
          <w:i/>
          <w:spacing w:val="-6"/>
          <w:sz w:val="26"/>
          <w:szCs w:val="26"/>
        </w:rPr>
        <w:t xml:space="preserve"> </w:t>
      </w:r>
      <w:r w:rsidRPr="0026481F">
        <w:rPr>
          <w:rFonts w:ascii="Arial" w:hAnsi="Arial" w:cs="Arial"/>
          <w:i/>
          <w:sz w:val="26"/>
          <w:szCs w:val="26"/>
        </w:rPr>
        <w:t>señalar</w:t>
      </w:r>
      <w:r w:rsidRPr="0026481F">
        <w:rPr>
          <w:rFonts w:ascii="Arial" w:hAnsi="Arial" w:cs="Arial"/>
          <w:i/>
          <w:spacing w:val="-11"/>
          <w:sz w:val="26"/>
          <w:szCs w:val="26"/>
        </w:rPr>
        <w:t xml:space="preserve"> </w:t>
      </w:r>
      <w:r w:rsidRPr="0026481F">
        <w:rPr>
          <w:rFonts w:ascii="Arial" w:hAnsi="Arial" w:cs="Arial"/>
          <w:i/>
          <w:sz w:val="26"/>
          <w:szCs w:val="26"/>
        </w:rPr>
        <w:t>que</w:t>
      </w:r>
      <w:r w:rsidRPr="0026481F">
        <w:rPr>
          <w:rFonts w:ascii="Arial" w:hAnsi="Arial" w:cs="Arial"/>
          <w:i/>
          <w:spacing w:val="-11"/>
          <w:sz w:val="26"/>
          <w:szCs w:val="26"/>
        </w:rPr>
        <w:t xml:space="preserve"> </w:t>
      </w:r>
      <w:r w:rsidRPr="0026481F">
        <w:rPr>
          <w:rFonts w:ascii="Arial" w:hAnsi="Arial" w:cs="Arial"/>
          <w:i/>
          <w:sz w:val="26"/>
          <w:szCs w:val="26"/>
        </w:rPr>
        <w:t>en</w:t>
      </w:r>
      <w:r w:rsidRPr="0026481F">
        <w:rPr>
          <w:rFonts w:ascii="Arial" w:hAnsi="Arial" w:cs="Arial"/>
          <w:i/>
          <w:spacing w:val="-11"/>
          <w:sz w:val="26"/>
          <w:szCs w:val="26"/>
        </w:rPr>
        <w:t xml:space="preserve"> </w:t>
      </w:r>
      <w:r w:rsidRPr="0026481F">
        <w:rPr>
          <w:rFonts w:ascii="Arial" w:hAnsi="Arial" w:cs="Arial"/>
          <w:i/>
          <w:sz w:val="26"/>
          <w:szCs w:val="26"/>
        </w:rPr>
        <w:t>ningún</w:t>
      </w:r>
      <w:r w:rsidRPr="0026481F">
        <w:rPr>
          <w:rFonts w:ascii="Arial" w:hAnsi="Arial" w:cs="Arial"/>
          <w:i/>
          <w:spacing w:val="4"/>
          <w:sz w:val="26"/>
          <w:szCs w:val="26"/>
        </w:rPr>
        <w:t xml:space="preserve"> </w:t>
      </w:r>
      <w:r w:rsidRPr="0026481F">
        <w:rPr>
          <w:rFonts w:ascii="Arial" w:hAnsi="Arial" w:cs="Arial"/>
          <w:i/>
          <w:sz w:val="26"/>
          <w:szCs w:val="26"/>
        </w:rPr>
        <w:t>momento</w:t>
      </w:r>
      <w:r w:rsidRPr="0026481F">
        <w:rPr>
          <w:rFonts w:ascii="Arial" w:hAnsi="Arial" w:cs="Arial"/>
          <w:i/>
          <w:spacing w:val="5"/>
          <w:sz w:val="26"/>
          <w:szCs w:val="26"/>
        </w:rPr>
        <w:t xml:space="preserve"> </w:t>
      </w:r>
      <w:r w:rsidRPr="0026481F">
        <w:rPr>
          <w:rFonts w:ascii="Arial" w:hAnsi="Arial" w:cs="Arial"/>
          <w:i/>
          <w:sz w:val="26"/>
          <w:szCs w:val="26"/>
        </w:rPr>
        <w:t>me</w:t>
      </w:r>
      <w:r w:rsidRPr="0026481F">
        <w:rPr>
          <w:rFonts w:ascii="Arial" w:hAnsi="Arial" w:cs="Arial"/>
          <w:i/>
          <w:spacing w:val="-10"/>
          <w:sz w:val="26"/>
          <w:szCs w:val="26"/>
        </w:rPr>
        <w:t xml:space="preserve"> </w:t>
      </w:r>
      <w:r w:rsidRPr="0026481F">
        <w:rPr>
          <w:rFonts w:ascii="Arial" w:hAnsi="Arial" w:cs="Arial"/>
          <w:i/>
          <w:sz w:val="26"/>
          <w:szCs w:val="26"/>
        </w:rPr>
        <w:t>permitieron</w:t>
      </w:r>
      <w:r w:rsidRPr="0026481F">
        <w:rPr>
          <w:rFonts w:ascii="Arial" w:hAnsi="Arial" w:cs="Arial"/>
          <w:i/>
          <w:w w:val="99"/>
          <w:sz w:val="26"/>
          <w:szCs w:val="26"/>
        </w:rPr>
        <w:t xml:space="preserve"> </w:t>
      </w:r>
      <w:r w:rsidRPr="0026481F">
        <w:rPr>
          <w:rFonts w:ascii="Arial" w:hAnsi="Arial" w:cs="Arial"/>
          <w:i/>
          <w:sz w:val="26"/>
          <w:szCs w:val="26"/>
        </w:rPr>
        <w:t>hablar</w:t>
      </w:r>
      <w:r w:rsidRPr="0026481F">
        <w:rPr>
          <w:rFonts w:ascii="Arial" w:hAnsi="Arial" w:cs="Arial"/>
          <w:i/>
          <w:spacing w:val="23"/>
          <w:sz w:val="26"/>
          <w:szCs w:val="26"/>
        </w:rPr>
        <w:t xml:space="preserve"> </w:t>
      </w:r>
      <w:r w:rsidRPr="0026481F">
        <w:rPr>
          <w:rFonts w:ascii="Arial" w:hAnsi="Arial" w:cs="Arial"/>
          <w:i/>
          <w:sz w:val="26"/>
          <w:szCs w:val="26"/>
        </w:rPr>
        <w:t>con</w:t>
      </w:r>
      <w:r w:rsidRPr="0026481F">
        <w:rPr>
          <w:rFonts w:ascii="Arial" w:hAnsi="Arial" w:cs="Arial"/>
          <w:i/>
          <w:spacing w:val="11"/>
          <w:sz w:val="26"/>
          <w:szCs w:val="26"/>
        </w:rPr>
        <w:t xml:space="preserve"> </w:t>
      </w:r>
      <w:r w:rsidRPr="0026481F">
        <w:rPr>
          <w:rFonts w:ascii="Arial" w:hAnsi="Arial" w:cs="Arial"/>
          <w:i/>
          <w:sz w:val="26"/>
          <w:szCs w:val="26"/>
        </w:rPr>
        <w:t>mis</w:t>
      </w:r>
      <w:r w:rsidRPr="0026481F">
        <w:rPr>
          <w:rFonts w:ascii="Arial" w:hAnsi="Arial" w:cs="Arial"/>
          <w:i/>
          <w:spacing w:val="23"/>
          <w:sz w:val="26"/>
          <w:szCs w:val="26"/>
        </w:rPr>
        <w:t xml:space="preserve"> </w:t>
      </w:r>
      <w:r w:rsidRPr="0026481F">
        <w:rPr>
          <w:rFonts w:ascii="Arial" w:hAnsi="Arial" w:cs="Arial"/>
          <w:i/>
          <w:sz w:val="26"/>
          <w:szCs w:val="26"/>
        </w:rPr>
        <w:t>familiares</w:t>
      </w:r>
      <w:r w:rsidRPr="0026481F">
        <w:rPr>
          <w:rFonts w:ascii="Arial" w:hAnsi="Arial" w:cs="Arial"/>
          <w:i/>
          <w:spacing w:val="21"/>
          <w:sz w:val="26"/>
          <w:szCs w:val="26"/>
        </w:rPr>
        <w:t xml:space="preserve"> </w:t>
      </w:r>
      <w:r w:rsidRPr="0026481F">
        <w:rPr>
          <w:rFonts w:ascii="Arial" w:hAnsi="Arial" w:cs="Arial"/>
          <w:i/>
          <w:sz w:val="26"/>
          <w:szCs w:val="26"/>
        </w:rPr>
        <w:t>además</w:t>
      </w:r>
      <w:r w:rsidRPr="0026481F">
        <w:rPr>
          <w:rFonts w:ascii="Arial" w:hAnsi="Arial" w:cs="Arial"/>
          <w:i/>
          <w:spacing w:val="15"/>
          <w:sz w:val="26"/>
          <w:szCs w:val="26"/>
        </w:rPr>
        <w:t xml:space="preserve"> </w:t>
      </w:r>
      <w:r w:rsidRPr="0026481F">
        <w:rPr>
          <w:rFonts w:ascii="Arial" w:hAnsi="Arial" w:cs="Arial"/>
          <w:i/>
          <w:sz w:val="26"/>
          <w:szCs w:val="26"/>
        </w:rPr>
        <w:t>que,</w:t>
      </w:r>
      <w:r w:rsidRPr="0026481F">
        <w:rPr>
          <w:rFonts w:ascii="Arial" w:hAnsi="Arial" w:cs="Arial"/>
          <w:i/>
          <w:spacing w:val="11"/>
          <w:sz w:val="26"/>
          <w:szCs w:val="26"/>
        </w:rPr>
        <w:t xml:space="preserve"> </w:t>
      </w:r>
      <w:r w:rsidRPr="0026481F">
        <w:rPr>
          <w:rFonts w:ascii="Arial" w:hAnsi="Arial" w:cs="Arial"/>
          <w:i/>
          <w:sz w:val="26"/>
          <w:szCs w:val="26"/>
        </w:rPr>
        <w:t>la</w:t>
      </w:r>
      <w:r w:rsidRPr="0026481F">
        <w:rPr>
          <w:rFonts w:ascii="Arial" w:hAnsi="Arial" w:cs="Arial"/>
          <w:i/>
          <w:spacing w:val="12"/>
          <w:sz w:val="26"/>
          <w:szCs w:val="26"/>
        </w:rPr>
        <w:t xml:space="preserve"> </w:t>
      </w:r>
      <w:r w:rsidRPr="0026481F">
        <w:rPr>
          <w:rFonts w:ascii="Arial" w:hAnsi="Arial" w:cs="Arial"/>
          <w:i/>
          <w:sz w:val="26"/>
          <w:szCs w:val="26"/>
        </w:rPr>
        <w:t>autorización</w:t>
      </w:r>
      <w:r w:rsidRPr="0026481F">
        <w:rPr>
          <w:rFonts w:ascii="Arial" w:hAnsi="Arial" w:cs="Arial"/>
          <w:i/>
          <w:spacing w:val="27"/>
          <w:sz w:val="26"/>
          <w:szCs w:val="26"/>
        </w:rPr>
        <w:t xml:space="preserve"> </w:t>
      </w:r>
      <w:r w:rsidRPr="0026481F">
        <w:rPr>
          <w:rFonts w:ascii="Arial" w:hAnsi="Arial" w:cs="Arial"/>
          <w:i/>
          <w:sz w:val="26"/>
          <w:szCs w:val="26"/>
        </w:rPr>
        <w:t>para</w:t>
      </w:r>
      <w:r w:rsidRPr="0026481F">
        <w:rPr>
          <w:rFonts w:ascii="Arial" w:hAnsi="Arial" w:cs="Arial"/>
          <w:i/>
          <w:spacing w:val="28"/>
          <w:sz w:val="26"/>
          <w:szCs w:val="26"/>
        </w:rPr>
        <w:t xml:space="preserve"> </w:t>
      </w:r>
      <w:r w:rsidRPr="0026481F">
        <w:rPr>
          <w:rFonts w:ascii="Arial" w:hAnsi="Arial" w:cs="Arial"/>
          <w:i/>
          <w:sz w:val="26"/>
          <w:szCs w:val="26"/>
        </w:rPr>
        <w:t>realizarme</w:t>
      </w:r>
      <w:r w:rsidRPr="0026481F">
        <w:rPr>
          <w:rFonts w:ascii="Arial" w:hAnsi="Arial" w:cs="Arial"/>
          <w:i/>
          <w:spacing w:val="25"/>
          <w:sz w:val="26"/>
          <w:szCs w:val="26"/>
        </w:rPr>
        <w:t xml:space="preserve"> </w:t>
      </w:r>
      <w:r w:rsidRPr="0026481F">
        <w:rPr>
          <w:rFonts w:ascii="Arial" w:hAnsi="Arial" w:cs="Arial"/>
          <w:i/>
          <w:sz w:val="26"/>
          <w:szCs w:val="26"/>
        </w:rPr>
        <w:t>la</w:t>
      </w:r>
      <w:r w:rsidRPr="0026481F">
        <w:rPr>
          <w:rFonts w:ascii="Arial" w:hAnsi="Arial" w:cs="Arial"/>
          <w:i/>
          <w:spacing w:val="16"/>
          <w:sz w:val="26"/>
          <w:szCs w:val="26"/>
        </w:rPr>
        <w:t xml:space="preserve"> </w:t>
      </w:r>
      <w:r w:rsidRPr="0026481F">
        <w:rPr>
          <w:rFonts w:ascii="Arial" w:hAnsi="Arial" w:cs="Arial"/>
          <w:i/>
          <w:sz w:val="26"/>
          <w:szCs w:val="26"/>
        </w:rPr>
        <w:t>OTB</w:t>
      </w:r>
      <w:r w:rsidRPr="0026481F">
        <w:rPr>
          <w:rFonts w:ascii="Arial" w:hAnsi="Arial" w:cs="Arial"/>
          <w:i/>
          <w:spacing w:val="18"/>
          <w:sz w:val="26"/>
          <w:szCs w:val="26"/>
        </w:rPr>
        <w:t xml:space="preserve"> </w:t>
      </w:r>
      <w:r w:rsidRPr="0026481F">
        <w:rPr>
          <w:rFonts w:ascii="Arial" w:hAnsi="Arial" w:cs="Arial"/>
          <w:i/>
          <w:sz w:val="26"/>
          <w:szCs w:val="26"/>
        </w:rPr>
        <w:t>la</w:t>
      </w:r>
      <w:r w:rsidRPr="0026481F">
        <w:rPr>
          <w:rFonts w:ascii="Arial" w:hAnsi="Arial" w:cs="Arial"/>
          <w:i/>
          <w:spacing w:val="23"/>
          <w:sz w:val="26"/>
          <w:szCs w:val="26"/>
        </w:rPr>
        <w:t xml:space="preserve"> </w:t>
      </w:r>
      <w:r w:rsidRPr="0026481F">
        <w:rPr>
          <w:rFonts w:ascii="Arial" w:hAnsi="Arial" w:cs="Arial"/>
          <w:i/>
          <w:sz w:val="26"/>
          <w:szCs w:val="26"/>
        </w:rPr>
        <w:t>firmé</w:t>
      </w:r>
      <w:r w:rsidRPr="0026481F">
        <w:rPr>
          <w:rFonts w:ascii="Arial" w:hAnsi="Arial" w:cs="Arial"/>
          <w:i/>
          <w:spacing w:val="22"/>
          <w:sz w:val="26"/>
          <w:szCs w:val="26"/>
        </w:rPr>
        <w:t xml:space="preserve"> </w:t>
      </w:r>
      <w:r w:rsidRPr="0026481F">
        <w:rPr>
          <w:rFonts w:ascii="Arial" w:hAnsi="Arial" w:cs="Arial"/>
          <w:i/>
          <w:sz w:val="26"/>
          <w:szCs w:val="26"/>
        </w:rPr>
        <w:t>a</w:t>
      </w:r>
      <w:r w:rsidRPr="0026481F">
        <w:rPr>
          <w:rFonts w:ascii="Arial" w:hAnsi="Arial" w:cs="Arial"/>
          <w:i/>
          <w:spacing w:val="16"/>
          <w:sz w:val="26"/>
          <w:szCs w:val="26"/>
        </w:rPr>
        <w:t xml:space="preserve"> </w:t>
      </w:r>
      <w:r w:rsidRPr="0026481F">
        <w:rPr>
          <w:rFonts w:ascii="Arial" w:hAnsi="Arial" w:cs="Arial"/>
          <w:i/>
          <w:sz w:val="26"/>
          <w:szCs w:val="26"/>
        </w:rPr>
        <w:t>las</w:t>
      </w:r>
      <w:r w:rsidRPr="0026481F">
        <w:rPr>
          <w:rFonts w:ascii="Arial" w:hAnsi="Arial" w:cs="Arial"/>
          <w:i/>
          <w:w w:val="91"/>
          <w:sz w:val="26"/>
          <w:szCs w:val="26"/>
        </w:rPr>
        <w:t xml:space="preserve"> </w:t>
      </w:r>
      <w:r w:rsidRPr="0026481F">
        <w:rPr>
          <w:rFonts w:ascii="Arial" w:hAnsi="Arial" w:cs="Arial"/>
          <w:i/>
          <w:sz w:val="26"/>
          <w:szCs w:val="26"/>
        </w:rPr>
        <w:t>14:50</w:t>
      </w:r>
      <w:r w:rsidRPr="0026481F">
        <w:rPr>
          <w:rFonts w:ascii="Arial" w:hAnsi="Arial" w:cs="Arial"/>
          <w:i/>
          <w:spacing w:val="-7"/>
          <w:sz w:val="26"/>
          <w:szCs w:val="26"/>
        </w:rPr>
        <w:t xml:space="preserve"> </w:t>
      </w:r>
      <w:r w:rsidRPr="0026481F">
        <w:rPr>
          <w:rFonts w:ascii="Arial" w:hAnsi="Arial" w:cs="Arial"/>
          <w:i/>
          <w:sz w:val="26"/>
          <w:szCs w:val="26"/>
        </w:rPr>
        <w:t>horas,</w:t>
      </w:r>
      <w:r w:rsidRPr="0026481F">
        <w:rPr>
          <w:rFonts w:ascii="Arial" w:hAnsi="Arial" w:cs="Arial"/>
          <w:i/>
          <w:spacing w:val="16"/>
          <w:sz w:val="26"/>
          <w:szCs w:val="26"/>
        </w:rPr>
        <w:t xml:space="preserve"> </w:t>
      </w:r>
      <w:r w:rsidRPr="0026481F">
        <w:rPr>
          <w:rFonts w:ascii="Arial" w:hAnsi="Arial" w:cs="Arial"/>
          <w:i/>
          <w:sz w:val="26"/>
          <w:szCs w:val="26"/>
        </w:rPr>
        <w:t>es</w:t>
      </w:r>
      <w:r w:rsidRPr="0026481F">
        <w:rPr>
          <w:rFonts w:ascii="Arial" w:hAnsi="Arial" w:cs="Arial"/>
          <w:i/>
          <w:spacing w:val="15"/>
          <w:sz w:val="26"/>
          <w:szCs w:val="26"/>
        </w:rPr>
        <w:t xml:space="preserve"> </w:t>
      </w:r>
      <w:r w:rsidRPr="0026481F">
        <w:rPr>
          <w:rFonts w:ascii="Arial" w:hAnsi="Arial" w:cs="Arial"/>
          <w:i/>
          <w:sz w:val="26"/>
          <w:szCs w:val="26"/>
        </w:rPr>
        <w:t>decir,</w:t>
      </w:r>
      <w:r w:rsidRPr="0026481F">
        <w:rPr>
          <w:rFonts w:ascii="Arial" w:hAnsi="Arial" w:cs="Arial"/>
          <w:i/>
          <w:spacing w:val="11"/>
          <w:sz w:val="26"/>
          <w:szCs w:val="26"/>
        </w:rPr>
        <w:t xml:space="preserve"> </w:t>
      </w:r>
      <w:r w:rsidRPr="0026481F">
        <w:rPr>
          <w:rFonts w:ascii="Arial" w:hAnsi="Arial" w:cs="Arial"/>
          <w:i/>
          <w:sz w:val="26"/>
          <w:szCs w:val="26"/>
        </w:rPr>
        <w:t>justo</w:t>
      </w:r>
      <w:r w:rsidRPr="0026481F">
        <w:rPr>
          <w:rFonts w:ascii="Arial" w:hAnsi="Arial" w:cs="Arial"/>
          <w:i/>
          <w:spacing w:val="40"/>
          <w:sz w:val="26"/>
          <w:szCs w:val="26"/>
        </w:rPr>
        <w:t xml:space="preserve"> </w:t>
      </w:r>
      <w:r w:rsidRPr="0026481F">
        <w:rPr>
          <w:rFonts w:ascii="Arial" w:hAnsi="Arial" w:cs="Arial"/>
          <w:i/>
          <w:sz w:val="26"/>
          <w:szCs w:val="26"/>
        </w:rPr>
        <w:t>en</w:t>
      </w:r>
      <w:r w:rsidRPr="0026481F">
        <w:rPr>
          <w:rFonts w:ascii="Arial" w:hAnsi="Arial" w:cs="Arial"/>
          <w:i/>
          <w:spacing w:val="8"/>
          <w:sz w:val="26"/>
          <w:szCs w:val="26"/>
        </w:rPr>
        <w:t xml:space="preserve"> </w:t>
      </w:r>
      <w:r w:rsidRPr="0026481F">
        <w:rPr>
          <w:rFonts w:ascii="Arial" w:hAnsi="Arial" w:cs="Arial"/>
          <w:i/>
          <w:sz w:val="26"/>
          <w:szCs w:val="26"/>
        </w:rPr>
        <w:t>el momento</w:t>
      </w:r>
      <w:r w:rsidRPr="0026481F">
        <w:rPr>
          <w:rFonts w:ascii="Arial" w:hAnsi="Arial" w:cs="Arial"/>
          <w:i/>
          <w:spacing w:val="27"/>
          <w:sz w:val="26"/>
          <w:szCs w:val="26"/>
        </w:rPr>
        <w:t xml:space="preserve"> </w:t>
      </w:r>
      <w:r w:rsidRPr="0026481F">
        <w:rPr>
          <w:rFonts w:ascii="Arial" w:hAnsi="Arial" w:cs="Arial"/>
          <w:i/>
          <w:sz w:val="26"/>
          <w:szCs w:val="26"/>
        </w:rPr>
        <w:t>que</w:t>
      </w:r>
      <w:r w:rsidRPr="0026481F">
        <w:rPr>
          <w:rFonts w:ascii="Arial" w:hAnsi="Arial" w:cs="Arial"/>
          <w:i/>
          <w:spacing w:val="11"/>
          <w:sz w:val="26"/>
          <w:szCs w:val="26"/>
        </w:rPr>
        <w:t xml:space="preserve"> </w:t>
      </w:r>
      <w:r w:rsidRPr="0026481F">
        <w:rPr>
          <w:rFonts w:ascii="Arial" w:hAnsi="Arial" w:cs="Arial"/>
          <w:i/>
          <w:sz w:val="26"/>
          <w:szCs w:val="26"/>
        </w:rPr>
        <w:t>me</w:t>
      </w:r>
      <w:r w:rsidRPr="0026481F">
        <w:rPr>
          <w:rFonts w:ascii="Arial" w:hAnsi="Arial" w:cs="Arial"/>
          <w:i/>
          <w:spacing w:val="10"/>
          <w:sz w:val="26"/>
          <w:szCs w:val="26"/>
        </w:rPr>
        <w:t xml:space="preserve"> </w:t>
      </w:r>
      <w:r w:rsidRPr="0026481F">
        <w:rPr>
          <w:rFonts w:ascii="Arial" w:hAnsi="Arial" w:cs="Arial"/>
          <w:i/>
          <w:sz w:val="26"/>
          <w:szCs w:val="26"/>
        </w:rPr>
        <w:t>ingresaron</w:t>
      </w:r>
      <w:r w:rsidRPr="0026481F">
        <w:rPr>
          <w:rFonts w:ascii="Arial" w:hAnsi="Arial" w:cs="Arial"/>
          <w:i/>
          <w:spacing w:val="21"/>
          <w:sz w:val="26"/>
          <w:szCs w:val="26"/>
        </w:rPr>
        <w:t xml:space="preserve"> </w:t>
      </w:r>
      <w:r w:rsidRPr="0026481F">
        <w:rPr>
          <w:rFonts w:ascii="Arial" w:hAnsi="Arial" w:cs="Arial"/>
          <w:i/>
          <w:sz w:val="26"/>
          <w:szCs w:val="26"/>
        </w:rPr>
        <w:t>a</w:t>
      </w:r>
      <w:r w:rsidRPr="0026481F">
        <w:rPr>
          <w:rFonts w:ascii="Arial" w:hAnsi="Arial" w:cs="Arial"/>
          <w:i/>
          <w:spacing w:val="8"/>
          <w:sz w:val="26"/>
          <w:szCs w:val="26"/>
        </w:rPr>
        <w:t xml:space="preserve"> </w:t>
      </w:r>
      <w:r w:rsidRPr="0026481F">
        <w:rPr>
          <w:rFonts w:ascii="Arial" w:hAnsi="Arial" w:cs="Arial"/>
          <w:i/>
          <w:sz w:val="26"/>
          <w:szCs w:val="26"/>
        </w:rPr>
        <w:t>quirófano</w:t>
      </w:r>
      <w:r w:rsidRPr="0026481F">
        <w:rPr>
          <w:rFonts w:ascii="Arial" w:hAnsi="Arial" w:cs="Arial"/>
          <w:i/>
          <w:spacing w:val="18"/>
          <w:sz w:val="26"/>
          <w:szCs w:val="26"/>
        </w:rPr>
        <w:t xml:space="preserve"> </w:t>
      </w:r>
      <w:r w:rsidRPr="0026481F">
        <w:rPr>
          <w:rFonts w:ascii="Arial" w:hAnsi="Arial" w:cs="Arial"/>
          <w:i/>
          <w:sz w:val="26"/>
          <w:szCs w:val="26"/>
        </w:rPr>
        <w:t>para</w:t>
      </w:r>
      <w:r w:rsidRPr="0026481F">
        <w:rPr>
          <w:rFonts w:ascii="Arial" w:hAnsi="Arial" w:cs="Arial"/>
          <w:i/>
          <w:spacing w:val="25"/>
          <w:sz w:val="26"/>
          <w:szCs w:val="26"/>
        </w:rPr>
        <w:t xml:space="preserve"> </w:t>
      </w:r>
      <w:r w:rsidRPr="0026481F">
        <w:rPr>
          <w:rFonts w:ascii="Arial" w:hAnsi="Arial" w:cs="Arial"/>
          <w:i/>
          <w:sz w:val="26"/>
          <w:szCs w:val="26"/>
        </w:rPr>
        <w:t>realizarme</w:t>
      </w:r>
      <w:r w:rsidRPr="0026481F">
        <w:rPr>
          <w:rFonts w:ascii="Arial" w:hAnsi="Arial" w:cs="Arial"/>
          <w:i/>
          <w:spacing w:val="30"/>
          <w:sz w:val="26"/>
          <w:szCs w:val="26"/>
        </w:rPr>
        <w:t xml:space="preserve"> </w:t>
      </w:r>
      <w:r w:rsidRPr="0026481F">
        <w:rPr>
          <w:rFonts w:ascii="Arial" w:hAnsi="Arial" w:cs="Arial"/>
          <w:i/>
          <w:sz w:val="26"/>
          <w:szCs w:val="26"/>
        </w:rPr>
        <w:t>la</w:t>
      </w:r>
      <w:r w:rsidRPr="0026481F">
        <w:rPr>
          <w:rFonts w:ascii="Arial" w:hAnsi="Arial" w:cs="Arial"/>
          <w:i/>
          <w:w w:val="89"/>
          <w:sz w:val="26"/>
          <w:szCs w:val="26"/>
        </w:rPr>
        <w:t xml:space="preserve"> </w:t>
      </w:r>
      <w:r w:rsidRPr="0026481F">
        <w:rPr>
          <w:rFonts w:ascii="Arial" w:hAnsi="Arial" w:cs="Arial"/>
          <w:i/>
          <w:sz w:val="26"/>
          <w:szCs w:val="26"/>
        </w:rPr>
        <w:t>cesárea.</w:t>
      </w:r>
      <w:r w:rsidR="00312320" w:rsidRPr="0026481F">
        <w:rPr>
          <w:rFonts w:ascii="Arial" w:hAnsi="Arial" w:cs="Arial"/>
          <w:i/>
          <w:sz w:val="26"/>
          <w:szCs w:val="26"/>
        </w:rPr>
        <w:t xml:space="preserve"> </w:t>
      </w:r>
      <w:r w:rsidRPr="0026481F">
        <w:rPr>
          <w:rFonts w:ascii="Arial" w:hAnsi="Arial" w:cs="Arial"/>
          <w:i/>
          <w:spacing w:val="-3"/>
          <w:sz w:val="26"/>
          <w:szCs w:val="26"/>
        </w:rPr>
        <w:t>Así,</w:t>
      </w:r>
      <w:r w:rsidRPr="0026481F">
        <w:rPr>
          <w:rFonts w:ascii="Arial" w:hAnsi="Arial" w:cs="Arial"/>
          <w:i/>
          <w:spacing w:val="6"/>
          <w:sz w:val="26"/>
          <w:szCs w:val="26"/>
        </w:rPr>
        <w:t xml:space="preserve"> </w:t>
      </w:r>
      <w:r w:rsidRPr="0026481F">
        <w:rPr>
          <w:rFonts w:ascii="Arial" w:hAnsi="Arial" w:cs="Arial"/>
          <w:i/>
          <w:sz w:val="26"/>
          <w:szCs w:val="26"/>
        </w:rPr>
        <w:t>con</w:t>
      </w:r>
      <w:r w:rsidRPr="0026481F">
        <w:rPr>
          <w:rFonts w:ascii="Arial" w:hAnsi="Arial" w:cs="Arial"/>
          <w:i/>
          <w:spacing w:val="-4"/>
          <w:sz w:val="26"/>
          <w:szCs w:val="26"/>
        </w:rPr>
        <w:t xml:space="preserve"> </w:t>
      </w:r>
      <w:r w:rsidRPr="0026481F">
        <w:rPr>
          <w:rFonts w:ascii="Arial" w:hAnsi="Arial" w:cs="Arial"/>
          <w:i/>
          <w:sz w:val="26"/>
          <w:szCs w:val="26"/>
        </w:rPr>
        <w:t>base</w:t>
      </w:r>
      <w:r w:rsidRPr="0026481F">
        <w:rPr>
          <w:rFonts w:ascii="Arial" w:hAnsi="Arial" w:cs="Arial"/>
          <w:i/>
          <w:spacing w:val="8"/>
          <w:sz w:val="26"/>
          <w:szCs w:val="26"/>
        </w:rPr>
        <w:t xml:space="preserve"> </w:t>
      </w:r>
      <w:r w:rsidRPr="0026481F">
        <w:rPr>
          <w:rFonts w:ascii="Arial" w:hAnsi="Arial" w:cs="Arial"/>
          <w:i/>
          <w:sz w:val="26"/>
          <w:szCs w:val="26"/>
        </w:rPr>
        <w:lastRenderedPageBreak/>
        <w:t>en información</w:t>
      </w:r>
      <w:r w:rsidRPr="0026481F">
        <w:rPr>
          <w:rFonts w:ascii="Arial" w:hAnsi="Arial" w:cs="Arial"/>
          <w:i/>
          <w:spacing w:val="19"/>
          <w:sz w:val="26"/>
          <w:szCs w:val="26"/>
        </w:rPr>
        <w:t xml:space="preserve"> </w:t>
      </w:r>
      <w:r w:rsidRPr="0026481F">
        <w:rPr>
          <w:rFonts w:ascii="Arial" w:hAnsi="Arial" w:cs="Arial"/>
          <w:i/>
          <w:sz w:val="26"/>
          <w:szCs w:val="26"/>
        </w:rPr>
        <w:t>falsa</w:t>
      </w:r>
      <w:r w:rsidRPr="0026481F">
        <w:rPr>
          <w:rFonts w:ascii="Arial" w:hAnsi="Arial" w:cs="Arial"/>
          <w:i/>
          <w:spacing w:val="-2"/>
          <w:sz w:val="26"/>
          <w:szCs w:val="26"/>
        </w:rPr>
        <w:t xml:space="preserve"> </w:t>
      </w:r>
      <w:r w:rsidRPr="0026481F">
        <w:rPr>
          <w:rFonts w:ascii="Arial" w:hAnsi="Arial" w:cs="Arial"/>
          <w:i/>
          <w:sz w:val="26"/>
          <w:szCs w:val="26"/>
        </w:rPr>
        <w:t>mis</w:t>
      </w:r>
      <w:r w:rsidRPr="0026481F">
        <w:rPr>
          <w:rFonts w:ascii="Arial" w:hAnsi="Arial" w:cs="Arial"/>
          <w:i/>
          <w:spacing w:val="13"/>
          <w:sz w:val="26"/>
          <w:szCs w:val="26"/>
        </w:rPr>
        <w:t xml:space="preserve"> </w:t>
      </w:r>
      <w:r w:rsidRPr="0026481F">
        <w:rPr>
          <w:rFonts w:ascii="Arial" w:hAnsi="Arial" w:cs="Arial"/>
          <w:i/>
          <w:sz w:val="26"/>
          <w:szCs w:val="26"/>
        </w:rPr>
        <w:t>familiares</w:t>
      </w:r>
      <w:r w:rsidRPr="0026481F">
        <w:rPr>
          <w:rFonts w:ascii="Arial" w:hAnsi="Arial" w:cs="Arial"/>
          <w:i/>
          <w:spacing w:val="4"/>
          <w:sz w:val="26"/>
          <w:szCs w:val="26"/>
        </w:rPr>
        <w:t xml:space="preserve"> </w:t>
      </w:r>
      <w:r w:rsidRPr="0026481F">
        <w:rPr>
          <w:rFonts w:ascii="Arial" w:hAnsi="Arial" w:cs="Arial"/>
          <w:i/>
          <w:sz w:val="26"/>
          <w:szCs w:val="26"/>
        </w:rPr>
        <w:t>y</w:t>
      </w:r>
      <w:r w:rsidRPr="0026481F">
        <w:rPr>
          <w:rFonts w:ascii="Arial" w:hAnsi="Arial" w:cs="Arial"/>
          <w:i/>
          <w:spacing w:val="4"/>
          <w:sz w:val="26"/>
          <w:szCs w:val="26"/>
        </w:rPr>
        <w:t xml:space="preserve"> </w:t>
      </w:r>
      <w:r w:rsidRPr="0026481F">
        <w:rPr>
          <w:rFonts w:ascii="Arial" w:hAnsi="Arial" w:cs="Arial"/>
          <w:i/>
          <w:sz w:val="26"/>
          <w:szCs w:val="26"/>
        </w:rPr>
        <w:t>yo</w:t>
      </w:r>
      <w:r w:rsidRPr="0026481F">
        <w:rPr>
          <w:rFonts w:ascii="Arial" w:hAnsi="Arial" w:cs="Arial"/>
          <w:i/>
          <w:spacing w:val="6"/>
          <w:sz w:val="26"/>
          <w:szCs w:val="26"/>
        </w:rPr>
        <w:t xml:space="preserve"> </w:t>
      </w:r>
      <w:r w:rsidRPr="0026481F">
        <w:rPr>
          <w:rFonts w:ascii="Arial" w:hAnsi="Arial" w:cs="Arial"/>
          <w:i/>
          <w:sz w:val="26"/>
          <w:szCs w:val="26"/>
        </w:rPr>
        <w:t>firmamos</w:t>
      </w:r>
      <w:r w:rsidRPr="0026481F">
        <w:rPr>
          <w:rFonts w:ascii="Arial" w:hAnsi="Arial" w:cs="Arial"/>
          <w:i/>
          <w:spacing w:val="13"/>
          <w:sz w:val="26"/>
          <w:szCs w:val="26"/>
        </w:rPr>
        <w:t xml:space="preserve"> </w:t>
      </w:r>
      <w:r w:rsidRPr="0026481F">
        <w:rPr>
          <w:rFonts w:ascii="Arial" w:hAnsi="Arial" w:cs="Arial"/>
          <w:i/>
          <w:sz w:val="26"/>
          <w:szCs w:val="26"/>
        </w:rPr>
        <w:t>la</w:t>
      </w:r>
      <w:r w:rsidRPr="0026481F">
        <w:rPr>
          <w:rFonts w:ascii="Arial" w:hAnsi="Arial" w:cs="Arial"/>
          <w:i/>
          <w:spacing w:val="7"/>
          <w:sz w:val="26"/>
          <w:szCs w:val="26"/>
        </w:rPr>
        <w:t xml:space="preserve"> </w:t>
      </w:r>
      <w:r w:rsidRPr="0026481F">
        <w:rPr>
          <w:rFonts w:ascii="Arial" w:hAnsi="Arial" w:cs="Arial"/>
          <w:i/>
          <w:sz w:val="26"/>
          <w:szCs w:val="26"/>
        </w:rPr>
        <w:t>autorización</w:t>
      </w:r>
      <w:r w:rsidRPr="0026481F">
        <w:rPr>
          <w:rFonts w:ascii="Arial" w:hAnsi="Arial" w:cs="Arial"/>
          <w:i/>
          <w:spacing w:val="16"/>
          <w:sz w:val="26"/>
          <w:szCs w:val="26"/>
        </w:rPr>
        <w:t xml:space="preserve"> </w:t>
      </w:r>
      <w:r w:rsidRPr="0026481F">
        <w:rPr>
          <w:rFonts w:ascii="Arial" w:hAnsi="Arial" w:cs="Arial"/>
          <w:i/>
          <w:sz w:val="26"/>
          <w:szCs w:val="26"/>
        </w:rPr>
        <w:t>para</w:t>
      </w:r>
      <w:r w:rsidRPr="0026481F">
        <w:rPr>
          <w:rFonts w:ascii="Arial" w:hAnsi="Arial" w:cs="Arial"/>
          <w:i/>
          <w:spacing w:val="11"/>
          <w:sz w:val="26"/>
          <w:szCs w:val="26"/>
        </w:rPr>
        <w:t xml:space="preserve"> </w:t>
      </w:r>
      <w:r w:rsidRPr="0026481F">
        <w:rPr>
          <w:rFonts w:ascii="Arial" w:hAnsi="Arial" w:cs="Arial"/>
          <w:i/>
          <w:sz w:val="26"/>
          <w:szCs w:val="26"/>
        </w:rPr>
        <w:t>la</w:t>
      </w:r>
      <w:r w:rsidRPr="0026481F">
        <w:rPr>
          <w:rFonts w:ascii="Arial" w:hAnsi="Arial" w:cs="Arial"/>
          <w:i/>
          <w:spacing w:val="7"/>
          <w:sz w:val="26"/>
          <w:szCs w:val="26"/>
        </w:rPr>
        <w:t xml:space="preserve"> </w:t>
      </w:r>
      <w:r w:rsidRPr="0026481F">
        <w:rPr>
          <w:rFonts w:ascii="Arial" w:hAnsi="Arial" w:cs="Arial"/>
          <w:i/>
          <w:sz w:val="26"/>
          <w:szCs w:val="26"/>
        </w:rPr>
        <w:t>OTB</w:t>
      </w:r>
      <w:r w:rsidRPr="0026481F">
        <w:rPr>
          <w:rFonts w:ascii="Arial" w:hAnsi="Arial" w:cs="Arial"/>
          <w:i/>
          <w:spacing w:val="26"/>
          <w:w w:val="103"/>
          <w:sz w:val="26"/>
          <w:szCs w:val="26"/>
        </w:rPr>
        <w:t xml:space="preserve"> </w:t>
      </w:r>
      <w:r w:rsidRPr="0026481F">
        <w:rPr>
          <w:rFonts w:ascii="Arial" w:hAnsi="Arial" w:cs="Arial"/>
          <w:i/>
          <w:sz w:val="26"/>
          <w:szCs w:val="26"/>
        </w:rPr>
        <w:t>aun</w:t>
      </w:r>
      <w:r w:rsidRPr="0026481F">
        <w:rPr>
          <w:rFonts w:ascii="Arial" w:hAnsi="Arial" w:cs="Arial"/>
          <w:i/>
          <w:spacing w:val="16"/>
          <w:sz w:val="26"/>
          <w:szCs w:val="26"/>
        </w:rPr>
        <w:t xml:space="preserve"> </w:t>
      </w:r>
      <w:r w:rsidRPr="0026481F">
        <w:rPr>
          <w:rFonts w:ascii="Arial" w:hAnsi="Arial" w:cs="Arial"/>
          <w:i/>
          <w:sz w:val="26"/>
          <w:szCs w:val="26"/>
        </w:rPr>
        <w:t>y</w:t>
      </w:r>
      <w:r w:rsidRPr="0026481F">
        <w:rPr>
          <w:rFonts w:ascii="Arial" w:hAnsi="Arial" w:cs="Arial"/>
          <w:i/>
          <w:spacing w:val="36"/>
          <w:sz w:val="26"/>
          <w:szCs w:val="26"/>
        </w:rPr>
        <w:t xml:space="preserve"> </w:t>
      </w:r>
      <w:r w:rsidRPr="0026481F">
        <w:rPr>
          <w:rFonts w:ascii="Arial" w:hAnsi="Arial" w:cs="Arial"/>
          <w:i/>
          <w:sz w:val="26"/>
          <w:szCs w:val="26"/>
        </w:rPr>
        <w:t>cuando</w:t>
      </w:r>
      <w:r w:rsidRPr="0026481F">
        <w:rPr>
          <w:rFonts w:ascii="Arial" w:hAnsi="Arial" w:cs="Arial"/>
          <w:i/>
          <w:spacing w:val="34"/>
          <w:sz w:val="26"/>
          <w:szCs w:val="26"/>
        </w:rPr>
        <w:t xml:space="preserve"> </w:t>
      </w:r>
      <w:r w:rsidRPr="0026481F">
        <w:rPr>
          <w:rFonts w:ascii="Arial" w:hAnsi="Arial" w:cs="Arial"/>
          <w:i/>
          <w:sz w:val="26"/>
          <w:szCs w:val="26"/>
        </w:rPr>
        <w:t>mi</w:t>
      </w:r>
      <w:r w:rsidRPr="0026481F">
        <w:rPr>
          <w:rFonts w:ascii="Arial" w:hAnsi="Arial" w:cs="Arial"/>
          <w:i/>
          <w:spacing w:val="27"/>
          <w:sz w:val="26"/>
          <w:szCs w:val="26"/>
        </w:rPr>
        <w:t xml:space="preserve"> </w:t>
      </w:r>
      <w:r w:rsidRPr="0026481F">
        <w:rPr>
          <w:rFonts w:ascii="Arial" w:hAnsi="Arial" w:cs="Arial"/>
          <w:i/>
          <w:sz w:val="26"/>
          <w:szCs w:val="26"/>
        </w:rPr>
        <w:t>esposo</w:t>
      </w:r>
      <w:r w:rsidRPr="0026481F">
        <w:rPr>
          <w:rFonts w:ascii="Arial" w:hAnsi="Arial" w:cs="Arial"/>
          <w:i/>
          <w:spacing w:val="24"/>
          <w:sz w:val="26"/>
          <w:szCs w:val="26"/>
        </w:rPr>
        <w:t xml:space="preserve"> </w:t>
      </w:r>
      <w:r w:rsidRPr="0026481F">
        <w:rPr>
          <w:rFonts w:ascii="Arial" w:hAnsi="Arial" w:cs="Arial"/>
          <w:i/>
          <w:sz w:val="26"/>
          <w:szCs w:val="26"/>
        </w:rPr>
        <w:t>y</w:t>
      </w:r>
      <w:r w:rsidRPr="0026481F">
        <w:rPr>
          <w:rFonts w:ascii="Arial" w:hAnsi="Arial" w:cs="Arial"/>
          <w:i/>
          <w:spacing w:val="19"/>
          <w:sz w:val="26"/>
          <w:szCs w:val="26"/>
        </w:rPr>
        <w:t xml:space="preserve"> </w:t>
      </w:r>
      <w:r w:rsidRPr="0026481F">
        <w:rPr>
          <w:rFonts w:ascii="Arial" w:hAnsi="Arial" w:cs="Arial"/>
          <w:i/>
          <w:sz w:val="26"/>
          <w:szCs w:val="26"/>
        </w:rPr>
        <w:t>yo</w:t>
      </w:r>
      <w:r w:rsidRPr="0026481F">
        <w:rPr>
          <w:rFonts w:ascii="Arial" w:hAnsi="Arial" w:cs="Arial"/>
          <w:i/>
          <w:spacing w:val="28"/>
          <w:sz w:val="26"/>
          <w:szCs w:val="26"/>
        </w:rPr>
        <w:t xml:space="preserve"> </w:t>
      </w:r>
      <w:r w:rsidRPr="0026481F">
        <w:rPr>
          <w:rFonts w:ascii="Arial" w:hAnsi="Arial" w:cs="Arial"/>
          <w:i/>
          <w:sz w:val="26"/>
          <w:szCs w:val="26"/>
        </w:rPr>
        <w:t>teníamos</w:t>
      </w:r>
      <w:r w:rsidRPr="0026481F">
        <w:rPr>
          <w:rFonts w:ascii="Arial" w:hAnsi="Arial" w:cs="Arial"/>
          <w:i/>
          <w:spacing w:val="32"/>
          <w:sz w:val="26"/>
          <w:szCs w:val="26"/>
        </w:rPr>
        <w:t xml:space="preserve"> </w:t>
      </w:r>
      <w:r w:rsidRPr="0026481F">
        <w:rPr>
          <w:rFonts w:ascii="Arial" w:hAnsi="Arial" w:cs="Arial"/>
          <w:i/>
          <w:sz w:val="26"/>
          <w:szCs w:val="26"/>
        </w:rPr>
        <w:t>planeado</w:t>
      </w:r>
      <w:r w:rsidRPr="0026481F">
        <w:rPr>
          <w:rFonts w:ascii="Arial" w:hAnsi="Arial" w:cs="Arial"/>
          <w:i/>
          <w:spacing w:val="41"/>
          <w:sz w:val="26"/>
          <w:szCs w:val="26"/>
        </w:rPr>
        <w:t xml:space="preserve"> </w:t>
      </w:r>
      <w:r w:rsidRPr="0026481F">
        <w:rPr>
          <w:rFonts w:ascii="Arial" w:hAnsi="Arial" w:cs="Arial"/>
          <w:i/>
          <w:sz w:val="26"/>
          <w:szCs w:val="26"/>
        </w:rPr>
        <w:t>tener</w:t>
      </w:r>
      <w:r w:rsidRPr="0026481F">
        <w:rPr>
          <w:rFonts w:ascii="Arial" w:hAnsi="Arial" w:cs="Arial"/>
          <w:i/>
          <w:spacing w:val="38"/>
          <w:sz w:val="26"/>
          <w:szCs w:val="26"/>
        </w:rPr>
        <w:t xml:space="preserve"> </w:t>
      </w:r>
      <w:r w:rsidRPr="0026481F">
        <w:rPr>
          <w:rFonts w:ascii="Arial" w:hAnsi="Arial" w:cs="Arial"/>
          <w:i/>
          <w:sz w:val="26"/>
          <w:szCs w:val="26"/>
        </w:rPr>
        <w:t>otro</w:t>
      </w:r>
      <w:r w:rsidRPr="0026481F">
        <w:rPr>
          <w:rFonts w:ascii="Arial" w:hAnsi="Arial" w:cs="Arial"/>
          <w:i/>
          <w:spacing w:val="21"/>
          <w:sz w:val="26"/>
          <w:szCs w:val="26"/>
        </w:rPr>
        <w:t xml:space="preserve"> </w:t>
      </w:r>
      <w:r w:rsidRPr="0026481F">
        <w:rPr>
          <w:rFonts w:ascii="Arial" w:hAnsi="Arial" w:cs="Arial"/>
          <w:i/>
          <w:sz w:val="26"/>
          <w:szCs w:val="26"/>
        </w:rPr>
        <w:t>hijo</w:t>
      </w:r>
      <w:r w:rsidRPr="0026481F">
        <w:rPr>
          <w:rFonts w:ascii="Arial" w:hAnsi="Arial" w:cs="Arial"/>
          <w:i/>
          <w:spacing w:val="35"/>
          <w:sz w:val="26"/>
          <w:szCs w:val="26"/>
        </w:rPr>
        <w:t xml:space="preserve"> </w:t>
      </w:r>
      <w:r w:rsidRPr="0026481F">
        <w:rPr>
          <w:rFonts w:ascii="Arial" w:hAnsi="Arial" w:cs="Arial"/>
          <w:i/>
          <w:sz w:val="26"/>
          <w:szCs w:val="26"/>
        </w:rPr>
        <w:t>o</w:t>
      </w:r>
      <w:r w:rsidRPr="0026481F">
        <w:rPr>
          <w:rFonts w:ascii="Arial" w:hAnsi="Arial" w:cs="Arial"/>
          <w:i/>
          <w:spacing w:val="17"/>
          <w:sz w:val="26"/>
          <w:szCs w:val="26"/>
        </w:rPr>
        <w:t xml:space="preserve"> </w:t>
      </w:r>
      <w:r w:rsidRPr="0026481F">
        <w:rPr>
          <w:rFonts w:ascii="Arial" w:hAnsi="Arial" w:cs="Arial"/>
          <w:i/>
          <w:sz w:val="26"/>
          <w:szCs w:val="26"/>
        </w:rPr>
        <w:t>hija</w:t>
      </w:r>
      <w:r w:rsidRPr="0026481F">
        <w:rPr>
          <w:rFonts w:ascii="Arial" w:hAnsi="Arial" w:cs="Arial"/>
          <w:i/>
          <w:spacing w:val="26"/>
          <w:sz w:val="26"/>
          <w:szCs w:val="26"/>
        </w:rPr>
        <w:t xml:space="preserve"> </w:t>
      </w:r>
      <w:r w:rsidRPr="0026481F">
        <w:rPr>
          <w:rFonts w:ascii="Arial" w:hAnsi="Arial" w:cs="Arial"/>
          <w:i/>
          <w:sz w:val="26"/>
          <w:szCs w:val="26"/>
        </w:rPr>
        <w:t>una</w:t>
      </w:r>
      <w:r w:rsidRPr="0026481F">
        <w:rPr>
          <w:rFonts w:ascii="Arial" w:hAnsi="Arial" w:cs="Arial"/>
          <w:i/>
          <w:spacing w:val="30"/>
          <w:sz w:val="26"/>
          <w:szCs w:val="26"/>
        </w:rPr>
        <w:t xml:space="preserve"> </w:t>
      </w:r>
      <w:r w:rsidRPr="0026481F">
        <w:rPr>
          <w:rFonts w:ascii="Arial" w:hAnsi="Arial" w:cs="Arial"/>
          <w:i/>
          <w:sz w:val="26"/>
          <w:szCs w:val="26"/>
        </w:rPr>
        <w:t>vez</w:t>
      </w:r>
      <w:r w:rsidRPr="0026481F">
        <w:rPr>
          <w:rFonts w:ascii="Arial" w:hAnsi="Arial" w:cs="Arial"/>
          <w:i/>
          <w:spacing w:val="37"/>
          <w:sz w:val="26"/>
          <w:szCs w:val="26"/>
        </w:rPr>
        <w:t xml:space="preserve"> </w:t>
      </w:r>
      <w:r w:rsidRPr="0026481F">
        <w:rPr>
          <w:rFonts w:ascii="Arial" w:hAnsi="Arial" w:cs="Arial"/>
          <w:i/>
          <w:sz w:val="26"/>
          <w:szCs w:val="26"/>
        </w:rPr>
        <w:t>que</w:t>
      </w:r>
      <w:r w:rsidRPr="0026481F">
        <w:rPr>
          <w:rFonts w:ascii="Arial" w:hAnsi="Arial" w:cs="Arial"/>
          <w:i/>
          <w:spacing w:val="29"/>
          <w:sz w:val="26"/>
          <w:szCs w:val="26"/>
        </w:rPr>
        <w:t xml:space="preserve"> </w:t>
      </w:r>
      <w:r w:rsidRPr="0026481F">
        <w:rPr>
          <w:rFonts w:ascii="Arial" w:hAnsi="Arial" w:cs="Arial"/>
          <w:i/>
          <w:sz w:val="26"/>
          <w:szCs w:val="26"/>
        </w:rPr>
        <w:t>el</w:t>
      </w:r>
      <w:r w:rsidRPr="0026481F">
        <w:rPr>
          <w:rFonts w:ascii="Arial" w:hAnsi="Arial" w:cs="Arial"/>
          <w:i/>
          <w:spacing w:val="16"/>
          <w:sz w:val="26"/>
          <w:szCs w:val="26"/>
        </w:rPr>
        <w:t xml:space="preserve"> </w:t>
      </w:r>
      <w:r w:rsidRPr="0026481F">
        <w:rPr>
          <w:rFonts w:ascii="Arial" w:hAnsi="Arial" w:cs="Arial"/>
          <w:i/>
          <w:sz w:val="26"/>
          <w:szCs w:val="26"/>
        </w:rPr>
        <w:t>más</w:t>
      </w:r>
      <w:r w:rsidRPr="0026481F">
        <w:rPr>
          <w:rFonts w:ascii="Arial" w:hAnsi="Arial" w:cs="Arial"/>
          <w:i/>
          <w:w w:val="98"/>
          <w:sz w:val="26"/>
          <w:szCs w:val="26"/>
        </w:rPr>
        <w:t xml:space="preserve"> </w:t>
      </w:r>
      <w:r w:rsidRPr="0026481F">
        <w:rPr>
          <w:rFonts w:ascii="Arial" w:hAnsi="Arial" w:cs="Arial"/>
          <w:i/>
          <w:sz w:val="26"/>
          <w:szCs w:val="26"/>
        </w:rPr>
        <w:t>pequeño</w:t>
      </w:r>
      <w:r w:rsidRPr="0026481F">
        <w:rPr>
          <w:rFonts w:ascii="Arial" w:hAnsi="Arial" w:cs="Arial"/>
          <w:i/>
          <w:spacing w:val="20"/>
          <w:sz w:val="26"/>
          <w:szCs w:val="26"/>
        </w:rPr>
        <w:t xml:space="preserve"> </w:t>
      </w:r>
      <w:r w:rsidRPr="0026481F">
        <w:rPr>
          <w:rFonts w:ascii="Arial" w:hAnsi="Arial" w:cs="Arial"/>
          <w:i/>
          <w:sz w:val="26"/>
          <w:szCs w:val="26"/>
        </w:rPr>
        <w:t>creciera.</w:t>
      </w:r>
      <w:r w:rsidR="00761B54" w:rsidRPr="0026481F">
        <w:rPr>
          <w:rFonts w:ascii="Arial" w:hAnsi="Arial" w:cs="Arial"/>
          <w:iCs/>
          <w:sz w:val="26"/>
          <w:szCs w:val="26"/>
        </w:rPr>
        <w:t>”</w:t>
      </w:r>
    </w:p>
    <w:p w14:paraId="78440A61" w14:textId="022993F4" w:rsidR="00564262" w:rsidRPr="006B1B5E" w:rsidRDefault="00564262" w:rsidP="001B05BD">
      <w:pPr>
        <w:pStyle w:val="corte4fondo"/>
        <w:numPr>
          <w:ilvl w:val="0"/>
          <w:numId w:val="25"/>
        </w:numPr>
        <w:spacing w:before="360" w:after="600"/>
        <w:ind w:left="0" w:right="51" w:hanging="567"/>
        <w:rPr>
          <w:rFonts w:cs="Arial"/>
          <w:sz w:val="28"/>
          <w:szCs w:val="28"/>
        </w:rPr>
      </w:pPr>
      <w:r w:rsidRPr="006B1B5E">
        <w:rPr>
          <w:rFonts w:cs="Arial"/>
          <w:sz w:val="28"/>
          <w:szCs w:val="28"/>
        </w:rPr>
        <w:t xml:space="preserve">Esta </w:t>
      </w:r>
      <w:r w:rsidR="00182FF5" w:rsidRPr="006B1B5E">
        <w:rPr>
          <w:rFonts w:cs="Arial"/>
          <w:sz w:val="28"/>
          <w:szCs w:val="28"/>
        </w:rPr>
        <w:t xml:space="preserve">Primera </w:t>
      </w:r>
      <w:r w:rsidRPr="006B1B5E">
        <w:rPr>
          <w:rFonts w:cs="Arial"/>
          <w:sz w:val="28"/>
          <w:szCs w:val="28"/>
        </w:rPr>
        <w:t xml:space="preserve">Sala llega a la convicción de que, en el caso, como </w:t>
      </w:r>
      <w:r w:rsidR="00182FF5" w:rsidRPr="006B1B5E">
        <w:rPr>
          <w:rFonts w:cs="Arial"/>
          <w:sz w:val="28"/>
          <w:szCs w:val="28"/>
        </w:rPr>
        <w:t>aduce</w:t>
      </w:r>
      <w:r w:rsidRPr="006B1B5E">
        <w:rPr>
          <w:rFonts w:cs="Arial"/>
          <w:sz w:val="28"/>
          <w:szCs w:val="28"/>
        </w:rPr>
        <w:t xml:space="preserve"> la quejosa recurrente, </w:t>
      </w:r>
      <w:r w:rsidRPr="006B1B5E">
        <w:rPr>
          <w:rFonts w:cs="Arial"/>
          <w:b/>
          <w:sz w:val="28"/>
          <w:szCs w:val="28"/>
        </w:rPr>
        <w:t>no existió un consentimiento previo, libre, pleno e informado necesario</w:t>
      </w:r>
      <w:r w:rsidRPr="006B1B5E">
        <w:rPr>
          <w:rFonts w:cs="Arial"/>
          <w:sz w:val="28"/>
          <w:szCs w:val="28"/>
        </w:rPr>
        <w:t xml:space="preserve"> para la realización de la OTB.</w:t>
      </w:r>
    </w:p>
    <w:p w14:paraId="654F1782" w14:textId="061CD716"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Obra en autos del juicio de amparo remitidas en copia certificada por la autoridad responsable, principalmente en el expediente clínico de la quejosa, un documento denominado </w:t>
      </w:r>
      <w:r w:rsidR="00764C26" w:rsidRPr="006B1B5E">
        <w:rPr>
          <w:rFonts w:cs="Arial"/>
          <w:sz w:val="28"/>
          <w:szCs w:val="28"/>
        </w:rPr>
        <w:t>“</w:t>
      </w:r>
      <w:r w:rsidRPr="006B1B5E">
        <w:rPr>
          <w:rFonts w:cs="Arial"/>
          <w:sz w:val="28"/>
          <w:szCs w:val="28"/>
        </w:rPr>
        <w:t>consentimiento informado en planificación familiar</w:t>
      </w:r>
      <w:r w:rsidR="00764C26" w:rsidRPr="006B1B5E">
        <w:rPr>
          <w:rFonts w:cs="Arial"/>
          <w:sz w:val="28"/>
          <w:szCs w:val="28"/>
        </w:rPr>
        <w:t>”</w:t>
      </w:r>
      <w:r w:rsidRPr="006B1B5E">
        <w:rPr>
          <w:rFonts w:cs="Arial"/>
          <w:sz w:val="28"/>
          <w:szCs w:val="28"/>
        </w:rPr>
        <w:t xml:space="preserve"> del contenido siguiente:</w:t>
      </w:r>
    </w:p>
    <w:p w14:paraId="5D37EE8D" w14:textId="3A613403" w:rsidR="00564262" w:rsidRPr="00AB000B" w:rsidRDefault="00EA6DE6" w:rsidP="00827702">
      <w:pPr>
        <w:spacing w:before="360" w:after="240" w:line="360" w:lineRule="auto"/>
        <w:ind w:right="51" w:hanging="567"/>
        <w:jc w:val="both"/>
        <w:rPr>
          <w:rFonts w:ascii="Arial" w:hAnsi="Arial" w:cs="Arial"/>
          <w:sz w:val="26"/>
          <w:szCs w:val="26"/>
        </w:rPr>
      </w:pPr>
      <w:r>
        <w:rPr>
          <w:rFonts w:ascii="Arial" w:hAnsi="Arial" w:cs="Arial"/>
          <w:noProof/>
          <w:sz w:val="26"/>
          <w:szCs w:val="26"/>
          <w:lang w:val="es-MX" w:eastAsia="es-MX"/>
        </w:rPr>
        <mc:AlternateContent>
          <mc:Choice Requires="wpi">
            <w:drawing>
              <wp:anchor distT="0" distB="0" distL="114300" distR="114300" simplePos="0" relativeHeight="251666432" behindDoc="0" locked="0" layoutInCell="1" allowOverlap="1" wp14:anchorId="3E1517C1" wp14:editId="07F65706">
                <wp:simplePos x="0" y="0"/>
                <wp:positionH relativeFrom="column">
                  <wp:posOffset>470636</wp:posOffset>
                </wp:positionH>
                <wp:positionV relativeFrom="paragraph">
                  <wp:posOffset>4030100</wp:posOffset>
                </wp:positionV>
                <wp:extent cx="1566720" cy="25920"/>
                <wp:effectExtent l="76200" t="95250" r="109855" b="88900"/>
                <wp:wrapNone/>
                <wp:docPr id="9" name="Entrada de lápiz 9"/>
                <wp:cNvGraphicFramePr/>
                <a:graphic xmlns:a="http://schemas.openxmlformats.org/drawingml/2006/main">
                  <a:graphicData uri="http://schemas.microsoft.com/office/word/2010/wordprocessingInk">
                    <w14:contentPart bwMode="auto" r:id="rId11">
                      <w14:nvContentPartPr>
                        <w14:cNvContentPartPr/>
                      </w14:nvContentPartPr>
                      <w14:xfrm>
                        <a:off x="0" y="0"/>
                        <a:ext cx="1566720" cy="2592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5EAB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9" o:spid="_x0000_s1026" type="#_x0000_t75" style="position:absolute;margin-left:34.2pt;margin-top:314.5pt;width:129pt;height:7.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">
                <v:imagedata r:id="rId12" o:title=""/>
              </v:shape>
            </w:pict>
          </mc:Fallback>
        </mc:AlternateContent>
      </w:r>
      <w:r>
        <w:rPr>
          <w:rFonts w:ascii="Arial" w:hAnsi="Arial" w:cs="Arial"/>
          <w:noProof/>
          <w:sz w:val="26"/>
          <w:szCs w:val="26"/>
          <w:lang w:val="es-MX" w:eastAsia="es-MX"/>
        </w:rPr>
        <mc:AlternateContent>
          <mc:Choice Requires="wpi">
            <w:drawing>
              <wp:anchor distT="0" distB="0" distL="114300" distR="114300" simplePos="0" relativeHeight="251665408" behindDoc="0" locked="0" layoutInCell="1" allowOverlap="1" wp14:anchorId="5824A7D8" wp14:editId="20BA3EF3">
                <wp:simplePos x="0" y="0"/>
                <wp:positionH relativeFrom="column">
                  <wp:posOffset>4724396</wp:posOffset>
                </wp:positionH>
                <wp:positionV relativeFrom="paragraph">
                  <wp:posOffset>4418900</wp:posOffset>
                </wp:positionV>
                <wp:extent cx="520920" cy="10440"/>
                <wp:effectExtent l="76200" t="76200" r="69850" b="104140"/>
                <wp:wrapNone/>
                <wp:docPr id="8" name="Entrada de lápiz 8"/>
                <wp:cNvGraphicFramePr/>
                <a:graphic xmlns:a="http://schemas.openxmlformats.org/drawingml/2006/main">
                  <a:graphicData uri="http://schemas.microsoft.com/office/word/2010/wordprocessingInk">
                    <w14:contentPart bwMode="auto" r:id="rId13">
                      <w14:nvContentPartPr>
                        <w14:cNvContentPartPr/>
                      </w14:nvContentPartPr>
                      <w14:xfrm>
                        <a:off x="0" y="0"/>
                        <a:ext cx="520920" cy="104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C1622" id="Entrada de lápiz 8" o:spid="_x0000_s1026" type="#_x0000_t75" style="position:absolute;margin-left:369.15pt;margin-top:345.15pt;width:46.65pt;height:6.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">
                <v:imagedata r:id="rId14" o:title=""/>
              </v:shape>
            </w:pict>
          </mc:Fallback>
        </mc:AlternateContent>
      </w:r>
      <w:r>
        <w:rPr>
          <w:rFonts w:ascii="Arial" w:hAnsi="Arial" w:cs="Arial"/>
          <w:noProof/>
          <w:sz w:val="26"/>
          <w:szCs w:val="26"/>
          <w:lang w:val="es-MX" w:eastAsia="es-MX"/>
        </w:rPr>
        <mc:AlternateContent>
          <mc:Choice Requires="wpi">
            <w:drawing>
              <wp:anchor distT="0" distB="0" distL="114300" distR="114300" simplePos="0" relativeHeight="251664384" behindDoc="0" locked="0" layoutInCell="1" allowOverlap="1" wp14:anchorId="3270A2C1" wp14:editId="68608C61">
                <wp:simplePos x="0" y="0"/>
                <wp:positionH relativeFrom="column">
                  <wp:posOffset>2981276</wp:posOffset>
                </wp:positionH>
                <wp:positionV relativeFrom="paragraph">
                  <wp:posOffset>4262300</wp:posOffset>
                </wp:positionV>
                <wp:extent cx="1963800" cy="26280"/>
                <wp:effectExtent l="76200" t="95250" r="93980" b="107315"/>
                <wp:wrapNone/>
                <wp:docPr id="7" name="Entrada de lápiz 7"/>
                <wp:cNvGraphicFramePr/>
                <a:graphic xmlns:a="http://schemas.openxmlformats.org/drawingml/2006/main">
                  <a:graphicData uri="http://schemas.microsoft.com/office/word/2010/wordprocessingInk">
                    <w14:contentPart bwMode="auto" r:id="rId15">
                      <w14:nvContentPartPr>
                        <w14:cNvContentPartPr/>
                      </w14:nvContentPartPr>
                      <w14:xfrm>
                        <a:off x="0" y="0"/>
                        <a:ext cx="1963800" cy="262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49AB4" id="Entrada de lápiz 7" o:spid="_x0000_s1026" type="#_x0000_t75" style="position:absolute;margin-left:231.9pt;margin-top:332.75pt;width:160.3pt;height:7.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">
                <v:imagedata r:id="rId16" o:title=""/>
              </v:shape>
            </w:pict>
          </mc:Fallback>
        </mc:AlternateContent>
      </w:r>
      <w:r>
        <w:rPr>
          <w:rFonts w:ascii="Arial" w:hAnsi="Arial" w:cs="Arial"/>
          <w:noProof/>
          <w:sz w:val="26"/>
          <w:szCs w:val="26"/>
          <w:lang w:val="es-MX" w:eastAsia="es-MX"/>
        </w:rPr>
        <mc:AlternateContent>
          <mc:Choice Requires="wpi">
            <w:drawing>
              <wp:anchor distT="0" distB="0" distL="114300" distR="114300" simplePos="0" relativeHeight="251663360" behindDoc="0" locked="0" layoutInCell="1" allowOverlap="1" wp14:anchorId="03B0AB71" wp14:editId="226140EB">
                <wp:simplePos x="0" y="0"/>
                <wp:positionH relativeFrom="column">
                  <wp:posOffset>3142916</wp:posOffset>
                </wp:positionH>
                <wp:positionV relativeFrom="paragraph">
                  <wp:posOffset>4004540</wp:posOffset>
                </wp:positionV>
                <wp:extent cx="1617480" cy="21240"/>
                <wp:effectExtent l="76200" t="76200" r="78105" b="112395"/>
                <wp:wrapNone/>
                <wp:docPr id="6" name="Entrada de lápiz 6"/>
                <wp:cNvGraphicFramePr/>
                <a:graphic xmlns:a="http://schemas.openxmlformats.org/drawingml/2006/main">
                  <a:graphicData uri="http://schemas.microsoft.com/office/word/2010/wordprocessingInk">
                    <w14:contentPart bwMode="auto" r:id="rId17">
                      <w14:nvContentPartPr>
                        <w14:cNvContentPartPr/>
                      </w14:nvContentPartPr>
                      <w14:xfrm>
                        <a:off x="0" y="0"/>
                        <a:ext cx="1617480" cy="2124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98034C" id="Entrada de lápiz 6" o:spid="_x0000_s1026" type="#_x0000_t75" style="position:absolute;margin-left:244.65pt;margin-top:312.45pt;width:133pt;height:7.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">
                <v:imagedata r:id="rId18" o:title=""/>
              </v:shape>
            </w:pict>
          </mc:Fallback>
        </mc:AlternateContent>
      </w:r>
      <w:r>
        <w:rPr>
          <w:rFonts w:ascii="Arial" w:hAnsi="Arial" w:cs="Arial"/>
          <w:noProof/>
          <w:sz w:val="26"/>
          <w:szCs w:val="26"/>
          <w:lang w:val="es-MX" w:eastAsia="es-MX"/>
        </w:rPr>
        <mc:AlternateContent>
          <mc:Choice Requires="wpi">
            <w:drawing>
              <wp:anchor distT="0" distB="0" distL="114300" distR="114300" simplePos="0" relativeHeight="251662336" behindDoc="0" locked="0" layoutInCell="1" allowOverlap="1" wp14:anchorId="688107C1" wp14:editId="7EF83474">
                <wp:simplePos x="0" y="0"/>
                <wp:positionH relativeFrom="column">
                  <wp:posOffset>2168036</wp:posOffset>
                </wp:positionH>
                <wp:positionV relativeFrom="paragraph">
                  <wp:posOffset>3635540</wp:posOffset>
                </wp:positionV>
                <wp:extent cx="1268640" cy="26280"/>
                <wp:effectExtent l="76200" t="95250" r="84455" b="107315"/>
                <wp:wrapNone/>
                <wp:docPr id="5" name="Entrada de lápiz 5"/>
                <wp:cNvGraphicFramePr/>
                <a:graphic xmlns:a="http://schemas.openxmlformats.org/drawingml/2006/main">
                  <a:graphicData uri="http://schemas.microsoft.com/office/word/2010/wordprocessingInk">
                    <w14:contentPart bwMode="auto" r:id="rId19">
                      <w14:nvContentPartPr>
                        <w14:cNvContentPartPr/>
                      </w14:nvContentPartPr>
                      <w14:xfrm>
                        <a:off x="0" y="0"/>
                        <a:ext cx="1268640" cy="2628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E4350F" id="Entrada de lápiz 5" o:spid="_x0000_s1026" type="#_x0000_t75" style="position:absolute;margin-left:167.9pt;margin-top:283.45pt;width:105.6pt;height:7.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">
                <v:imagedata r:id="rId20" o:title=""/>
              </v:shape>
            </w:pict>
          </mc:Fallback>
        </mc:AlternateContent>
      </w:r>
      <w:r>
        <w:rPr>
          <w:rFonts w:ascii="Arial" w:hAnsi="Arial" w:cs="Arial"/>
          <w:noProof/>
          <w:sz w:val="26"/>
          <w:szCs w:val="26"/>
          <w:lang w:val="es-MX" w:eastAsia="es-MX"/>
        </w:rPr>
        <mc:AlternateContent>
          <mc:Choice Requires="wpi">
            <w:drawing>
              <wp:anchor distT="0" distB="0" distL="114300" distR="114300" simplePos="0" relativeHeight="251661312" behindDoc="0" locked="0" layoutInCell="1" allowOverlap="1" wp14:anchorId="5E8358BD" wp14:editId="3BD43A07">
                <wp:simplePos x="0" y="0"/>
                <wp:positionH relativeFrom="column">
                  <wp:posOffset>374516</wp:posOffset>
                </wp:positionH>
                <wp:positionV relativeFrom="paragraph">
                  <wp:posOffset>3676220</wp:posOffset>
                </wp:positionV>
                <wp:extent cx="1526400" cy="52200"/>
                <wp:effectExtent l="76200" t="76200" r="0" b="100330"/>
                <wp:wrapNone/>
                <wp:docPr id="4" name="Entrada de lápiz 4"/>
                <wp:cNvGraphicFramePr/>
                <a:graphic xmlns:a="http://schemas.openxmlformats.org/drawingml/2006/main">
                  <a:graphicData uri="http://schemas.microsoft.com/office/word/2010/wordprocessingInk">
                    <w14:contentPart bwMode="auto" r:id="rId21">
                      <w14:nvContentPartPr>
                        <w14:cNvContentPartPr/>
                      </w14:nvContentPartPr>
                      <w14:xfrm>
                        <a:off x="0" y="0"/>
                        <a:ext cx="1526400" cy="5220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AACBE0" id="Entrada de lápiz 4" o:spid="_x0000_s1026" type="#_x0000_t75" style="position:absolute;margin-left:26.7pt;margin-top:286.65pt;width:125.9pt;height:9.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">
                <v:imagedata r:id="rId22" o:title=""/>
              </v:shape>
            </w:pict>
          </mc:Fallback>
        </mc:AlternateContent>
      </w:r>
      <w:r>
        <w:rPr>
          <w:rFonts w:ascii="Arial" w:hAnsi="Arial" w:cs="Arial"/>
          <w:noProof/>
          <w:sz w:val="26"/>
          <w:szCs w:val="26"/>
          <w:lang w:val="es-MX" w:eastAsia="es-MX"/>
        </w:rPr>
        <mc:AlternateContent>
          <mc:Choice Requires="wpi">
            <w:drawing>
              <wp:anchor distT="0" distB="0" distL="114300" distR="114300" simplePos="0" relativeHeight="251660288" behindDoc="0" locked="0" layoutInCell="1" allowOverlap="1" wp14:anchorId="349CF4CC" wp14:editId="3D3C6AAA">
                <wp:simplePos x="0" y="0"/>
                <wp:positionH relativeFrom="column">
                  <wp:posOffset>480716</wp:posOffset>
                </wp:positionH>
                <wp:positionV relativeFrom="paragraph">
                  <wp:posOffset>1019083</wp:posOffset>
                </wp:positionV>
                <wp:extent cx="1526040" cy="36360"/>
                <wp:effectExtent l="76200" t="95250" r="0" b="97155"/>
                <wp:wrapNone/>
                <wp:docPr id="3" name="Entrada de lápiz 3"/>
                <wp:cNvGraphicFramePr/>
                <a:graphic xmlns:a="http://schemas.openxmlformats.org/drawingml/2006/main">
                  <a:graphicData uri="http://schemas.microsoft.com/office/word/2010/wordprocessingInk">
                    <w14:contentPart bwMode="auto" r:id="rId23">
                      <w14:nvContentPartPr>
                        <w14:cNvContentPartPr/>
                      </w14:nvContentPartPr>
                      <w14:xfrm>
                        <a:off x="0" y="0"/>
                        <a:ext cx="1526040" cy="36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86CC5F" id="Entrada de lápiz 3" o:spid="_x0000_s1026" type="#_x0000_t75" style="position:absolute;margin-left:35pt;margin-top:77.4pt;width:125.8pt;height: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">
                <v:imagedata r:id="rId24" o:title=""/>
              </v:shape>
            </w:pict>
          </mc:Fallback>
        </mc:AlternateContent>
      </w:r>
      <w:r>
        <w:rPr>
          <w:rFonts w:ascii="Arial" w:hAnsi="Arial" w:cs="Arial"/>
          <w:noProof/>
          <w:sz w:val="26"/>
          <w:szCs w:val="26"/>
          <w:lang w:val="es-MX" w:eastAsia="es-MX"/>
        </w:rPr>
        <mc:AlternateContent>
          <mc:Choice Requires="wpi">
            <w:drawing>
              <wp:anchor distT="0" distB="0" distL="114300" distR="114300" simplePos="0" relativeHeight="251659264" behindDoc="0" locked="0" layoutInCell="1" allowOverlap="1" wp14:anchorId="064ED9AD" wp14:editId="33CC8101">
                <wp:simplePos x="0" y="0"/>
                <wp:positionH relativeFrom="column">
                  <wp:posOffset>612116</wp:posOffset>
                </wp:positionH>
                <wp:positionV relativeFrom="paragraph">
                  <wp:posOffset>1014043</wp:posOffset>
                </wp:positionV>
                <wp:extent cx="360" cy="360"/>
                <wp:effectExtent l="76200" t="76200" r="95250" b="95250"/>
                <wp:wrapNone/>
                <wp:docPr id="1" name="Entrada de lápiz 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65D5D5" id="Entrada de lápiz 1" o:spid="_x0000_s1026" type="#_x0000_t75" style="position:absolute;margin-left:45.35pt;margin-top:77pt;width:5.7pt;height:5.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">
                <v:imagedata r:id="rId26" o:title=""/>
              </v:shape>
            </w:pict>
          </mc:Fallback>
        </mc:AlternateContent>
      </w:r>
      <w:r w:rsidR="00564262" w:rsidRPr="00AB000B">
        <w:rPr>
          <w:rFonts w:ascii="Arial" w:hAnsi="Arial" w:cs="Arial"/>
          <w:noProof/>
          <w:sz w:val="26"/>
          <w:szCs w:val="26"/>
          <w:lang w:val="es-MX" w:eastAsia="es-MX"/>
        </w:rPr>
        <w:drawing>
          <wp:inline distT="0" distB="0" distL="0" distR="0" wp14:anchorId="1B884556" wp14:editId="13997690">
            <wp:extent cx="5607225" cy="4653997"/>
            <wp:effectExtent l="76200" t="76200" r="69850" b="704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e consentimiento informado.png"/>
                    <pic:cNvPicPr/>
                  </pic:nvPicPr>
                  <pic:blipFill rotWithShape="1">
                    <a:blip r:embed="rId27" cstate="print">
                      <a:extLst>
                        <a:ext uri="{BEBA8EAE-BF5A-486C-A8C5-ECC9F3942E4B}">
                          <a14:imgProps xmlns:a14="http://schemas.microsoft.com/office/drawing/2010/main">
                            <a14:imgLayer r:embed="rId28">
                              <a14:imgEffect>
                                <a14:sharpenSoften amount="30000"/>
                              </a14:imgEffect>
                              <a14:imgEffect>
                                <a14:brightnessContrast bright="25000"/>
                              </a14:imgEffect>
                            </a14:imgLayer>
                          </a14:imgProps>
                        </a:ext>
                        <a:ext uri="{28A0092B-C50C-407E-A947-70E740481C1C}">
                          <a14:useLocalDpi xmlns:a14="http://schemas.microsoft.com/office/drawing/2010/main" val="0"/>
                        </a:ext>
                      </a:extLst>
                    </a:blip>
                    <a:srcRect b="14580"/>
                    <a:stretch/>
                  </pic:blipFill>
                  <pic:spPr bwMode="auto">
                    <a:xfrm>
                      <a:off x="0" y="0"/>
                      <a:ext cx="5630581" cy="4673382"/>
                    </a:xfrm>
                    <a:prstGeom prst="rect">
                      <a:avLst/>
                    </a:prstGeom>
                    <a:ln>
                      <a:noFill/>
                    </a:ln>
                    <a:effectLst>
                      <a:glow rad="63500">
                        <a:srgbClr val="4BACC6">
                          <a:lumMod val="75000"/>
                          <a:alpha val="40000"/>
                        </a:srgbClr>
                      </a:glow>
                    </a:effectLst>
                    <a:extLst>
                      <a:ext uri="{53640926-AAD7-44D8-BBD7-CCE9431645EC}">
                        <a14:shadowObscured xmlns:a14="http://schemas.microsoft.com/office/drawing/2010/main"/>
                      </a:ext>
                    </a:extLst>
                  </pic:spPr>
                </pic:pic>
              </a:graphicData>
            </a:graphic>
          </wp:inline>
        </w:drawing>
      </w:r>
    </w:p>
    <w:p w14:paraId="45C770C3" w14:textId="3B2B7DF5"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lastRenderedPageBreak/>
        <w:t xml:space="preserve">De dicho documento esta Sala desprende que el </w:t>
      </w:r>
      <w:r w:rsidR="001323AB" w:rsidRPr="006B1B5E">
        <w:rPr>
          <w:rFonts w:cs="Arial"/>
          <w:sz w:val="28"/>
          <w:szCs w:val="28"/>
        </w:rPr>
        <w:t xml:space="preserve">uno de febrero de dos mil diecisiete </w:t>
      </w:r>
      <w:r w:rsidRPr="006B1B5E">
        <w:rPr>
          <w:rFonts w:cs="Arial"/>
          <w:sz w:val="28"/>
          <w:szCs w:val="28"/>
        </w:rPr>
        <w:t xml:space="preserve">—momento en que </w:t>
      </w:r>
      <w:r w:rsidR="00995EF1" w:rsidRPr="0016235A">
        <w:rPr>
          <w:rFonts w:cs="Arial"/>
          <w:color w:val="FF0000"/>
          <w:sz w:val="26"/>
          <w:szCs w:val="26"/>
        </w:rPr>
        <w:t>**********</w:t>
      </w:r>
      <w:r w:rsidRPr="006B1B5E">
        <w:rPr>
          <w:rFonts w:cs="Arial"/>
          <w:sz w:val="28"/>
          <w:szCs w:val="28"/>
        </w:rPr>
        <w:t xml:space="preserve"> llevaba cuatro días de trabajo de parto— las autoridades sanitarias aquí señaladas como responsables, le dieron a firmar un formato que refería un cúmulo de información sobre los diversos métodos anticonceptivos existentes y sus consecuencias, así como el dicho de que “ha comprendido” todas y cada una de las posibles molestias y efectos no deseados que puede tener el método no elegido.</w:t>
      </w:r>
    </w:p>
    <w:p w14:paraId="0F3DC501" w14:textId="7777777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En este documento se asentó que la quejosa otorgaba su consentimiento libre, consciente e informado para la práctica de la OTB, firmando ella y dos testigos que correspondieron a su madre y su esposo, así como la médica tratante.</w:t>
      </w:r>
    </w:p>
    <w:p w14:paraId="4FBB7ADF" w14:textId="6FCA9F3B"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Como se desarrolla a continuación, </w:t>
      </w:r>
      <w:r w:rsidRPr="006B1B5E">
        <w:rPr>
          <w:rFonts w:cs="Arial"/>
          <w:b/>
          <w:sz w:val="28"/>
          <w:szCs w:val="28"/>
        </w:rPr>
        <w:t>tal documento no es válido</w:t>
      </w:r>
      <w:r w:rsidRPr="006B1B5E">
        <w:rPr>
          <w:rFonts w:cs="Arial"/>
          <w:sz w:val="28"/>
          <w:szCs w:val="28"/>
        </w:rPr>
        <w:t xml:space="preserve"> pues incumplió con los requisitos necesarios para tal efecto en términos de la normativa nacional e internacional que rige el derecho humano al consentimiento informado</w:t>
      </w:r>
      <w:r w:rsidR="00AE0BB0" w:rsidRPr="006B1B5E">
        <w:rPr>
          <w:rFonts w:cs="Arial"/>
          <w:sz w:val="28"/>
          <w:szCs w:val="28"/>
        </w:rPr>
        <w:t>, específicamente, aquel necesario para la práctica de métodos anticonceptivos permanentes como la OTB.</w:t>
      </w:r>
    </w:p>
    <w:p w14:paraId="6665B019" w14:textId="4C56654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Como se refirió en apartados previos de esta sentencia, el consentimiento informado en métodos de anticoncepción permanente es un instrumento indispensable para garantizar el derecho de las mujeres, no sólo para tomar una decisión libre y autónoma en relación con su salud sexual y reproductiva, sino también acorde a su dignidad e integridad personal. Con esta </w:t>
      </w:r>
      <w:r w:rsidRPr="006B1B5E">
        <w:rPr>
          <w:rFonts w:cs="Arial"/>
          <w:b/>
          <w:sz w:val="28"/>
          <w:szCs w:val="28"/>
        </w:rPr>
        <w:t>perspectiva de género</w:t>
      </w:r>
      <w:r w:rsidRPr="006B1B5E">
        <w:rPr>
          <w:rFonts w:cs="Arial"/>
          <w:sz w:val="28"/>
          <w:szCs w:val="28"/>
        </w:rPr>
        <w:t xml:space="preserve"> —y la deconstrucción que ello implica— se analizará el derecho humano al consentimiento informado de </w:t>
      </w:r>
      <w:r w:rsidR="00995EF1" w:rsidRPr="0016235A">
        <w:rPr>
          <w:rFonts w:cs="Arial"/>
          <w:color w:val="FF0000"/>
          <w:sz w:val="26"/>
          <w:szCs w:val="26"/>
        </w:rPr>
        <w:t>**********</w:t>
      </w:r>
      <w:r w:rsidR="0026481F" w:rsidRPr="006B1B5E">
        <w:rPr>
          <w:rFonts w:cs="Arial"/>
          <w:sz w:val="28"/>
          <w:szCs w:val="28"/>
        </w:rPr>
        <w:t>,</w:t>
      </w:r>
      <w:r w:rsidRPr="006B1B5E">
        <w:rPr>
          <w:rFonts w:cs="Arial"/>
          <w:sz w:val="28"/>
          <w:szCs w:val="28"/>
        </w:rPr>
        <w:t xml:space="preserve"> en el caso que nos ocupa.</w:t>
      </w:r>
    </w:p>
    <w:p w14:paraId="6621AF48" w14:textId="7777777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lastRenderedPageBreak/>
        <w:t>Es necesario hacer hincapié en que el consentimiento informado no puede entenderse, ni analizarse, como un acto de aceptación, sino como un proceso de etapas concatenadas en las cuales habrán de irse cumpliendo diversos requisitos: previo, libre, pleno e informado.</w:t>
      </w:r>
    </w:p>
    <w:p w14:paraId="354E5531" w14:textId="3431A0C2"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En el caso, el consentimiento otorgado por la quejosa </w:t>
      </w:r>
      <w:r w:rsidRPr="006B1B5E">
        <w:rPr>
          <w:rFonts w:cs="Arial"/>
          <w:i/>
          <w:sz w:val="28"/>
          <w:szCs w:val="28"/>
          <w:u w:val="single"/>
        </w:rPr>
        <w:t>no cumplió con el requisito de ser previo</w:t>
      </w:r>
      <w:r w:rsidRPr="006B1B5E">
        <w:rPr>
          <w:rFonts w:cs="Arial"/>
          <w:sz w:val="28"/>
          <w:szCs w:val="28"/>
        </w:rPr>
        <w:t>; de las notas médicas exhibidas ante el juez de Distrito se desprende que el</w:t>
      </w:r>
      <w:r w:rsidR="001323AB" w:rsidRPr="006B1B5E">
        <w:rPr>
          <w:rFonts w:cs="Arial"/>
          <w:sz w:val="28"/>
          <w:szCs w:val="28"/>
        </w:rPr>
        <w:t xml:space="preserve"> uno de febrero de dos mil diecisiete</w:t>
      </w:r>
      <w:r w:rsidRPr="006B1B5E">
        <w:rPr>
          <w:rFonts w:cs="Arial"/>
          <w:sz w:val="28"/>
          <w:szCs w:val="28"/>
        </w:rPr>
        <w:t>, a las 14:50 horas se decidió practicar cesárea a la quejosa; consta en la nota preoperatoria de las 15:10 horas que se proyectó la cesárea y la OTB, la que tuvo verificativo dando lugar al nacimiento a las 16:05 horas, para después practicarse el método de anticoncepción permanente.</w:t>
      </w:r>
    </w:p>
    <w:p w14:paraId="19271231" w14:textId="477C7FC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Como narra la quejosa en la demanda, ella firmó el formato antes inserto momentos antes de que le practicaran la cesárea, manifestación que, concatenada con las notas médicas que obran en autos, evidencia que la supuesta autorización otorgada para practicarle la OTB se dio minutos antes de la misma, sin que previamente se le otorgara ninguna información sobre este método de anticoncepción permanente, ni mucho menos, se le impartiera algún tipo de consejería en términos de la normativa aplicable.</w:t>
      </w:r>
    </w:p>
    <w:p w14:paraId="0AF1B008" w14:textId="5CFDF4D9"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El breve tiempo transcurrido entre la decisión de practicarle una cesárea, y al mismo tiempo una OTB, y el momento en que esto ocurrió, evidencian la imposibilidad de que la quejosa recurrente hubiera, no sólo recibido cualquier tipo de consejería, sino tenido la más mínima </w:t>
      </w:r>
      <w:r w:rsidRPr="006B1B5E">
        <w:rPr>
          <w:rFonts w:cs="Arial"/>
          <w:sz w:val="28"/>
          <w:szCs w:val="28"/>
        </w:rPr>
        <w:lastRenderedPageBreak/>
        <w:t xml:space="preserve">oportunidad de reflexionar </w:t>
      </w:r>
      <w:r w:rsidRPr="006B1B5E">
        <w:rPr>
          <w:rFonts w:cs="Arial"/>
          <w:i/>
          <w:sz w:val="28"/>
          <w:szCs w:val="28"/>
        </w:rPr>
        <w:t>previamente</w:t>
      </w:r>
      <w:r w:rsidRPr="006B1B5E">
        <w:rPr>
          <w:rFonts w:cs="Arial"/>
          <w:sz w:val="28"/>
          <w:szCs w:val="28"/>
        </w:rPr>
        <w:t xml:space="preserve"> sobre un método de planificación familiar.</w:t>
      </w:r>
    </w:p>
    <w:p w14:paraId="15A71CF9" w14:textId="0131DF15" w:rsidR="00AE0BB0" w:rsidRPr="006B1B5E" w:rsidRDefault="00AE0BB0"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Cabe recordar, además, que </w:t>
      </w:r>
      <w:r w:rsidR="00995EF1" w:rsidRPr="0016235A">
        <w:rPr>
          <w:rFonts w:cs="Arial"/>
          <w:color w:val="FF0000"/>
          <w:sz w:val="26"/>
          <w:szCs w:val="26"/>
        </w:rPr>
        <w:t>**********</w:t>
      </w:r>
      <w:r w:rsidRPr="006B1B5E">
        <w:rPr>
          <w:rFonts w:cs="Arial"/>
          <w:sz w:val="28"/>
          <w:szCs w:val="28"/>
        </w:rPr>
        <w:t xml:space="preserve"> afirma en los hechos de su demanda de amparo que, a lo largo de su embarazo en las consultas prenatales que tuvo tanto en la Unidad Médica Familiar No. 33 San Marcos como en el Hospital General de la Zona No.9 en Ciudad Guzmán, ambas del IMSS, no recibió asesoría sobre los métodos anticonceptivos que podía emplear. Esta Sala observa que de las constancias exhibidas en el juicio de amparo no existe prueba que contradiga </w:t>
      </w:r>
      <w:r w:rsidR="00D9256C" w:rsidRPr="006B1B5E">
        <w:rPr>
          <w:rFonts w:cs="Arial"/>
          <w:sz w:val="28"/>
          <w:szCs w:val="28"/>
        </w:rPr>
        <w:t>la referida negativa.</w:t>
      </w:r>
    </w:p>
    <w:p w14:paraId="74FAC84B" w14:textId="2693511E"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De esta manera, no obstante </w:t>
      </w:r>
      <w:r w:rsidR="00995EF1" w:rsidRPr="0016235A">
        <w:rPr>
          <w:rFonts w:cs="Arial"/>
          <w:color w:val="FF0000"/>
          <w:sz w:val="26"/>
          <w:szCs w:val="26"/>
        </w:rPr>
        <w:t>**********</w:t>
      </w:r>
      <w:r w:rsidRPr="006B1B5E">
        <w:rPr>
          <w:rFonts w:cs="Arial"/>
          <w:color w:val="FF0000"/>
          <w:sz w:val="28"/>
          <w:szCs w:val="28"/>
        </w:rPr>
        <w:t xml:space="preserve"> </w:t>
      </w:r>
      <w:r w:rsidRPr="006B1B5E">
        <w:rPr>
          <w:rFonts w:cs="Arial"/>
          <w:sz w:val="28"/>
          <w:szCs w:val="28"/>
        </w:rPr>
        <w:t xml:space="preserve">firmó un documento </w:t>
      </w:r>
      <w:proofErr w:type="spellStart"/>
      <w:r w:rsidRPr="006B1B5E">
        <w:rPr>
          <w:rFonts w:cs="Arial"/>
          <w:sz w:val="28"/>
          <w:szCs w:val="28"/>
        </w:rPr>
        <w:t>preimpreso</w:t>
      </w:r>
      <w:proofErr w:type="spellEnd"/>
      <w:r w:rsidRPr="006B1B5E">
        <w:rPr>
          <w:rFonts w:cs="Arial"/>
          <w:sz w:val="28"/>
          <w:szCs w:val="28"/>
        </w:rPr>
        <w:t xml:space="preserve"> antes de que le realizaran la OTB, este acto aislado no puede considerarse como una </w:t>
      </w:r>
      <w:r w:rsidRPr="006B1B5E">
        <w:rPr>
          <w:rFonts w:cs="Arial"/>
          <w:i/>
          <w:sz w:val="28"/>
          <w:szCs w:val="28"/>
        </w:rPr>
        <w:t>autorización previa</w:t>
      </w:r>
      <w:r w:rsidRPr="006B1B5E">
        <w:rPr>
          <w:rFonts w:cs="Arial"/>
          <w:sz w:val="28"/>
          <w:szCs w:val="28"/>
        </w:rPr>
        <w:t xml:space="preserve"> pues, como bien relata</w:t>
      </w:r>
      <w:r w:rsidR="00D9256C" w:rsidRPr="006B1B5E">
        <w:rPr>
          <w:rFonts w:cs="Arial"/>
          <w:sz w:val="28"/>
          <w:szCs w:val="28"/>
        </w:rPr>
        <w:t xml:space="preserve"> </w:t>
      </w:r>
      <w:r w:rsidR="00995EF1" w:rsidRPr="0016235A">
        <w:rPr>
          <w:rFonts w:cs="Arial"/>
          <w:color w:val="FF0000"/>
          <w:sz w:val="26"/>
          <w:szCs w:val="26"/>
        </w:rPr>
        <w:t>**********</w:t>
      </w:r>
      <w:r w:rsidRPr="006B1B5E">
        <w:rPr>
          <w:rFonts w:cs="Arial"/>
          <w:sz w:val="28"/>
          <w:szCs w:val="28"/>
        </w:rPr>
        <w:t xml:space="preserve"> su firma se dio sin un tiempo mínimamente razonable para que ella pudiera madurar una decisión de esta naturaleza.</w:t>
      </w:r>
      <w:r w:rsidR="00D9256C" w:rsidRPr="006B1B5E">
        <w:rPr>
          <w:rFonts w:cs="Arial"/>
          <w:sz w:val="28"/>
          <w:szCs w:val="28"/>
        </w:rPr>
        <w:t xml:space="preserve"> El consentimiento informado no es un mero acto de aceptación, sino el resultado de un proceso que debe cumplir diversos elementos para considerarse válido.</w:t>
      </w:r>
    </w:p>
    <w:p w14:paraId="53E2D796" w14:textId="51D5C41E" w:rsidR="00564262" w:rsidRPr="006B1B5E" w:rsidRDefault="00564262" w:rsidP="001B05BD">
      <w:pPr>
        <w:pStyle w:val="corte4fondo"/>
        <w:numPr>
          <w:ilvl w:val="0"/>
          <w:numId w:val="25"/>
        </w:numPr>
        <w:spacing w:before="240" w:after="240"/>
        <w:ind w:left="0" w:right="51" w:hanging="567"/>
        <w:rPr>
          <w:rFonts w:cs="Arial"/>
          <w:sz w:val="28"/>
          <w:szCs w:val="28"/>
        </w:rPr>
      </w:pPr>
      <w:r w:rsidRPr="006B1B5E">
        <w:rPr>
          <w:rFonts w:cs="Arial"/>
          <w:sz w:val="28"/>
          <w:szCs w:val="28"/>
        </w:rPr>
        <w:t>L</w:t>
      </w:r>
      <w:r w:rsidR="00D9256C" w:rsidRPr="006B1B5E">
        <w:rPr>
          <w:rFonts w:cs="Arial"/>
          <w:sz w:val="28"/>
          <w:szCs w:val="28"/>
        </w:rPr>
        <w:t xml:space="preserve">a firma del documento pre-impreso </w:t>
      </w:r>
      <w:r w:rsidR="00AD3A5F" w:rsidRPr="006B1B5E">
        <w:rPr>
          <w:rFonts w:cs="Arial"/>
          <w:sz w:val="28"/>
          <w:szCs w:val="28"/>
        </w:rPr>
        <w:t xml:space="preserve">—machote— </w:t>
      </w:r>
      <w:r w:rsidR="00D9256C" w:rsidRPr="006B1B5E">
        <w:rPr>
          <w:rFonts w:cs="Arial"/>
          <w:sz w:val="28"/>
          <w:szCs w:val="28"/>
        </w:rPr>
        <w:t xml:space="preserve">en estas condiciones </w:t>
      </w:r>
      <w:r w:rsidRPr="006B1B5E">
        <w:rPr>
          <w:rFonts w:cs="Arial"/>
          <w:sz w:val="28"/>
          <w:szCs w:val="28"/>
        </w:rPr>
        <w:t>contravino el punto 4.4.1.5 de la NOM 005-SSA2-1993 que prevé que la aceptación de un método de anticoncepción permanente debe estar precedida de una o varias sesiones de consejería, así como el diverso punto 4.4.4 que aclara que la consejería también será previa a la toma de la decisión y selección del método anticonceptivo en particular, y que habrá de realizarse en las diferentes oportunidades de consulta al prestador de servicios.</w:t>
      </w:r>
    </w:p>
    <w:p w14:paraId="40757686" w14:textId="0008B96C" w:rsidR="00564262" w:rsidRPr="006B1B5E" w:rsidRDefault="00564262" w:rsidP="001B05BD">
      <w:pPr>
        <w:pStyle w:val="corte4fondo"/>
        <w:numPr>
          <w:ilvl w:val="0"/>
          <w:numId w:val="25"/>
        </w:numPr>
        <w:spacing w:before="240" w:after="240"/>
        <w:ind w:left="0" w:right="51" w:hanging="567"/>
        <w:rPr>
          <w:rFonts w:cs="Arial"/>
          <w:sz w:val="28"/>
          <w:szCs w:val="28"/>
        </w:rPr>
      </w:pPr>
      <w:r w:rsidRPr="006B1B5E">
        <w:rPr>
          <w:rFonts w:cs="Arial"/>
          <w:sz w:val="28"/>
          <w:szCs w:val="28"/>
        </w:rPr>
        <w:lastRenderedPageBreak/>
        <w:t xml:space="preserve">Finalmente, como se refirió infra, la OTB no </w:t>
      </w:r>
      <w:r w:rsidR="00D9256C" w:rsidRPr="006B1B5E">
        <w:rPr>
          <w:rFonts w:cs="Arial"/>
          <w:sz w:val="28"/>
          <w:szCs w:val="28"/>
        </w:rPr>
        <w:t xml:space="preserve">puede ser caracterizada </w:t>
      </w:r>
      <w:r w:rsidRPr="006B1B5E">
        <w:rPr>
          <w:rFonts w:cs="Arial"/>
          <w:sz w:val="28"/>
          <w:szCs w:val="28"/>
        </w:rPr>
        <w:t>como un procedimiento de urgencia que exceptúe el requisito de recabar el consentimiento informado de manera previa; este procedimiento no salva vidas, su propósito es prevenir embarazos futuros, de modo que esta excepción al consentimiento informado no es aplicable en procedimientos de esta naturaleza.</w:t>
      </w:r>
    </w:p>
    <w:p w14:paraId="7550D522" w14:textId="371F9D53"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También resulta patente</w:t>
      </w:r>
      <w:r w:rsidR="000571F9" w:rsidRPr="006B1B5E">
        <w:rPr>
          <w:rFonts w:cs="Arial"/>
          <w:sz w:val="28"/>
          <w:szCs w:val="28"/>
        </w:rPr>
        <w:t xml:space="preserve"> para esta Sala</w:t>
      </w:r>
      <w:r w:rsidRPr="006B1B5E">
        <w:rPr>
          <w:rFonts w:cs="Arial"/>
          <w:sz w:val="28"/>
          <w:szCs w:val="28"/>
        </w:rPr>
        <w:t xml:space="preserve"> que el consentimiento </w:t>
      </w:r>
      <w:r w:rsidRPr="006B1B5E">
        <w:rPr>
          <w:rFonts w:cs="Arial"/>
          <w:sz w:val="28"/>
          <w:szCs w:val="28"/>
          <w:u w:val="single"/>
        </w:rPr>
        <w:t xml:space="preserve">no se otorgó de manera </w:t>
      </w:r>
      <w:r w:rsidRPr="006B1B5E">
        <w:rPr>
          <w:rFonts w:cs="Arial"/>
          <w:i/>
          <w:sz w:val="28"/>
          <w:szCs w:val="28"/>
          <w:u w:val="single"/>
        </w:rPr>
        <w:t>libre, voluntaria y autónoma</w:t>
      </w:r>
      <w:r w:rsidRPr="006B1B5E">
        <w:rPr>
          <w:rFonts w:cs="Arial"/>
          <w:sz w:val="28"/>
          <w:szCs w:val="28"/>
        </w:rPr>
        <w:t xml:space="preserve">; por el contrario, estuvo sujeto a presiones, </w:t>
      </w:r>
      <w:r w:rsidR="00AD3A5F" w:rsidRPr="006B1B5E">
        <w:rPr>
          <w:rFonts w:cs="Arial"/>
          <w:sz w:val="28"/>
          <w:szCs w:val="28"/>
        </w:rPr>
        <w:t xml:space="preserve">intimidación, </w:t>
      </w:r>
      <w:r w:rsidRPr="006B1B5E">
        <w:rPr>
          <w:rFonts w:cs="Arial"/>
          <w:sz w:val="28"/>
          <w:szCs w:val="28"/>
        </w:rPr>
        <w:t>amenazas, condicionamiento para recibir el tratamiento médico necesario, además de desinformación y engaño.</w:t>
      </w:r>
    </w:p>
    <w:p w14:paraId="390D6D1E" w14:textId="7C8831A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Narra la quejosa en su demanda de amparo que durante los tres días de trabajo de parto presentó episodios de presión arterial elevada, sangrado y el </w:t>
      </w:r>
      <w:r w:rsidR="001323AB" w:rsidRPr="006B1B5E">
        <w:rPr>
          <w:rFonts w:cs="Arial"/>
          <w:sz w:val="28"/>
          <w:szCs w:val="28"/>
        </w:rPr>
        <w:t>uno de febrero señalado</w:t>
      </w:r>
      <w:r w:rsidRPr="006B1B5E">
        <w:rPr>
          <w:rFonts w:cs="Arial"/>
          <w:sz w:val="28"/>
          <w:szCs w:val="28"/>
        </w:rPr>
        <w:t xml:space="preserve"> —momentos antes de que se le diera a firmar el documento de autorización— se le informó que ya no tenía líquido amniótico, lo cual le provocó particular preocupación, angustia y estrés. Fue en este momento cuando la doctora Vargas le preguntó que si ya había hablado con su esposo sobre métodos de planificación familiar. Ante la respuesta negativa de </w:t>
      </w:r>
      <w:r w:rsidR="00995EF1" w:rsidRPr="0016235A">
        <w:rPr>
          <w:rFonts w:cs="Arial"/>
          <w:color w:val="FF0000"/>
          <w:sz w:val="26"/>
          <w:szCs w:val="26"/>
        </w:rPr>
        <w:t>**********</w:t>
      </w:r>
      <w:r w:rsidRPr="006B1B5E">
        <w:rPr>
          <w:rFonts w:cs="Arial"/>
          <w:sz w:val="28"/>
          <w:szCs w:val="28"/>
        </w:rPr>
        <w:t xml:space="preserve"> se le calificó de irresponsable y la doctora le preguntó: </w:t>
      </w:r>
      <w:r w:rsidR="001323AB" w:rsidRPr="006B1B5E">
        <w:rPr>
          <w:rFonts w:cs="Arial"/>
          <w:sz w:val="28"/>
          <w:szCs w:val="28"/>
        </w:rPr>
        <w:t>“</w:t>
      </w:r>
      <w:r w:rsidRPr="006B1B5E">
        <w:rPr>
          <w:rFonts w:cs="Arial"/>
          <w:i/>
          <w:sz w:val="28"/>
          <w:szCs w:val="28"/>
        </w:rPr>
        <w:t>¿cuántos días quieres durar aquí?</w:t>
      </w:r>
      <w:r w:rsidRPr="006B1B5E">
        <w:rPr>
          <w:rFonts w:cs="Arial"/>
          <w:sz w:val="28"/>
          <w:szCs w:val="28"/>
        </w:rPr>
        <w:t xml:space="preserve"> Describe que la doctora salió a hablar con su esposo y con su madre, refiriéndole: </w:t>
      </w:r>
      <w:r w:rsidRPr="006B1B5E">
        <w:rPr>
          <w:rFonts w:cs="Arial"/>
          <w:i/>
          <w:sz w:val="28"/>
          <w:szCs w:val="28"/>
        </w:rPr>
        <w:t xml:space="preserve">ojalá que no sea un macho de esos que no entienden, </w:t>
      </w:r>
      <w:proofErr w:type="gramStart"/>
      <w:r w:rsidRPr="006B1B5E">
        <w:rPr>
          <w:rFonts w:cs="Arial"/>
          <w:i/>
          <w:sz w:val="28"/>
          <w:szCs w:val="28"/>
        </w:rPr>
        <w:t>y</w:t>
      </w:r>
      <w:proofErr w:type="gramEnd"/>
      <w:r w:rsidRPr="006B1B5E">
        <w:rPr>
          <w:rFonts w:cs="Arial"/>
          <w:i/>
          <w:sz w:val="28"/>
          <w:szCs w:val="28"/>
        </w:rPr>
        <w:t xml:space="preserve"> es más, si no, así te vas a quedar, a ver hasta qué hora te alivias.</w:t>
      </w:r>
      <w:r w:rsidR="001323AB" w:rsidRPr="006B1B5E">
        <w:rPr>
          <w:rFonts w:cs="Arial"/>
          <w:i/>
          <w:sz w:val="28"/>
          <w:szCs w:val="28"/>
        </w:rPr>
        <w:t>”</w:t>
      </w:r>
    </w:p>
    <w:p w14:paraId="531FE3CD" w14:textId="0BD62989" w:rsidR="00564262" w:rsidRPr="006B1B5E" w:rsidRDefault="00D9256C" w:rsidP="001B05BD">
      <w:pPr>
        <w:pStyle w:val="corte4fondo"/>
        <w:numPr>
          <w:ilvl w:val="0"/>
          <w:numId w:val="25"/>
        </w:numPr>
        <w:spacing w:before="360" w:after="240"/>
        <w:ind w:left="0" w:right="51" w:hanging="567"/>
        <w:rPr>
          <w:rFonts w:cs="Arial"/>
          <w:sz w:val="28"/>
          <w:szCs w:val="28"/>
        </w:rPr>
      </w:pPr>
      <w:r w:rsidRPr="006B1B5E">
        <w:rPr>
          <w:rFonts w:cs="Arial"/>
          <w:sz w:val="28"/>
          <w:szCs w:val="28"/>
        </w:rPr>
        <w:lastRenderedPageBreak/>
        <w:t xml:space="preserve">De la relatoría de hechos de la demanda de amparo, la quejosa recurrente refiere que su esposo </w:t>
      </w:r>
      <w:r w:rsidR="00564262" w:rsidRPr="006B1B5E">
        <w:rPr>
          <w:rFonts w:cs="Arial"/>
          <w:sz w:val="28"/>
          <w:szCs w:val="28"/>
        </w:rPr>
        <w:t xml:space="preserve">y madre </w:t>
      </w:r>
      <w:r w:rsidRPr="006B1B5E">
        <w:rPr>
          <w:rFonts w:cs="Arial"/>
          <w:sz w:val="28"/>
          <w:szCs w:val="28"/>
        </w:rPr>
        <w:t>dijeron</w:t>
      </w:r>
      <w:r w:rsidR="00564262" w:rsidRPr="006B1B5E">
        <w:rPr>
          <w:rFonts w:cs="Arial"/>
          <w:sz w:val="28"/>
          <w:szCs w:val="28"/>
        </w:rPr>
        <w:t xml:space="preserve"> que la doctora les informó que, por motivos de salud, no era conveniente que ella tuviera otro embarazo porque había presentado presión alta, además les comentó que </w:t>
      </w:r>
      <w:r w:rsidR="00995EF1" w:rsidRPr="0016235A">
        <w:rPr>
          <w:rFonts w:cs="Arial"/>
          <w:color w:val="FF0000"/>
          <w:sz w:val="26"/>
          <w:szCs w:val="26"/>
        </w:rPr>
        <w:t>**********</w:t>
      </w:r>
      <w:r w:rsidR="00564262" w:rsidRPr="006B1B5E">
        <w:rPr>
          <w:rFonts w:cs="Arial"/>
          <w:sz w:val="28"/>
          <w:szCs w:val="28"/>
        </w:rPr>
        <w:t xml:space="preserve"> estaba de acuerdo en realizar la OTB, con esa información, ellos firmaron. </w:t>
      </w:r>
      <w:r w:rsidR="00995EF1" w:rsidRPr="0016235A">
        <w:rPr>
          <w:rFonts w:cs="Arial"/>
          <w:color w:val="FF0000"/>
          <w:sz w:val="26"/>
          <w:szCs w:val="26"/>
        </w:rPr>
        <w:t>**********</w:t>
      </w:r>
      <w:r w:rsidRPr="006B1B5E">
        <w:rPr>
          <w:rFonts w:cs="Arial"/>
          <w:sz w:val="28"/>
          <w:szCs w:val="28"/>
        </w:rPr>
        <w:t xml:space="preserve"> narra que l</w:t>
      </w:r>
      <w:r w:rsidR="00564262" w:rsidRPr="006B1B5E">
        <w:rPr>
          <w:rFonts w:cs="Arial"/>
          <w:sz w:val="28"/>
          <w:szCs w:val="28"/>
        </w:rPr>
        <w:t xml:space="preserve">a doctora regresó y le mostró el documento firmado por su esposo y su madre. </w:t>
      </w:r>
      <w:r w:rsidR="00995EF1" w:rsidRPr="0016235A">
        <w:rPr>
          <w:rFonts w:cs="Arial"/>
          <w:color w:val="FF0000"/>
          <w:sz w:val="26"/>
          <w:szCs w:val="26"/>
        </w:rPr>
        <w:t>**********</w:t>
      </w:r>
      <w:r w:rsidR="00564262" w:rsidRPr="006B1B5E">
        <w:rPr>
          <w:rFonts w:cs="Arial"/>
          <w:sz w:val="28"/>
          <w:szCs w:val="28"/>
        </w:rPr>
        <w:t xml:space="preserve"> describe haberse sentido en ese momento muy cansada por el trabajo de parto, además de intimidada y presionada por la doctora. En estas circunstancias </w:t>
      </w:r>
      <w:r w:rsidR="00995EF1" w:rsidRPr="0016235A">
        <w:rPr>
          <w:rFonts w:cs="Arial"/>
          <w:color w:val="FF0000"/>
          <w:sz w:val="26"/>
          <w:szCs w:val="26"/>
        </w:rPr>
        <w:t>**********</w:t>
      </w:r>
      <w:r w:rsidR="00564262" w:rsidRPr="006B1B5E">
        <w:rPr>
          <w:rFonts w:cs="Arial"/>
          <w:sz w:val="28"/>
          <w:szCs w:val="28"/>
        </w:rPr>
        <w:t xml:space="preserve"> firmó el documento.</w:t>
      </w:r>
    </w:p>
    <w:p w14:paraId="52CCF6F6" w14:textId="64DCD0F8" w:rsidR="00D9256C"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A juicio de esta Sala el consentimiento de </w:t>
      </w:r>
      <w:r w:rsidR="00995EF1" w:rsidRPr="0016235A">
        <w:rPr>
          <w:rFonts w:cs="Arial"/>
          <w:color w:val="FF0000"/>
          <w:sz w:val="26"/>
          <w:szCs w:val="26"/>
        </w:rPr>
        <w:t>**********</w:t>
      </w:r>
      <w:r w:rsidRPr="006B1B5E">
        <w:rPr>
          <w:rFonts w:cs="Arial"/>
          <w:sz w:val="28"/>
          <w:szCs w:val="28"/>
        </w:rPr>
        <w:t xml:space="preserve"> no fue libre al haber sido otorgado, primero, en condiciones de estrés y vulnerabilidad, no sólo por el trabajo de parto en sí mismo, sino por las particulares condiciones en que éste se desarrolló, específicamente, por la noticia que recibió la quejosa recurrente en relación con la ausencia de líquido amniótico.</w:t>
      </w:r>
    </w:p>
    <w:p w14:paraId="09730964" w14:textId="51EAB068" w:rsidR="00564262" w:rsidRPr="006B1B5E" w:rsidRDefault="00D9256C"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La forma en que </w:t>
      </w:r>
      <w:r w:rsidR="00995EF1" w:rsidRPr="0016235A">
        <w:rPr>
          <w:rFonts w:cs="Arial"/>
          <w:color w:val="FF0000"/>
          <w:sz w:val="26"/>
          <w:szCs w:val="26"/>
        </w:rPr>
        <w:t>**********</w:t>
      </w:r>
      <w:r w:rsidRPr="006B1B5E">
        <w:rPr>
          <w:rFonts w:cs="Arial"/>
          <w:sz w:val="28"/>
          <w:szCs w:val="28"/>
        </w:rPr>
        <w:t xml:space="preserve"> otorgó su aceptación fue </w:t>
      </w:r>
      <w:r w:rsidR="00564262" w:rsidRPr="006B1B5E">
        <w:rPr>
          <w:rFonts w:cs="Arial"/>
          <w:sz w:val="28"/>
          <w:szCs w:val="28"/>
        </w:rPr>
        <w:t>en frontal contravención al punto 4.4.4 de la NOM 005-SSA2-1993 que prevé específicamente que la consejería para la adopción de métodos de anticoncepción permanente no se realizará en situaciones de crisis, ni en momentos en que la capacidad de juicio o raciocinio de la mujer se encuentre comprometida, vulnerando así su derecho a la información de conformidad con el artículo 6 constitucional y el diverso 13 de la Convención Americana sobre Derechos Humanos.</w:t>
      </w:r>
    </w:p>
    <w:p w14:paraId="1D3BF39C" w14:textId="7777777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lastRenderedPageBreak/>
        <w:t>La autorización de la mujer para realizar procedimientos médicos, más aún una esterilización permanente, otorgada cuando ella se encuentra en trabajo de parto, o en cualquier situación de estrés durante el parto o el postparto, nunca podrá considerarse libre. En estas circunstancias existen factores físicos y emocionales que pueden impedir que las mujeres tomen una decisión informada y meditada acorde a su autonomía.</w:t>
      </w:r>
    </w:p>
    <w:p w14:paraId="1FFD5694" w14:textId="510E211D"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Además, en el caso, la manifestación de </w:t>
      </w:r>
      <w:r w:rsidR="00995EF1" w:rsidRPr="0016235A">
        <w:rPr>
          <w:rFonts w:cs="Arial"/>
          <w:color w:val="FF0000"/>
          <w:sz w:val="26"/>
          <w:szCs w:val="26"/>
        </w:rPr>
        <w:t>**********</w:t>
      </w:r>
      <w:r w:rsidRPr="006B1B5E">
        <w:rPr>
          <w:rFonts w:cs="Arial"/>
          <w:sz w:val="28"/>
          <w:szCs w:val="28"/>
        </w:rPr>
        <w:t xml:space="preserve"> estuvo condicionada por la amenaza de que, si no firmaba, no recibiría la atención médica necesaria para salvaguardar la vida, no sólo la propia, sino también la de su hijo. Aunado a lo anterior, </w:t>
      </w:r>
      <w:r w:rsidR="00995EF1" w:rsidRPr="0016235A">
        <w:rPr>
          <w:rFonts w:cs="Arial"/>
          <w:color w:val="FF0000"/>
          <w:sz w:val="26"/>
          <w:szCs w:val="26"/>
        </w:rPr>
        <w:t>**********</w:t>
      </w:r>
      <w:r w:rsidRPr="006B1B5E">
        <w:rPr>
          <w:rFonts w:cs="Arial"/>
          <w:sz w:val="28"/>
          <w:szCs w:val="28"/>
        </w:rPr>
        <w:t xml:space="preserve"> y sus familiares recibieron información imprecisa sobre la imposibilidad de que ella volviera a embarazarse y, finalmente, firmaron el documento por separado, con la creencia de que el otro estaba de acuerdo.</w:t>
      </w:r>
    </w:p>
    <w:p w14:paraId="54EF3A5D" w14:textId="7777777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Lo anterior resulta contrario al punto 4.4.1.4 de la NOM 005-SSA2-1993 que prevé la obligación a cargo de las autoridades sanitarias de respetar, de forma absoluta, la decisión sobre la utilización o no de métodos anticonceptivos y determina, expresamente, que no se deberá inducir a la aceptación de algún método en concreto, como aconteció en este caso.</w:t>
      </w:r>
    </w:p>
    <w:p w14:paraId="789EF060" w14:textId="33011C18"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De los autos que obran en el expediente, esta Sala advierte que </w:t>
      </w:r>
      <w:r w:rsidR="00995EF1" w:rsidRPr="0016235A">
        <w:rPr>
          <w:rFonts w:cs="Arial"/>
          <w:color w:val="FF0000"/>
          <w:sz w:val="26"/>
          <w:szCs w:val="26"/>
        </w:rPr>
        <w:t>**********</w:t>
      </w:r>
      <w:r w:rsidRPr="006B1B5E">
        <w:rPr>
          <w:rFonts w:cs="Arial"/>
          <w:sz w:val="28"/>
          <w:szCs w:val="28"/>
        </w:rPr>
        <w:t xml:space="preserve"> nunca manifestó su intención de controlar su capacidad reproductiva a través de un método de anticoncepción, por el contrario, de los hechos narrados en la demanda de amparo, se desprende que ella manifiesta haber querido tener más hijos y, no </w:t>
      </w:r>
      <w:proofErr w:type="gramStart"/>
      <w:r w:rsidRPr="006B1B5E">
        <w:rPr>
          <w:rFonts w:cs="Arial"/>
          <w:sz w:val="28"/>
          <w:szCs w:val="28"/>
        </w:rPr>
        <w:t>obstante</w:t>
      </w:r>
      <w:proofErr w:type="gramEnd"/>
      <w:r w:rsidRPr="006B1B5E">
        <w:rPr>
          <w:rFonts w:cs="Arial"/>
          <w:sz w:val="28"/>
          <w:szCs w:val="28"/>
        </w:rPr>
        <w:t xml:space="preserve"> lo anterior, </w:t>
      </w:r>
      <w:r w:rsidRPr="006B1B5E">
        <w:rPr>
          <w:rFonts w:cs="Arial"/>
          <w:sz w:val="28"/>
          <w:szCs w:val="28"/>
        </w:rPr>
        <w:lastRenderedPageBreak/>
        <w:t>el personal médico actuó de forma coercitiva e inductiva para que ella y su familia aceptaran la OTB.</w:t>
      </w:r>
    </w:p>
    <w:p w14:paraId="047896FA" w14:textId="5432A671" w:rsidR="00564262" w:rsidRPr="006B1B5E" w:rsidRDefault="00DC18E4" w:rsidP="001B05BD">
      <w:pPr>
        <w:pStyle w:val="corte4fondo"/>
        <w:numPr>
          <w:ilvl w:val="0"/>
          <w:numId w:val="25"/>
        </w:numPr>
        <w:spacing w:before="360" w:after="240"/>
        <w:ind w:left="0" w:right="51" w:hanging="567"/>
        <w:rPr>
          <w:rFonts w:cs="Arial"/>
          <w:sz w:val="28"/>
          <w:szCs w:val="28"/>
        </w:rPr>
      </w:pPr>
      <w:r w:rsidRPr="006B1B5E">
        <w:rPr>
          <w:rFonts w:cs="Arial"/>
          <w:sz w:val="28"/>
          <w:szCs w:val="28"/>
        </w:rPr>
        <w:t>Aunado a lo anterior,</w:t>
      </w:r>
      <w:r w:rsidR="00564262" w:rsidRPr="006B1B5E">
        <w:rPr>
          <w:rFonts w:cs="Arial"/>
          <w:sz w:val="28"/>
          <w:szCs w:val="28"/>
        </w:rPr>
        <w:t xml:space="preserve"> esta Primera Sala </w:t>
      </w:r>
      <w:r w:rsidRPr="006B1B5E">
        <w:rPr>
          <w:rFonts w:cs="Arial"/>
          <w:sz w:val="28"/>
          <w:szCs w:val="28"/>
        </w:rPr>
        <w:t xml:space="preserve">advierte que la solicitud del consentimiento de </w:t>
      </w:r>
      <w:r w:rsidR="00995EF1" w:rsidRPr="0016235A">
        <w:rPr>
          <w:rFonts w:cs="Arial"/>
          <w:color w:val="FF0000"/>
          <w:sz w:val="26"/>
          <w:szCs w:val="26"/>
        </w:rPr>
        <w:t>**********</w:t>
      </w:r>
      <w:r w:rsidRPr="006B1B5E">
        <w:rPr>
          <w:rFonts w:cs="Arial"/>
          <w:sz w:val="28"/>
          <w:szCs w:val="28"/>
        </w:rPr>
        <w:t xml:space="preserve"> no puede considerarse libre, pues estuvo definid</w:t>
      </w:r>
      <w:r w:rsidR="000571F9" w:rsidRPr="006B1B5E">
        <w:rPr>
          <w:rFonts w:cs="Arial"/>
          <w:sz w:val="28"/>
          <w:szCs w:val="28"/>
        </w:rPr>
        <w:t>a</w:t>
      </w:r>
      <w:r w:rsidRPr="006B1B5E">
        <w:rPr>
          <w:rFonts w:cs="Arial"/>
          <w:sz w:val="28"/>
          <w:szCs w:val="28"/>
        </w:rPr>
        <w:t xml:space="preserve"> por estereotipos de género, específicamente, por la concepción de que el esposo tiene poder de decisión sobre el cuerpo y los procesos reproductivos de su </w:t>
      </w:r>
      <w:r w:rsidR="008D20BF" w:rsidRPr="006B1B5E">
        <w:rPr>
          <w:rFonts w:cs="Arial"/>
          <w:sz w:val="28"/>
          <w:szCs w:val="28"/>
        </w:rPr>
        <w:t>pareja</w:t>
      </w:r>
      <w:r w:rsidRPr="006B1B5E">
        <w:rPr>
          <w:rFonts w:cs="Arial"/>
          <w:sz w:val="28"/>
          <w:szCs w:val="28"/>
        </w:rPr>
        <w:t xml:space="preserve">. En efecto, </w:t>
      </w:r>
      <w:r w:rsidR="00564262" w:rsidRPr="006B1B5E">
        <w:rPr>
          <w:rFonts w:cs="Arial"/>
          <w:sz w:val="28"/>
          <w:szCs w:val="28"/>
        </w:rPr>
        <w:t xml:space="preserve">el consentimiento debió ser personal, brindado exclusivamente por </w:t>
      </w:r>
      <w:r w:rsidR="00995EF1" w:rsidRPr="0016235A">
        <w:rPr>
          <w:rFonts w:cs="Arial"/>
          <w:color w:val="FF0000"/>
          <w:sz w:val="26"/>
          <w:szCs w:val="26"/>
        </w:rPr>
        <w:t>**********</w:t>
      </w:r>
      <w:r w:rsidR="00564262" w:rsidRPr="006B1B5E">
        <w:rPr>
          <w:rFonts w:cs="Arial"/>
          <w:sz w:val="28"/>
          <w:szCs w:val="28"/>
        </w:rPr>
        <w:t xml:space="preserve"> pues sólo a ella correspondía tomar una decisión de esta índole en relación con su cuerpo, con su salud sexual y reproductiva. </w:t>
      </w:r>
      <w:r w:rsidRPr="006B1B5E">
        <w:rPr>
          <w:rFonts w:cs="Arial"/>
          <w:sz w:val="28"/>
          <w:szCs w:val="28"/>
        </w:rPr>
        <w:t>L</w:t>
      </w:r>
      <w:r w:rsidR="00564262" w:rsidRPr="006B1B5E">
        <w:rPr>
          <w:rFonts w:cs="Arial"/>
          <w:sz w:val="28"/>
          <w:szCs w:val="28"/>
        </w:rPr>
        <w:t xml:space="preserve">a solicitud de </w:t>
      </w:r>
      <w:r w:rsidR="000571F9" w:rsidRPr="006B1B5E">
        <w:rPr>
          <w:rFonts w:cs="Arial"/>
          <w:sz w:val="28"/>
          <w:szCs w:val="28"/>
        </w:rPr>
        <w:t>“</w:t>
      </w:r>
      <w:r w:rsidR="00564262" w:rsidRPr="006B1B5E">
        <w:rPr>
          <w:rFonts w:cs="Arial"/>
          <w:sz w:val="28"/>
          <w:szCs w:val="28"/>
        </w:rPr>
        <w:t>autorización o consentimiento</w:t>
      </w:r>
      <w:r w:rsidR="000571F9" w:rsidRPr="006B1B5E">
        <w:rPr>
          <w:rFonts w:cs="Arial"/>
          <w:sz w:val="28"/>
          <w:szCs w:val="28"/>
        </w:rPr>
        <w:t>”</w:t>
      </w:r>
      <w:r w:rsidR="00564262" w:rsidRPr="006B1B5E">
        <w:rPr>
          <w:rFonts w:cs="Arial"/>
          <w:sz w:val="28"/>
          <w:szCs w:val="28"/>
        </w:rPr>
        <w:t xml:space="preserve"> de sus familiares</w:t>
      </w:r>
      <w:r w:rsidRPr="006B1B5E">
        <w:rPr>
          <w:rFonts w:cs="Arial"/>
          <w:sz w:val="28"/>
          <w:szCs w:val="28"/>
        </w:rPr>
        <w:t xml:space="preserve"> fue discriminatoria y</w:t>
      </w:r>
      <w:r w:rsidR="00564262" w:rsidRPr="006B1B5E">
        <w:rPr>
          <w:rFonts w:cs="Arial"/>
          <w:sz w:val="28"/>
          <w:szCs w:val="28"/>
        </w:rPr>
        <w:t xml:space="preserve"> resultó contrari</w:t>
      </w:r>
      <w:r w:rsidRPr="006B1B5E">
        <w:rPr>
          <w:rFonts w:cs="Arial"/>
          <w:sz w:val="28"/>
          <w:szCs w:val="28"/>
        </w:rPr>
        <w:t>a</w:t>
      </w:r>
      <w:r w:rsidR="00564262" w:rsidRPr="006B1B5E">
        <w:rPr>
          <w:rFonts w:cs="Arial"/>
          <w:sz w:val="28"/>
          <w:szCs w:val="28"/>
        </w:rPr>
        <w:t xml:space="preserve"> a </w:t>
      </w:r>
      <w:r w:rsidRPr="006B1B5E">
        <w:rPr>
          <w:rFonts w:cs="Arial"/>
          <w:sz w:val="28"/>
          <w:szCs w:val="28"/>
        </w:rPr>
        <w:t>la</w:t>
      </w:r>
      <w:r w:rsidR="00564262" w:rsidRPr="006B1B5E">
        <w:rPr>
          <w:rFonts w:cs="Arial"/>
          <w:sz w:val="28"/>
          <w:szCs w:val="28"/>
        </w:rPr>
        <w:t xml:space="preserve"> libertad y autonomía reproductiva</w:t>
      </w:r>
      <w:r w:rsidRPr="006B1B5E">
        <w:rPr>
          <w:rFonts w:cs="Arial"/>
          <w:sz w:val="28"/>
          <w:szCs w:val="28"/>
        </w:rPr>
        <w:t xml:space="preserve"> de </w:t>
      </w:r>
      <w:r w:rsidR="00995EF1" w:rsidRPr="0016235A">
        <w:rPr>
          <w:rFonts w:cs="Arial"/>
          <w:color w:val="FF0000"/>
          <w:sz w:val="26"/>
          <w:szCs w:val="26"/>
        </w:rPr>
        <w:t>**********</w:t>
      </w:r>
    </w:p>
    <w:p w14:paraId="2144B14A" w14:textId="46041200"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Si bien la decisión sobre un método anticonceptivo permanente puede tomarse en pareja</w:t>
      </w:r>
      <w:r w:rsidRPr="006B1B5E">
        <w:rPr>
          <w:rFonts w:cs="Arial"/>
          <w:sz w:val="28"/>
          <w:szCs w:val="28"/>
          <w:vertAlign w:val="superscript"/>
        </w:rPr>
        <w:footnoteReference w:id="131"/>
      </w:r>
      <w:r w:rsidRPr="006B1B5E">
        <w:rPr>
          <w:rFonts w:cs="Arial"/>
          <w:sz w:val="28"/>
          <w:szCs w:val="28"/>
        </w:rPr>
        <w:t xml:space="preserve">, esto no implica que sea necesaria </w:t>
      </w:r>
      <w:r w:rsidR="003C46A0" w:rsidRPr="006B1B5E">
        <w:rPr>
          <w:rFonts w:cs="Arial"/>
          <w:sz w:val="28"/>
          <w:szCs w:val="28"/>
        </w:rPr>
        <w:t>“</w:t>
      </w:r>
      <w:r w:rsidRPr="006B1B5E">
        <w:rPr>
          <w:rFonts w:cs="Arial"/>
          <w:sz w:val="28"/>
          <w:szCs w:val="28"/>
        </w:rPr>
        <w:t>la autorización</w:t>
      </w:r>
      <w:r w:rsidR="003C46A0" w:rsidRPr="006B1B5E">
        <w:rPr>
          <w:rFonts w:cs="Arial"/>
          <w:sz w:val="28"/>
          <w:szCs w:val="28"/>
        </w:rPr>
        <w:t>” ni el acuerdo</w:t>
      </w:r>
      <w:r w:rsidRPr="006B1B5E">
        <w:rPr>
          <w:rFonts w:cs="Arial"/>
          <w:sz w:val="28"/>
          <w:szCs w:val="28"/>
        </w:rPr>
        <w:t xml:space="preserve"> del esposo, pues esto reitera el estereotipo de que</w:t>
      </w:r>
      <w:r w:rsidR="00457FF6" w:rsidRPr="006B1B5E">
        <w:rPr>
          <w:rFonts w:cs="Arial"/>
          <w:sz w:val="28"/>
          <w:szCs w:val="28"/>
        </w:rPr>
        <w:t xml:space="preserve"> las mujeres son incapaces de tomar decisiones consistentes o confiables en relación con su</w:t>
      </w:r>
      <w:r w:rsidR="008D20BF" w:rsidRPr="006B1B5E">
        <w:rPr>
          <w:rFonts w:cs="Arial"/>
          <w:sz w:val="28"/>
          <w:szCs w:val="28"/>
        </w:rPr>
        <w:t xml:space="preserve"> propio</w:t>
      </w:r>
      <w:r w:rsidR="00457FF6" w:rsidRPr="006B1B5E">
        <w:rPr>
          <w:rFonts w:cs="Arial"/>
          <w:sz w:val="28"/>
          <w:szCs w:val="28"/>
        </w:rPr>
        <w:t xml:space="preserve"> cuerpo y su capacidad reproductiva</w:t>
      </w:r>
      <w:r w:rsidR="000571F9" w:rsidRPr="006B1B5E">
        <w:rPr>
          <w:rFonts w:cs="Arial"/>
          <w:sz w:val="28"/>
          <w:szCs w:val="28"/>
        </w:rPr>
        <w:t>,</w:t>
      </w:r>
      <w:r w:rsidRPr="006B1B5E">
        <w:rPr>
          <w:rFonts w:cs="Arial"/>
          <w:sz w:val="28"/>
          <w:szCs w:val="28"/>
        </w:rPr>
        <w:t xml:space="preserve"> lo cual es contrario al artículo 1° constitucional y a la Convención para la Eliminación de todas las Formas de Discriminación contra la Mujer</w:t>
      </w:r>
      <w:r w:rsidRPr="006B1B5E">
        <w:rPr>
          <w:rFonts w:cs="Arial"/>
          <w:sz w:val="28"/>
          <w:szCs w:val="28"/>
          <w:vertAlign w:val="superscript"/>
        </w:rPr>
        <w:footnoteReference w:id="132"/>
      </w:r>
      <w:r w:rsidRPr="006B1B5E">
        <w:rPr>
          <w:rFonts w:cs="Arial"/>
          <w:sz w:val="28"/>
          <w:szCs w:val="28"/>
        </w:rPr>
        <w:t>.</w:t>
      </w:r>
    </w:p>
    <w:p w14:paraId="63522DC3" w14:textId="3E27ED4B"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Esta Primera Sala llega a la conclusión de que </w:t>
      </w:r>
      <w:r w:rsidRPr="006B1B5E">
        <w:rPr>
          <w:rFonts w:cs="Arial"/>
          <w:sz w:val="28"/>
          <w:szCs w:val="28"/>
          <w:u w:val="single"/>
        </w:rPr>
        <w:t xml:space="preserve">el consentimiento de </w:t>
      </w:r>
      <w:r w:rsidR="00995EF1" w:rsidRPr="0016235A">
        <w:rPr>
          <w:rFonts w:cs="Arial"/>
          <w:color w:val="FF0000"/>
          <w:sz w:val="26"/>
          <w:szCs w:val="26"/>
        </w:rPr>
        <w:t>**********</w:t>
      </w:r>
      <w:r w:rsidRPr="006B1B5E">
        <w:rPr>
          <w:rFonts w:cs="Arial"/>
          <w:sz w:val="28"/>
          <w:szCs w:val="28"/>
          <w:u w:val="single"/>
        </w:rPr>
        <w:t xml:space="preserve"> tampoco fue </w:t>
      </w:r>
      <w:r w:rsidRPr="006B1B5E">
        <w:rPr>
          <w:rFonts w:cs="Arial"/>
          <w:i/>
          <w:iCs/>
          <w:sz w:val="28"/>
          <w:szCs w:val="28"/>
          <w:u w:val="single"/>
        </w:rPr>
        <w:t>pleno ni informado</w:t>
      </w:r>
      <w:r w:rsidRPr="006B1B5E">
        <w:rPr>
          <w:rFonts w:cs="Arial"/>
          <w:sz w:val="28"/>
          <w:szCs w:val="28"/>
        </w:rPr>
        <w:t xml:space="preserve">; el consentimiento sólo puede considerarse pleno si se otorga a partir de la información relevante </w:t>
      </w:r>
      <w:r w:rsidRPr="006B1B5E">
        <w:rPr>
          <w:rFonts w:cs="Arial"/>
          <w:sz w:val="28"/>
          <w:szCs w:val="28"/>
        </w:rPr>
        <w:lastRenderedPageBreak/>
        <w:t>necesaria para que las personas puedan decidir en relación con su salud y su propio cuerpo, esto implica, como mínimo, el estado de salud del paciente, su diagnóstico, el tratamiento y sus alternativas, así como los efectos del mismo</w:t>
      </w:r>
      <w:r w:rsidRPr="006B1B5E">
        <w:rPr>
          <w:rStyle w:val="Refdenotaalpie"/>
          <w:rFonts w:cs="Arial"/>
          <w:sz w:val="28"/>
          <w:szCs w:val="28"/>
        </w:rPr>
        <w:footnoteReference w:id="133"/>
      </w:r>
      <w:r w:rsidRPr="006B1B5E">
        <w:rPr>
          <w:rFonts w:cs="Arial"/>
          <w:sz w:val="28"/>
          <w:szCs w:val="28"/>
        </w:rPr>
        <w:t>.</w:t>
      </w:r>
    </w:p>
    <w:p w14:paraId="62B26F6C" w14:textId="7777777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En este sentido, el punto 4.4.1.5 de la NOM 005-SSA2-1993 regula la obligación a cargo de las autoridades sanitarias de brindar consejería a través de la cual se proporcione información amplia sobre la irreversibilidad de este tipo de métodos, sus detalles, ventajas y riesgos.</w:t>
      </w:r>
    </w:p>
    <w:p w14:paraId="72697D6A" w14:textId="1EAC8344" w:rsidR="00564262" w:rsidRPr="006B1B5E" w:rsidRDefault="00457FF6"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Como se refirió ya, </w:t>
      </w:r>
      <w:r w:rsidR="00995EF1" w:rsidRPr="0016235A">
        <w:rPr>
          <w:rFonts w:cs="Arial"/>
          <w:color w:val="FF0000"/>
          <w:sz w:val="26"/>
          <w:szCs w:val="26"/>
        </w:rPr>
        <w:t>**********</w:t>
      </w:r>
      <w:r w:rsidR="00564262" w:rsidRPr="006B1B5E">
        <w:rPr>
          <w:rFonts w:cs="Arial"/>
          <w:sz w:val="28"/>
          <w:szCs w:val="28"/>
        </w:rPr>
        <w:t xml:space="preserve"> no recibió información de ningún tipo para adoptar la decisión de no poder tener más hijos; no existió siquiera un diagnóstico sobre su estado de salud reproductiva, no se explicaron los efectos y consecuencias de la OTB, menos aún se refirió la posibilidad de otros métodos anticonceptivos menos invasivos, así como masculinos.</w:t>
      </w:r>
    </w:p>
    <w:p w14:paraId="5C986FDA" w14:textId="06FC0A2C" w:rsidR="00457FF6" w:rsidRPr="006B1B5E" w:rsidRDefault="00564262" w:rsidP="00E21166">
      <w:pPr>
        <w:pStyle w:val="corte4fondo"/>
        <w:numPr>
          <w:ilvl w:val="0"/>
          <w:numId w:val="25"/>
        </w:numPr>
        <w:spacing w:before="240" w:after="240"/>
        <w:ind w:left="0" w:right="51" w:hanging="567"/>
        <w:rPr>
          <w:rFonts w:cs="Arial"/>
          <w:sz w:val="28"/>
          <w:szCs w:val="28"/>
        </w:rPr>
      </w:pPr>
      <w:r w:rsidRPr="006B1B5E">
        <w:rPr>
          <w:rFonts w:cs="Arial"/>
          <w:sz w:val="28"/>
          <w:szCs w:val="28"/>
        </w:rPr>
        <w:t xml:space="preserve">Resulta imposible considerar que su consentimiento fue pleno, esto es, que </w:t>
      </w:r>
      <w:r w:rsidR="00995EF1" w:rsidRPr="0016235A">
        <w:rPr>
          <w:rFonts w:cs="Arial"/>
          <w:color w:val="FF0000"/>
          <w:sz w:val="26"/>
          <w:szCs w:val="26"/>
        </w:rPr>
        <w:t>**********</w:t>
      </w:r>
      <w:r w:rsidRPr="006B1B5E">
        <w:rPr>
          <w:rFonts w:cs="Arial"/>
          <w:sz w:val="28"/>
          <w:szCs w:val="28"/>
        </w:rPr>
        <w:t xml:space="preserve"> comprendió cabalmente la información que se le brind</w:t>
      </w:r>
      <w:r w:rsidR="003C46A0" w:rsidRPr="006B1B5E">
        <w:rPr>
          <w:rFonts w:cs="Arial"/>
          <w:sz w:val="28"/>
          <w:szCs w:val="28"/>
        </w:rPr>
        <w:t>ó</w:t>
      </w:r>
      <w:r w:rsidRPr="006B1B5E">
        <w:rPr>
          <w:rFonts w:cs="Arial"/>
          <w:sz w:val="28"/>
          <w:szCs w:val="28"/>
        </w:rPr>
        <w:t xml:space="preserve">, pues ésta fue inexistente. </w:t>
      </w:r>
      <w:r w:rsidR="00457FF6" w:rsidRPr="006B1B5E">
        <w:rPr>
          <w:rFonts w:cs="Arial"/>
          <w:sz w:val="28"/>
          <w:szCs w:val="28"/>
        </w:rPr>
        <w:t>Se reitera que el consentimiento informado es un proceso de comunicación e interacción continua entre el paciente y el personal médico.</w:t>
      </w:r>
    </w:p>
    <w:p w14:paraId="53FD3D06" w14:textId="6FD0BA88" w:rsidR="00564262" w:rsidRPr="006B1B5E" w:rsidRDefault="00457FF6" w:rsidP="001B05BD">
      <w:pPr>
        <w:pStyle w:val="corte4fondo"/>
        <w:numPr>
          <w:ilvl w:val="0"/>
          <w:numId w:val="25"/>
        </w:numPr>
        <w:spacing w:before="360" w:after="240"/>
        <w:ind w:left="0" w:right="51" w:hanging="567"/>
        <w:rPr>
          <w:rFonts w:cs="Arial"/>
          <w:sz w:val="28"/>
          <w:szCs w:val="28"/>
        </w:rPr>
      </w:pPr>
      <w:r w:rsidRPr="006B1B5E">
        <w:rPr>
          <w:rFonts w:cs="Arial"/>
          <w:sz w:val="28"/>
          <w:szCs w:val="28"/>
        </w:rPr>
        <w:t>L</w:t>
      </w:r>
      <w:r w:rsidR="00564262" w:rsidRPr="006B1B5E">
        <w:rPr>
          <w:rFonts w:cs="Arial"/>
          <w:sz w:val="28"/>
          <w:szCs w:val="28"/>
        </w:rPr>
        <w:t xml:space="preserve">a única información que ella pudo tener a su alcance en relación con la OTB que se le practicó fue la establecida en el formato pre-impreso </w:t>
      </w:r>
      <w:r w:rsidR="00564262" w:rsidRPr="006B1B5E">
        <w:rPr>
          <w:rFonts w:cs="Arial"/>
          <w:sz w:val="28"/>
          <w:szCs w:val="28"/>
        </w:rPr>
        <w:lastRenderedPageBreak/>
        <w:t>que se le dio a firmar</w:t>
      </w:r>
      <w:r w:rsidR="003C46A0" w:rsidRPr="006B1B5E">
        <w:rPr>
          <w:rFonts w:cs="Arial"/>
          <w:sz w:val="28"/>
          <w:szCs w:val="28"/>
        </w:rPr>
        <w:t xml:space="preserve"> </w:t>
      </w:r>
      <w:r w:rsidRPr="006B1B5E">
        <w:rPr>
          <w:rFonts w:cs="Arial"/>
          <w:sz w:val="28"/>
          <w:szCs w:val="28"/>
        </w:rPr>
        <w:t>mismo que, lejos de actualizar un consentimiento informado, se constituyó como una renuncia a sus derechos y cesión de control al equipo médico que la atendió.</w:t>
      </w:r>
    </w:p>
    <w:p w14:paraId="351AF036" w14:textId="5351FBFF"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sz w:val="28"/>
          <w:szCs w:val="28"/>
        </w:rPr>
        <w:t xml:space="preserve">Como se refirió en apartados previos, debido a la naturaleza y consecuencias de la OTB como método anticonceptivo permanente, el personal médico tenía un deber reforzado de recabar el consentimiento informado ؅—con todos sus requisitos— de </w:t>
      </w:r>
      <w:r w:rsidR="00995EF1" w:rsidRPr="0016235A">
        <w:rPr>
          <w:rFonts w:cs="Arial"/>
          <w:color w:val="FF0000"/>
          <w:sz w:val="26"/>
          <w:szCs w:val="26"/>
        </w:rPr>
        <w:t>**********</w:t>
      </w:r>
      <w:r w:rsidRPr="006B1B5E">
        <w:rPr>
          <w:rFonts w:cs="Arial"/>
          <w:sz w:val="28"/>
          <w:szCs w:val="28"/>
        </w:rPr>
        <w:t xml:space="preserve"> Este deber no sólo se incumplió, sino que la vulneración a sus derechos a la salud, a la integridad personal, a la libertad y autonomía reproductiva y a la información en el acceso a los servicios de salud reproductiva se agravó por la actitud engañosa, coercitiva e inductiva de las autoridades responsables.</w:t>
      </w:r>
    </w:p>
    <w:p w14:paraId="3420E84E" w14:textId="1549A3D1" w:rsidR="00564262" w:rsidRPr="006B1B5E" w:rsidRDefault="00924766" w:rsidP="006C72BC">
      <w:pPr>
        <w:pStyle w:val="corte4fondo"/>
        <w:spacing w:before="360" w:after="240" w:line="276" w:lineRule="auto"/>
        <w:ind w:left="567" w:right="51" w:firstLine="0"/>
        <w:rPr>
          <w:rFonts w:cs="Arial"/>
          <w:sz w:val="28"/>
          <w:szCs w:val="28"/>
        </w:rPr>
      </w:pPr>
      <w:r w:rsidRPr="006B1B5E">
        <w:rPr>
          <w:rFonts w:cs="Arial"/>
          <w:b/>
          <w:sz w:val="28"/>
          <w:szCs w:val="28"/>
        </w:rPr>
        <w:t xml:space="preserve">2. </w:t>
      </w:r>
      <w:r w:rsidR="00564262" w:rsidRPr="006B1B5E">
        <w:rPr>
          <w:rFonts w:cs="Arial"/>
          <w:b/>
          <w:sz w:val="28"/>
          <w:szCs w:val="28"/>
        </w:rPr>
        <w:t>Esterilización femenina no consentida como una forma de violencia de género</w:t>
      </w:r>
      <w:r w:rsidR="00E61410" w:rsidRPr="006B1B5E">
        <w:rPr>
          <w:rFonts w:cs="Arial"/>
          <w:b/>
          <w:sz w:val="28"/>
          <w:szCs w:val="28"/>
        </w:rPr>
        <w:t xml:space="preserve"> y de</w:t>
      </w:r>
      <w:r w:rsidR="00564262" w:rsidRPr="006B1B5E">
        <w:rPr>
          <w:rFonts w:cs="Arial"/>
          <w:b/>
          <w:sz w:val="28"/>
          <w:szCs w:val="28"/>
        </w:rPr>
        <w:t xml:space="preserve"> violencia obstétrica y</w:t>
      </w:r>
      <w:r w:rsidR="00E61410" w:rsidRPr="006B1B5E">
        <w:rPr>
          <w:rFonts w:cs="Arial"/>
          <w:b/>
          <w:sz w:val="28"/>
          <w:szCs w:val="28"/>
        </w:rPr>
        <w:t>, en consecuencia, como</w:t>
      </w:r>
      <w:r w:rsidR="00564262" w:rsidRPr="006B1B5E">
        <w:rPr>
          <w:rFonts w:cs="Arial"/>
          <w:b/>
          <w:sz w:val="28"/>
          <w:szCs w:val="28"/>
        </w:rPr>
        <w:t xml:space="preserve"> </w:t>
      </w:r>
      <w:r w:rsidR="00E61410" w:rsidRPr="006B1B5E">
        <w:rPr>
          <w:rFonts w:cs="Arial"/>
          <w:b/>
          <w:sz w:val="28"/>
          <w:szCs w:val="28"/>
        </w:rPr>
        <w:t xml:space="preserve">una forma de </w:t>
      </w:r>
      <w:r w:rsidR="008D20BF" w:rsidRPr="006B1B5E">
        <w:rPr>
          <w:rFonts w:cs="Arial"/>
          <w:b/>
          <w:sz w:val="28"/>
          <w:szCs w:val="28"/>
        </w:rPr>
        <w:t>tortura</w:t>
      </w:r>
      <w:r w:rsidR="00E61410" w:rsidRPr="006B1B5E">
        <w:rPr>
          <w:rFonts w:cs="Arial"/>
          <w:b/>
          <w:sz w:val="28"/>
          <w:szCs w:val="28"/>
        </w:rPr>
        <w:t xml:space="preserve"> o de tratos crueles, inhumanos o degradantes</w:t>
      </w:r>
      <w:r w:rsidR="001B36B6" w:rsidRPr="006B1B5E">
        <w:rPr>
          <w:rFonts w:cs="Arial"/>
          <w:b/>
          <w:sz w:val="28"/>
          <w:szCs w:val="28"/>
        </w:rPr>
        <w:t>.</w:t>
      </w:r>
    </w:p>
    <w:p w14:paraId="6D7CC429" w14:textId="0F6ADC5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bCs/>
          <w:sz w:val="28"/>
          <w:szCs w:val="28"/>
        </w:rPr>
        <w:t>En su primer, segundo, tercer, cuarto y sexto concepto</w:t>
      </w:r>
      <w:r w:rsidR="001323AB" w:rsidRPr="006B1B5E">
        <w:rPr>
          <w:rFonts w:cs="Arial"/>
          <w:bCs/>
          <w:sz w:val="28"/>
          <w:szCs w:val="28"/>
        </w:rPr>
        <w:t>s</w:t>
      </w:r>
      <w:r w:rsidRPr="006B1B5E">
        <w:rPr>
          <w:rFonts w:cs="Arial"/>
          <w:bCs/>
          <w:sz w:val="28"/>
          <w:szCs w:val="28"/>
        </w:rPr>
        <w:t xml:space="preserve"> de violación la quejosa recurrente expone que, dado que no se recabó su consentimiento previo, libre, pleno e informado para practicarle la OTB, fue víctima de una </w:t>
      </w:r>
      <w:r w:rsidRPr="006B1B5E">
        <w:rPr>
          <w:rFonts w:cs="Arial"/>
          <w:bCs/>
          <w:i/>
          <w:iCs/>
          <w:sz w:val="28"/>
          <w:szCs w:val="28"/>
        </w:rPr>
        <w:t>esterilización forzada</w:t>
      </w:r>
      <w:r w:rsidRPr="006B1B5E">
        <w:rPr>
          <w:rFonts w:cs="Arial"/>
          <w:bCs/>
          <w:sz w:val="28"/>
          <w:szCs w:val="28"/>
        </w:rPr>
        <w:t>. Se le efectuó un procedimiento de esterilización permanente, inmediatamente después de haber dado a luz, sin justificación médica y sin más opción que aceptar esta intervención.</w:t>
      </w:r>
    </w:p>
    <w:p w14:paraId="667E5234" w14:textId="5449CFDA"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bCs/>
          <w:sz w:val="28"/>
          <w:szCs w:val="28"/>
        </w:rPr>
        <w:t xml:space="preserve">Refiere que una esterilización forzada es un </w:t>
      </w:r>
      <w:r w:rsidRPr="006B1B5E">
        <w:rPr>
          <w:rFonts w:cs="Arial"/>
          <w:bCs/>
          <w:i/>
          <w:iCs/>
          <w:sz w:val="28"/>
          <w:szCs w:val="28"/>
        </w:rPr>
        <w:t>acto de violencia</w:t>
      </w:r>
      <w:r w:rsidRPr="006B1B5E">
        <w:rPr>
          <w:rFonts w:cs="Arial"/>
          <w:bCs/>
          <w:sz w:val="28"/>
          <w:szCs w:val="28"/>
        </w:rPr>
        <w:t xml:space="preserve"> que vulnera el derecho de las personas a no ser sometidas a </w:t>
      </w:r>
      <w:r w:rsidR="00E61410" w:rsidRPr="006B1B5E">
        <w:rPr>
          <w:rFonts w:cs="Arial"/>
          <w:bCs/>
          <w:i/>
          <w:iCs/>
          <w:sz w:val="28"/>
          <w:szCs w:val="28"/>
        </w:rPr>
        <w:t>tortura o a</w:t>
      </w:r>
      <w:r w:rsidR="00E61410" w:rsidRPr="006B1B5E">
        <w:rPr>
          <w:rFonts w:cs="Arial"/>
          <w:bCs/>
          <w:sz w:val="28"/>
          <w:szCs w:val="28"/>
        </w:rPr>
        <w:t xml:space="preserve"> </w:t>
      </w:r>
      <w:r w:rsidRPr="006B1B5E">
        <w:rPr>
          <w:rFonts w:cs="Arial"/>
          <w:bCs/>
          <w:i/>
          <w:iCs/>
          <w:sz w:val="28"/>
          <w:szCs w:val="28"/>
        </w:rPr>
        <w:t>tratos crueles</w:t>
      </w:r>
      <w:r w:rsidR="00E61410" w:rsidRPr="006B1B5E">
        <w:rPr>
          <w:rFonts w:cs="Arial"/>
          <w:bCs/>
          <w:i/>
          <w:iCs/>
          <w:sz w:val="28"/>
          <w:szCs w:val="28"/>
        </w:rPr>
        <w:t xml:space="preserve">, </w:t>
      </w:r>
      <w:r w:rsidRPr="006B1B5E">
        <w:rPr>
          <w:rFonts w:cs="Arial"/>
          <w:bCs/>
          <w:i/>
          <w:iCs/>
          <w:sz w:val="28"/>
          <w:szCs w:val="28"/>
        </w:rPr>
        <w:t>inhumanos</w:t>
      </w:r>
      <w:r w:rsidR="00E61410" w:rsidRPr="006B1B5E">
        <w:rPr>
          <w:rFonts w:cs="Arial"/>
          <w:bCs/>
          <w:i/>
          <w:iCs/>
          <w:sz w:val="28"/>
          <w:szCs w:val="28"/>
        </w:rPr>
        <w:t xml:space="preserve"> o degradantes</w:t>
      </w:r>
      <w:r w:rsidRPr="006B1B5E">
        <w:rPr>
          <w:rFonts w:cs="Arial"/>
          <w:bCs/>
          <w:sz w:val="28"/>
          <w:szCs w:val="28"/>
        </w:rPr>
        <w:t xml:space="preserve">. Como mujer se encuentra en </w:t>
      </w:r>
      <w:r w:rsidRPr="006B1B5E">
        <w:rPr>
          <w:rFonts w:cs="Arial"/>
          <w:bCs/>
          <w:sz w:val="28"/>
          <w:szCs w:val="28"/>
        </w:rPr>
        <w:lastRenderedPageBreak/>
        <w:t>una situación de mayor vulnerabilidad frente a este tipo de tratos por los estereotipos de género, especialmente, la preconcepción de que a ellas corresponde la responsabilidad de la reproducción y de la anticoncepción.</w:t>
      </w:r>
    </w:p>
    <w:p w14:paraId="172471BB" w14:textId="7777777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bCs/>
          <w:sz w:val="28"/>
          <w:szCs w:val="28"/>
        </w:rPr>
        <w:t xml:space="preserve">La esterilización interfirió con su integridad física y mental y su derecho a la libertad y autonomía reproductiva quedándose sin capacidad de tener hijos a los 31 años, truncándose su derecho de ser madre. Se le causó un daño permanente y físicamente invasivo que constituye un perjuicio tan extenso que es comparable con un </w:t>
      </w:r>
      <w:r w:rsidRPr="006B1B5E">
        <w:rPr>
          <w:rFonts w:cs="Arial"/>
          <w:bCs/>
          <w:i/>
          <w:iCs/>
          <w:sz w:val="28"/>
          <w:szCs w:val="28"/>
        </w:rPr>
        <w:t>acto de tortura</w:t>
      </w:r>
      <w:r w:rsidRPr="006B1B5E">
        <w:rPr>
          <w:rFonts w:cs="Arial"/>
          <w:bCs/>
          <w:sz w:val="28"/>
          <w:szCs w:val="28"/>
        </w:rPr>
        <w:t xml:space="preserve"> en los términos señalados por el Relator Especial sobre Tortura y otros Tratos o Penas Crueles, Inhumanos o Degradantes de la ONU.</w:t>
      </w:r>
    </w:p>
    <w:p w14:paraId="6C2BC86E" w14:textId="2EB7B976"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bCs/>
          <w:sz w:val="28"/>
          <w:szCs w:val="28"/>
        </w:rPr>
        <w:t xml:space="preserve">Expone que la </w:t>
      </w:r>
      <w:r w:rsidRPr="006B1B5E">
        <w:rPr>
          <w:rFonts w:cs="Arial"/>
          <w:bCs/>
          <w:i/>
          <w:iCs/>
          <w:sz w:val="28"/>
          <w:szCs w:val="28"/>
        </w:rPr>
        <w:t xml:space="preserve">esterilización no consentida es una forma de violencia contra las mujeres </w:t>
      </w:r>
      <w:r w:rsidRPr="006B1B5E">
        <w:rPr>
          <w:rFonts w:cs="Arial"/>
          <w:bCs/>
          <w:sz w:val="28"/>
          <w:szCs w:val="28"/>
        </w:rPr>
        <w:t xml:space="preserve">por lo que existe el deber reforzado a cargo de las autoridades de actuar con la debida diligencia para investigar y sancionar a los culpables. En este sentido, el Comité para la Eliminación de Todas las Formas de Discriminación contra la Mujer ha resaltado la necesidad de prevenir y remediar las esterilizaciones forzadas y establecer </w:t>
      </w:r>
      <w:r w:rsidRPr="006B1B5E">
        <w:rPr>
          <w:rFonts w:cs="Arial"/>
          <w:bCs/>
          <w:i/>
          <w:iCs/>
          <w:sz w:val="28"/>
          <w:szCs w:val="28"/>
        </w:rPr>
        <w:t>sanciones apropiadas y medidas de compensación</w:t>
      </w:r>
      <w:r w:rsidRPr="006B1B5E">
        <w:rPr>
          <w:rFonts w:cs="Arial"/>
          <w:bCs/>
          <w:sz w:val="28"/>
          <w:szCs w:val="28"/>
        </w:rPr>
        <w:t>. Este tipo de prácticas no pueden quedar impunes, pues conduciría a perpetuar desde las instituciones estereotipos de género contrarios a los derechos humanos de las mujeres.</w:t>
      </w:r>
    </w:p>
    <w:p w14:paraId="66B51853" w14:textId="77777777" w:rsidR="00564262" w:rsidRPr="006B1B5E" w:rsidRDefault="00564262" w:rsidP="001B05BD">
      <w:pPr>
        <w:pStyle w:val="corte4fondo"/>
        <w:numPr>
          <w:ilvl w:val="0"/>
          <w:numId w:val="25"/>
        </w:numPr>
        <w:spacing w:before="360" w:after="240"/>
        <w:ind w:left="0" w:right="51" w:hanging="567"/>
        <w:rPr>
          <w:rFonts w:cs="Arial"/>
          <w:sz w:val="28"/>
          <w:szCs w:val="28"/>
        </w:rPr>
      </w:pPr>
      <w:r w:rsidRPr="006B1B5E">
        <w:rPr>
          <w:rFonts w:cs="Arial"/>
          <w:bCs/>
          <w:sz w:val="28"/>
          <w:szCs w:val="28"/>
        </w:rPr>
        <w:t xml:space="preserve">La esterilización que se le practicó le impide alcanzar un estado de salud física, psicológica y social; al coartarse su derecho de procrear, se le impuso un proyecto de vida que afecta sustancialmente su desarrollo individual. El Tribunal Europeo de Derechos Humanos ha </w:t>
      </w:r>
      <w:r w:rsidRPr="006B1B5E">
        <w:rPr>
          <w:rFonts w:cs="Arial"/>
          <w:bCs/>
          <w:sz w:val="28"/>
          <w:szCs w:val="28"/>
        </w:rPr>
        <w:lastRenderedPageBreak/>
        <w:t>resuelto que una esterilización forzada provoca sentimientos de miedo, angustia, inferioridad y sus efectos llevan a un sentimiento perdurable en el que las mujeres se sienten humilladas y degradadas.</w:t>
      </w:r>
    </w:p>
    <w:p w14:paraId="73A478FE" w14:textId="71E655AF"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 xml:space="preserve">Argumenta que la esterilización forzada que le practicaron vulneró su </w:t>
      </w:r>
      <w:r w:rsidRPr="006B1B5E">
        <w:rPr>
          <w:rFonts w:ascii="Arial" w:hAnsi="Arial" w:cs="Arial"/>
          <w:bCs/>
          <w:i/>
          <w:iCs/>
          <w:sz w:val="28"/>
          <w:szCs w:val="28"/>
        </w:rPr>
        <w:t>derecho a la</w:t>
      </w:r>
      <w:r w:rsidRPr="006B1B5E">
        <w:rPr>
          <w:rFonts w:ascii="Arial" w:hAnsi="Arial" w:cs="Arial"/>
          <w:bCs/>
          <w:sz w:val="28"/>
          <w:szCs w:val="28"/>
        </w:rPr>
        <w:t xml:space="preserve"> </w:t>
      </w:r>
      <w:r w:rsidRPr="006B1B5E">
        <w:rPr>
          <w:rFonts w:ascii="Arial" w:hAnsi="Arial" w:cs="Arial"/>
          <w:bCs/>
          <w:i/>
          <w:iCs/>
          <w:sz w:val="28"/>
          <w:szCs w:val="28"/>
        </w:rPr>
        <w:t>integridad personal</w:t>
      </w:r>
      <w:r w:rsidRPr="006B1B5E">
        <w:rPr>
          <w:rFonts w:ascii="Arial" w:hAnsi="Arial" w:cs="Arial"/>
          <w:bCs/>
          <w:sz w:val="28"/>
          <w:szCs w:val="28"/>
        </w:rPr>
        <w:t xml:space="preserve">, pues el Estado le impidió tomar una decisión que solo a ella correspondía; su </w:t>
      </w:r>
      <w:r w:rsidRPr="006B1B5E">
        <w:rPr>
          <w:rFonts w:ascii="Arial" w:hAnsi="Arial" w:cs="Arial"/>
          <w:bCs/>
          <w:i/>
          <w:iCs/>
          <w:sz w:val="28"/>
          <w:szCs w:val="28"/>
        </w:rPr>
        <w:t>derecho a la salud</w:t>
      </w:r>
      <w:r w:rsidRPr="006B1B5E">
        <w:rPr>
          <w:rFonts w:ascii="Arial" w:hAnsi="Arial" w:cs="Arial"/>
          <w:bCs/>
          <w:sz w:val="28"/>
          <w:szCs w:val="28"/>
        </w:rPr>
        <w:t xml:space="preserve"> </w:t>
      </w:r>
      <w:r w:rsidRPr="006B1B5E">
        <w:rPr>
          <w:rFonts w:ascii="Arial" w:hAnsi="Arial" w:cs="Arial"/>
          <w:bCs/>
          <w:i/>
          <w:iCs/>
          <w:sz w:val="28"/>
          <w:szCs w:val="28"/>
        </w:rPr>
        <w:t>reproductiva</w:t>
      </w:r>
      <w:r w:rsidRPr="006B1B5E">
        <w:rPr>
          <w:rFonts w:ascii="Arial" w:hAnsi="Arial" w:cs="Arial"/>
          <w:bCs/>
          <w:sz w:val="28"/>
          <w:szCs w:val="28"/>
        </w:rPr>
        <w:t xml:space="preserve">, tanto porque no se le garantizó tratamiento de calidad durante el parto, como porque no se le permitió controlar su salud sin padecer injerencias como actos de tortura y tratamientos médicos no consensuales; su </w:t>
      </w:r>
      <w:r w:rsidRPr="006B1B5E">
        <w:rPr>
          <w:rFonts w:ascii="Arial" w:hAnsi="Arial" w:cs="Arial"/>
          <w:bCs/>
          <w:i/>
          <w:iCs/>
          <w:sz w:val="28"/>
          <w:szCs w:val="28"/>
        </w:rPr>
        <w:t>derecho a la libertad y autonomía reproductiva</w:t>
      </w:r>
      <w:r w:rsidRPr="006B1B5E">
        <w:rPr>
          <w:rFonts w:ascii="Arial" w:hAnsi="Arial" w:cs="Arial"/>
          <w:bCs/>
          <w:sz w:val="28"/>
          <w:szCs w:val="28"/>
        </w:rPr>
        <w:t xml:space="preserve"> al impedírsele decidir sobre el número de sus hijos; su </w:t>
      </w:r>
      <w:r w:rsidRPr="006B1B5E">
        <w:rPr>
          <w:rFonts w:ascii="Arial" w:hAnsi="Arial" w:cs="Arial"/>
          <w:bCs/>
          <w:i/>
          <w:iCs/>
          <w:sz w:val="28"/>
          <w:szCs w:val="28"/>
        </w:rPr>
        <w:t>derecho a definir su proyecto de vida</w:t>
      </w:r>
      <w:r w:rsidRPr="006B1B5E">
        <w:rPr>
          <w:rFonts w:ascii="Arial" w:hAnsi="Arial" w:cs="Arial"/>
          <w:bCs/>
          <w:sz w:val="28"/>
          <w:szCs w:val="28"/>
        </w:rPr>
        <w:t xml:space="preserve"> ya que el Estado impidió, de manera arbitraria, que continuara con su vida reproductiva y, finalmente, su </w:t>
      </w:r>
      <w:r w:rsidRPr="006B1B5E">
        <w:rPr>
          <w:rFonts w:ascii="Arial" w:hAnsi="Arial" w:cs="Arial"/>
          <w:bCs/>
          <w:i/>
          <w:iCs/>
          <w:sz w:val="28"/>
          <w:szCs w:val="28"/>
        </w:rPr>
        <w:t>derecho a una vida libre de violencia</w:t>
      </w:r>
      <w:r w:rsidRPr="006B1B5E">
        <w:rPr>
          <w:rFonts w:ascii="Arial" w:hAnsi="Arial" w:cs="Arial"/>
          <w:bCs/>
          <w:sz w:val="28"/>
          <w:szCs w:val="28"/>
        </w:rPr>
        <w:t>.</w:t>
      </w:r>
    </w:p>
    <w:p w14:paraId="07C2AA47" w14:textId="5DABFF52"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Los argumentos son </w:t>
      </w:r>
      <w:r w:rsidRPr="006B1B5E">
        <w:rPr>
          <w:rFonts w:ascii="Arial" w:hAnsi="Arial" w:cs="Arial"/>
          <w:b/>
          <w:bCs/>
          <w:sz w:val="28"/>
          <w:szCs w:val="28"/>
        </w:rPr>
        <w:t>fundados</w:t>
      </w:r>
      <w:r w:rsidRPr="006B1B5E">
        <w:rPr>
          <w:rFonts w:ascii="Arial" w:hAnsi="Arial" w:cs="Arial"/>
          <w:sz w:val="28"/>
          <w:szCs w:val="28"/>
        </w:rPr>
        <w:t>.</w:t>
      </w:r>
    </w:p>
    <w:p w14:paraId="0FAFB3EA" w14:textId="2A6EC415"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Previo al análisis de los planteamientos hechos valer, esta Primera Sala reitera lo sostenido en apartados previos en el sentido de que en esta sentencia se utilizará el término </w:t>
      </w:r>
      <w:r w:rsidRPr="006B1B5E">
        <w:rPr>
          <w:rFonts w:ascii="Arial" w:hAnsi="Arial" w:cs="Arial"/>
          <w:i/>
          <w:iCs/>
          <w:sz w:val="28"/>
          <w:szCs w:val="28"/>
        </w:rPr>
        <w:t>esterilización femenina no consentida</w:t>
      </w:r>
      <w:r w:rsidRPr="006B1B5E">
        <w:rPr>
          <w:rFonts w:ascii="Arial" w:hAnsi="Arial" w:cs="Arial"/>
          <w:sz w:val="28"/>
          <w:szCs w:val="28"/>
        </w:rPr>
        <w:t xml:space="preserve"> para referirse a aquellos casos en que se practique una esterilización sin consentimiento previo, informado, pleno y libre.</w:t>
      </w:r>
    </w:p>
    <w:p w14:paraId="26A9715C" w14:textId="47E41B0D"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Quedó demostrado ya que las autoridades señaladas como responsables no recabaron el consentimiento previo, pleno, informado y libre de </w:t>
      </w:r>
      <w:r w:rsidR="00995EF1" w:rsidRPr="0016235A">
        <w:rPr>
          <w:rFonts w:ascii="Arial" w:hAnsi="Arial" w:cs="Arial"/>
          <w:color w:val="FF0000"/>
          <w:sz w:val="26"/>
          <w:szCs w:val="26"/>
        </w:rPr>
        <w:t>**********</w:t>
      </w:r>
      <w:r w:rsidRPr="006B1B5E">
        <w:rPr>
          <w:rFonts w:ascii="Arial" w:hAnsi="Arial" w:cs="Arial"/>
          <w:sz w:val="28"/>
          <w:szCs w:val="28"/>
        </w:rPr>
        <w:t xml:space="preserve"> para realizarle una OTB el </w:t>
      </w:r>
      <w:r w:rsidR="001323AB" w:rsidRPr="006B1B5E">
        <w:rPr>
          <w:rFonts w:ascii="Arial" w:hAnsi="Arial" w:cs="Arial"/>
          <w:sz w:val="28"/>
          <w:szCs w:val="28"/>
        </w:rPr>
        <w:t xml:space="preserve">uno </w:t>
      </w:r>
      <w:r w:rsidRPr="006B1B5E">
        <w:rPr>
          <w:rFonts w:ascii="Arial" w:hAnsi="Arial" w:cs="Arial"/>
          <w:sz w:val="28"/>
          <w:szCs w:val="28"/>
        </w:rPr>
        <w:t xml:space="preserve">de febrero de </w:t>
      </w:r>
      <w:r w:rsidR="001323AB" w:rsidRPr="006B1B5E">
        <w:rPr>
          <w:rFonts w:ascii="Arial" w:hAnsi="Arial" w:cs="Arial"/>
          <w:sz w:val="28"/>
          <w:szCs w:val="28"/>
        </w:rPr>
        <w:t>dos mil diecisiete</w:t>
      </w:r>
      <w:r w:rsidRPr="006B1B5E">
        <w:rPr>
          <w:rFonts w:ascii="Arial" w:hAnsi="Arial" w:cs="Arial"/>
          <w:sz w:val="28"/>
          <w:szCs w:val="28"/>
        </w:rPr>
        <w:t xml:space="preserve"> en el Hospital General de Zona No. 9 en Ciudad Guzmán, Jalisco, del Instituto Mexicano del Seguro Social.</w:t>
      </w:r>
    </w:p>
    <w:p w14:paraId="5A729BB9" w14:textId="22FD7C07"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sz w:val="28"/>
          <w:szCs w:val="28"/>
        </w:rPr>
      </w:pPr>
      <w:r w:rsidRPr="006B1B5E">
        <w:rPr>
          <w:rFonts w:ascii="Arial" w:hAnsi="Arial" w:cs="Arial"/>
          <w:sz w:val="28"/>
          <w:szCs w:val="28"/>
        </w:rPr>
        <w:lastRenderedPageBreak/>
        <w:t>A partir de lo anterior, y conforme a los parámetros del derecho nacional e internacional vigentes al momento de los hechos,</w:t>
      </w:r>
      <w:r w:rsidR="008D20BF" w:rsidRPr="006B1B5E">
        <w:rPr>
          <w:rFonts w:ascii="Arial" w:hAnsi="Arial" w:cs="Arial"/>
          <w:sz w:val="28"/>
          <w:szCs w:val="28"/>
        </w:rPr>
        <w:t xml:space="preserve"> como se desarrolla a continuación,</w:t>
      </w:r>
      <w:r w:rsidRPr="006B1B5E">
        <w:rPr>
          <w:rFonts w:ascii="Arial" w:hAnsi="Arial" w:cs="Arial"/>
          <w:sz w:val="28"/>
          <w:szCs w:val="28"/>
        </w:rPr>
        <w:t xml:space="preserve"> esta Primera Sala concluye que </w:t>
      </w:r>
      <w:r w:rsidR="00995EF1" w:rsidRPr="0016235A">
        <w:rPr>
          <w:rFonts w:ascii="Arial" w:hAnsi="Arial" w:cs="Arial"/>
          <w:color w:val="FF0000"/>
          <w:sz w:val="26"/>
          <w:szCs w:val="26"/>
        </w:rPr>
        <w:t>**********</w:t>
      </w:r>
      <w:r w:rsidRPr="006B1B5E">
        <w:rPr>
          <w:rFonts w:ascii="Arial" w:hAnsi="Arial" w:cs="Arial"/>
          <w:b/>
          <w:bCs/>
          <w:sz w:val="28"/>
          <w:szCs w:val="28"/>
        </w:rPr>
        <w:t xml:space="preserve"> fue víctima de una esterilización femenina no consentida</w:t>
      </w:r>
      <w:r w:rsidR="00E61410" w:rsidRPr="006B1B5E">
        <w:rPr>
          <w:rFonts w:ascii="Arial" w:hAnsi="Arial" w:cs="Arial"/>
          <w:b/>
          <w:bCs/>
          <w:sz w:val="28"/>
          <w:szCs w:val="28"/>
        </w:rPr>
        <w:t xml:space="preserve"> como una forma de tortura</w:t>
      </w:r>
      <w:r w:rsidRPr="006B1B5E">
        <w:rPr>
          <w:rFonts w:ascii="Arial" w:hAnsi="Arial" w:cs="Arial"/>
          <w:b/>
          <w:bCs/>
          <w:sz w:val="28"/>
          <w:szCs w:val="28"/>
        </w:rPr>
        <w:t xml:space="preserve">, víctima de violencia de género, víctima de violencia obstétrica y víctima </w:t>
      </w:r>
      <w:r w:rsidR="00E61410" w:rsidRPr="006B1B5E">
        <w:rPr>
          <w:rFonts w:ascii="Arial" w:hAnsi="Arial" w:cs="Arial"/>
          <w:b/>
          <w:bCs/>
          <w:sz w:val="28"/>
          <w:szCs w:val="28"/>
        </w:rPr>
        <w:t xml:space="preserve">de </w:t>
      </w:r>
      <w:r w:rsidR="001337AA" w:rsidRPr="006B1B5E">
        <w:rPr>
          <w:rFonts w:ascii="Arial" w:hAnsi="Arial" w:cs="Arial"/>
          <w:b/>
          <w:bCs/>
          <w:sz w:val="28"/>
          <w:szCs w:val="28"/>
        </w:rPr>
        <w:t>tratos</w:t>
      </w:r>
      <w:r w:rsidR="008D20BF" w:rsidRPr="006B1B5E">
        <w:rPr>
          <w:rFonts w:ascii="Arial" w:hAnsi="Arial" w:cs="Arial"/>
          <w:b/>
          <w:bCs/>
          <w:sz w:val="28"/>
          <w:szCs w:val="28"/>
        </w:rPr>
        <w:t xml:space="preserve"> crueles,</w:t>
      </w:r>
      <w:r w:rsidR="001337AA" w:rsidRPr="006B1B5E">
        <w:rPr>
          <w:rFonts w:ascii="Arial" w:hAnsi="Arial" w:cs="Arial"/>
          <w:b/>
          <w:bCs/>
          <w:sz w:val="28"/>
          <w:szCs w:val="28"/>
        </w:rPr>
        <w:t xml:space="preserve"> </w:t>
      </w:r>
      <w:r w:rsidRPr="006B1B5E">
        <w:rPr>
          <w:rFonts w:ascii="Arial" w:hAnsi="Arial" w:cs="Arial"/>
          <w:b/>
          <w:bCs/>
          <w:sz w:val="28"/>
          <w:szCs w:val="28"/>
        </w:rPr>
        <w:t>inhumanos</w:t>
      </w:r>
      <w:r w:rsidR="008D20BF" w:rsidRPr="006B1B5E">
        <w:rPr>
          <w:rFonts w:ascii="Arial" w:hAnsi="Arial" w:cs="Arial"/>
          <w:b/>
          <w:bCs/>
          <w:sz w:val="28"/>
          <w:szCs w:val="28"/>
        </w:rPr>
        <w:t xml:space="preserve"> y degradantes</w:t>
      </w:r>
      <w:r w:rsidR="001337AA" w:rsidRPr="006B1B5E">
        <w:rPr>
          <w:rFonts w:ascii="Arial" w:hAnsi="Arial" w:cs="Arial"/>
          <w:b/>
          <w:bCs/>
          <w:sz w:val="28"/>
          <w:szCs w:val="28"/>
        </w:rPr>
        <w:t>.</w:t>
      </w:r>
    </w:p>
    <w:p w14:paraId="79CCE138" w14:textId="1C973C8D"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La anticoncepción permanente practicada a </w:t>
      </w:r>
      <w:r w:rsidR="00995EF1" w:rsidRPr="0016235A">
        <w:rPr>
          <w:rFonts w:ascii="Arial" w:hAnsi="Arial" w:cs="Arial"/>
          <w:color w:val="FF0000"/>
          <w:sz w:val="26"/>
          <w:szCs w:val="26"/>
        </w:rPr>
        <w:t>**********</w:t>
      </w:r>
      <w:r w:rsidRPr="006B1B5E">
        <w:rPr>
          <w:rFonts w:ascii="Arial" w:hAnsi="Arial" w:cs="Arial"/>
          <w:sz w:val="28"/>
          <w:szCs w:val="28"/>
        </w:rPr>
        <w:t xml:space="preserve"> a través del método OTB debe catalogarse como una </w:t>
      </w:r>
      <w:r w:rsidRPr="006B1B5E">
        <w:rPr>
          <w:rFonts w:ascii="Arial" w:hAnsi="Arial" w:cs="Arial"/>
          <w:b/>
          <w:bCs/>
          <w:sz w:val="28"/>
          <w:szCs w:val="28"/>
        </w:rPr>
        <w:t>esterilización femenina no consentida</w:t>
      </w:r>
      <w:r w:rsidRPr="006B1B5E">
        <w:rPr>
          <w:rFonts w:ascii="Arial" w:hAnsi="Arial" w:cs="Arial"/>
          <w:sz w:val="28"/>
          <w:szCs w:val="28"/>
        </w:rPr>
        <w:t>; bastando para llegar a esta conclusión la ausencia de su consentimiento previo, informado, pleno y libre.</w:t>
      </w:r>
    </w:p>
    <w:p w14:paraId="60825792" w14:textId="0ECA881D"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Se reitera que la OTB </w:t>
      </w:r>
      <w:r w:rsidR="007F36FA" w:rsidRPr="006B1B5E">
        <w:rPr>
          <w:rFonts w:ascii="Arial" w:hAnsi="Arial" w:cs="Arial"/>
          <w:sz w:val="28"/>
          <w:szCs w:val="28"/>
        </w:rPr>
        <w:t>practicada a</w:t>
      </w:r>
      <w:r w:rsidRPr="006B1B5E">
        <w:rPr>
          <w:rFonts w:ascii="Arial" w:hAnsi="Arial" w:cs="Arial"/>
          <w:sz w:val="28"/>
          <w:szCs w:val="28"/>
        </w:rPr>
        <w:t xml:space="preserve"> </w:t>
      </w:r>
      <w:r w:rsidR="00995EF1" w:rsidRPr="0016235A">
        <w:rPr>
          <w:rFonts w:ascii="Arial" w:hAnsi="Arial" w:cs="Arial"/>
          <w:color w:val="FF0000"/>
          <w:sz w:val="26"/>
          <w:szCs w:val="26"/>
        </w:rPr>
        <w:t>**********</w:t>
      </w:r>
      <w:r w:rsidRPr="006B1B5E">
        <w:rPr>
          <w:rFonts w:ascii="Arial" w:hAnsi="Arial" w:cs="Arial"/>
          <w:sz w:val="28"/>
          <w:szCs w:val="28"/>
        </w:rPr>
        <w:t xml:space="preserve"> </w:t>
      </w:r>
      <w:r w:rsidR="007F36FA" w:rsidRPr="006B1B5E">
        <w:rPr>
          <w:rFonts w:ascii="Arial" w:hAnsi="Arial" w:cs="Arial"/>
          <w:sz w:val="28"/>
          <w:szCs w:val="28"/>
        </w:rPr>
        <w:t xml:space="preserve">no puede considerarse como una urgencia, como un procedimiento que tuvo por objeto salvar su vida, por lo que no se actualiza </w:t>
      </w:r>
      <w:r w:rsidRPr="006B1B5E">
        <w:rPr>
          <w:rFonts w:ascii="Arial" w:hAnsi="Arial" w:cs="Arial"/>
          <w:sz w:val="28"/>
          <w:szCs w:val="28"/>
        </w:rPr>
        <w:t xml:space="preserve">la excepción en relación con la obligación a cargo de las autoridades sanitarias señaladas como responsables de recabar su consentimiento informado de conformidad con la normativa aplicable, esto, no obstante en su demanda de amparo la quejosa narra que la doctora informó a sus familiares que, por motivos de salud, no era conveniente que </w:t>
      </w:r>
      <w:r w:rsidR="00752A03" w:rsidRPr="0016235A">
        <w:rPr>
          <w:rFonts w:ascii="Arial" w:hAnsi="Arial" w:cs="Arial"/>
          <w:color w:val="FF0000"/>
          <w:sz w:val="26"/>
          <w:szCs w:val="26"/>
        </w:rPr>
        <w:t>**********</w:t>
      </w:r>
      <w:r w:rsidRPr="006B1B5E">
        <w:rPr>
          <w:rFonts w:ascii="Arial" w:hAnsi="Arial" w:cs="Arial"/>
          <w:sz w:val="28"/>
          <w:szCs w:val="28"/>
        </w:rPr>
        <w:t xml:space="preserve"> tuviera otro embarazo “por haber presentado presiones altas”</w:t>
      </w:r>
      <w:r w:rsidRPr="006B1B5E">
        <w:rPr>
          <w:rStyle w:val="Refdenotaalpie"/>
          <w:rFonts w:ascii="Arial" w:hAnsi="Arial" w:cs="Arial"/>
          <w:sz w:val="28"/>
          <w:szCs w:val="28"/>
        </w:rPr>
        <w:footnoteReference w:id="134"/>
      </w:r>
      <w:r w:rsidR="006D457A" w:rsidRPr="006B1B5E">
        <w:rPr>
          <w:rFonts w:ascii="Arial" w:hAnsi="Arial" w:cs="Arial"/>
          <w:sz w:val="28"/>
          <w:szCs w:val="28"/>
        </w:rPr>
        <w:t>.</w:t>
      </w:r>
      <w:r w:rsidRPr="006B1B5E">
        <w:rPr>
          <w:rFonts w:ascii="Arial" w:hAnsi="Arial" w:cs="Arial"/>
          <w:sz w:val="28"/>
          <w:szCs w:val="28"/>
        </w:rPr>
        <w:t xml:space="preserve"> Sin embargo, del acervo probatorio no se advierte ningún diagnóstico que justificara la necesidad de practicar un método de anticoncepción permanente inmediatamente después de la cesárea.</w:t>
      </w:r>
    </w:p>
    <w:p w14:paraId="0C68D754" w14:textId="50D8BFD5"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Derivado de lo anterior, las autoridades señaladas como responsables incumplieron específicamente con sus obligaciones de conformidad con </w:t>
      </w:r>
      <w:r w:rsidRPr="006B1B5E">
        <w:rPr>
          <w:rFonts w:ascii="Arial" w:hAnsi="Arial" w:cs="Arial"/>
          <w:sz w:val="28"/>
          <w:szCs w:val="28"/>
        </w:rPr>
        <w:lastRenderedPageBreak/>
        <w:t>las diversas Normas Oficiales Mexicanas NOM-004-SSA3-2012, NOM-007-SSA2-2016 y NOM 005-SSA2-1993 que exigen que para la práctica de una OTB se recabe el consentimiento informado a través de procesos específicos que incluyen la consejería previa al paciente con el objeto de garantizar un periodo de reflexión razonable, esto, en un ambiente libre de inducciones ni presiones de ningún tipo.</w:t>
      </w:r>
    </w:p>
    <w:p w14:paraId="45777116" w14:textId="15B24EE6" w:rsidR="00564262" w:rsidRPr="006B1B5E" w:rsidRDefault="00752A03"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6235A">
        <w:rPr>
          <w:rFonts w:ascii="Arial" w:hAnsi="Arial" w:cs="Arial"/>
          <w:color w:val="FF0000"/>
          <w:sz w:val="26"/>
          <w:szCs w:val="26"/>
        </w:rPr>
        <w:t>**********</w:t>
      </w:r>
      <w:r w:rsidR="00564262" w:rsidRPr="006B1B5E">
        <w:rPr>
          <w:rFonts w:ascii="Arial" w:hAnsi="Arial" w:cs="Arial"/>
          <w:sz w:val="28"/>
          <w:szCs w:val="28"/>
        </w:rPr>
        <w:t xml:space="preserve"> tuvo que firmar el documento </w:t>
      </w:r>
      <w:r w:rsidR="00182FF5" w:rsidRPr="006B1B5E">
        <w:rPr>
          <w:rFonts w:ascii="Arial" w:hAnsi="Arial" w:cs="Arial"/>
          <w:sz w:val="28"/>
          <w:szCs w:val="28"/>
        </w:rPr>
        <w:t xml:space="preserve">denominado </w:t>
      </w:r>
      <w:r w:rsidR="000571F9" w:rsidRPr="006B1B5E">
        <w:rPr>
          <w:rFonts w:ascii="Arial" w:hAnsi="Arial" w:cs="Arial"/>
          <w:sz w:val="28"/>
          <w:szCs w:val="28"/>
        </w:rPr>
        <w:t>“</w:t>
      </w:r>
      <w:r w:rsidR="00182FF5" w:rsidRPr="006B1B5E">
        <w:rPr>
          <w:rFonts w:ascii="Arial" w:hAnsi="Arial" w:cs="Arial"/>
          <w:sz w:val="28"/>
          <w:szCs w:val="28"/>
        </w:rPr>
        <w:t>consentimiento informado</w:t>
      </w:r>
      <w:r w:rsidR="000571F9" w:rsidRPr="006B1B5E">
        <w:rPr>
          <w:rFonts w:ascii="Arial" w:hAnsi="Arial" w:cs="Arial"/>
          <w:sz w:val="28"/>
          <w:szCs w:val="28"/>
        </w:rPr>
        <w:t>”</w:t>
      </w:r>
      <w:r w:rsidR="00182FF5" w:rsidRPr="006B1B5E">
        <w:rPr>
          <w:rFonts w:ascii="Arial" w:hAnsi="Arial" w:cs="Arial"/>
          <w:sz w:val="28"/>
          <w:szCs w:val="28"/>
        </w:rPr>
        <w:t xml:space="preserve">, </w:t>
      </w:r>
      <w:r w:rsidR="00564262" w:rsidRPr="006B1B5E">
        <w:rPr>
          <w:rFonts w:ascii="Arial" w:hAnsi="Arial" w:cs="Arial"/>
          <w:sz w:val="28"/>
          <w:szCs w:val="28"/>
        </w:rPr>
        <w:t>antes inserto</w:t>
      </w:r>
      <w:r w:rsidR="00182FF5" w:rsidRPr="006B1B5E">
        <w:rPr>
          <w:rFonts w:ascii="Arial" w:hAnsi="Arial" w:cs="Arial"/>
          <w:sz w:val="28"/>
          <w:szCs w:val="28"/>
        </w:rPr>
        <w:t>,</w:t>
      </w:r>
      <w:r w:rsidR="00564262" w:rsidRPr="006B1B5E">
        <w:rPr>
          <w:rFonts w:ascii="Arial" w:hAnsi="Arial" w:cs="Arial"/>
          <w:sz w:val="28"/>
          <w:szCs w:val="28"/>
        </w:rPr>
        <w:t xml:space="preserve"> encontrándose en una situación de extrema vulnerabilidad, no sólo por los cuatro días de trabajo de parto, sino además por la angustia y estrés que le provocaron las noticias en relación con su salud —presión alta— y, posteriormente, sobre la falta de líquido amniótico. Además, refiere que la actitud de la doctora la presionó e intimidó, contexto que influy</w:t>
      </w:r>
      <w:r w:rsidR="00EE0E87" w:rsidRPr="006B1B5E">
        <w:rPr>
          <w:rFonts w:ascii="Arial" w:hAnsi="Arial" w:cs="Arial"/>
          <w:sz w:val="28"/>
          <w:szCs w:val="28"/>
        </w:rPr>
        <w:t>ó</w:t>
      </w:r>
      <w:r w:rsidR="00564262" w:rsidRPr="006B1B5E">
        <w:rPr>
          <w:rFonts w:ascii="Arial" w:hAnsi="Arial" w:cs="Arial"/>
          <w:sz w:val="28"/>
          <w:szCs w:val="28"/>
        </w:rPr>
        <w:t xml:space="preserve"> en la “aceptación” y firma del documento que se le presentó como consentimiento informado</w:t>
      </w:r>
      <w:r w:rsidR="00564262" w:rsidRPr="006B1B5E">
        <w:rPr>
          <w:rStyle w:val="Refdenotaalpie"/>
          <w:rFonts w:ascii="Arial" w:hAnsi="Arial" w:cs="Arial"/>
          <w:sz w:val="28"/>
          <w:szCs w:val="28"/>
        </w:rPr>
        <w:footnoteReference w:id="135"/>
      </w:r>
      <w:r w:rsidR="00355EB8" w:rsidRPr="006B1B5E">
        <w:rPr>
          <w:rFonts w:ascii="Arial" w:hAnsi="Arial" w:cs="Arial"/>
          <w:sz w:val="28"/>
          <w:szCs w:val="28"/>
        </w:rPr>
        <w:t>.</w:t>
      </w:r>
    </w:p>
    <w:p w14:paraId="5FE1EE59" w14:textId="77777777"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La esterilización no consentida implicó una afectación profunda a su dignidad, libertad y autonomía, implicó la afectación de atributos inviolables del ser humano, particularmente de la mujer, que nunca pueden ser legítimamente menoscabados por el poder público.</w:t>
      </w:r>
    </w:p>
    <w:p w14:paraId="0085787E" w14:textId="69FC7BF2"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Se trastocó la libertad y </w:t>
      </w:r>
      <w:r w:rsidR="00182FF5" w:rsidRPr="006B1B5E">
        <w:rPr>
          <w:rFonts w:ascii="Arial" w:hAnsi="Arial" w:cs="Arial"/>
          <w:sz w:val="28"/>
          <w:szCs w:val="28"/>
        </w:rPr>
        <w:t xml:space="preserve">autonomía reproductiva de </w:t>
      </w:r>
      <w:r w:rsidR="00752A03" w:rsidRPr="0016235A">
        <w:rPr>
          <w:rFonts w:ascii="Arial" w:hAnsi="Arial" w:cs="Arial"/>
          <w:color w:val="FF0000"/>
          <w:sz w:val="26"/>
          <w:szCs w:val="26"/>
        </w:rPr>
        <w:t>**********</w:t>
      </w:r>
      <w:r w:rsidR="00182FF5" w:rsidRPr="006B1B5E">
        <w:rPr>
          <w:rFonts w:ascii="Arial" w:hAnsi="Arial" w:cs="Arial"/>
          <w:sz w:val="28"/>
          <w:szCs w:val="28"/>
        </w:rPr>
        <w:t xml:space="preserve"> </w:t>
      </w:r>
      <w:r w:rsidR="00752A03">
        <w:rPr>
          <w:rFonts w:ascii="Arial" w:hAnsi="Arial" w:cs="Arial"/>
          <w:sz w:val="28"/>
          <w:szCs w:val="28"/>
        </w:rPr>
        <w:br/>
      </w:r>
      <w:r w:rsidR="00182FF5" w:rsidRPr="006B1B5E">
        <w:rPr>
          <w:rFonts w:ascii="Arial" w:hAnsi="Arial" w:cs="Arial"/>
          <w:sz w:val="28"/>
          <w:szCs w:val="28"/>
        </w:rPr>
        <w:t>—</w:t>
      </w:r>
      <w:r w:rsidRPr="006B1B5E">
        <w:rPr>
          <w:rFonts w:ascii="Arial" w:hAnsi="Arial" w:cs="Arial"/>
          <w:sz w:val="28"/>
          <w:szCs w:val="28"/>
        </w:rPr>
        <w:t>autodeterminación reproductiva—</w:t>
      </w:r>
      <w:r w:rsidR="007F36FA" w:rsidRPr="006B1B5E">
        <w:rPr>
          <w:rFonts w:ascii="Arial" w:hAnsi="Arial" w:cs="Arial"/>
          <w:sz w:val="28"/>
          <w:szCs w:val="28"/>
        </w:rPr>
        <w:t xml:space="preserve"> </w:t>
      </w:r>
      <w:r w:rsidRPr="006B1B5E">
        <w:rPr>
          <w:rFonts w:ascii="Arial" w:hAnsi="Arial" w:cs="Arial"/>
          <w:sz w:val="28"/>
          <w:szCs w:val="28"/>
        </w:rPr>
        <w:t xml:space="preserve">pues, ante una intervención arbitraria del personal médico que la atendió, no puede materializar su proyecto de vida familiar, esto en contravención a los artículos 1 y 4 constitucionales, así como los diversos 5.1, 7, 11 de la Convención </w:t>
      </w:r>
      <w:r w:rsidRPr="006B1B5E">
        <w:rPr>
          <w:rFonts w:ascii="Arial" w:hAnsi="Arial" w:cs="Arial"/>
          <w:sz w:val="28"/>
          <w:szCs w:val="28"/>
        </w:rPr>
        <w:lastRenderedPageBreak/>
        <w:t>Americana sobre Derechos Humanos y 16 de la Convención para la Eliminación de Todas las Formas de Discriminación contra la Mujer.</w:t>
      </w:r>
    </w:p>
    <w:p w14:paraId="20A63B33" w14:textId="2A99EB6E"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Al anularse la capacidad reproductiva de </w:t>
      </w:r>
      <w:r w:rsidR="00752A03" w:rsidRPr="0016235A">
        <w:rPr>
          <w:rFonts w:ascii="Arial" w:hAnsi="Arial" w:cs="Arial"/>
          <w:color w:val="FF0000"/>
          <w:sz w:val="26"/>
          <w:szCs w:val="26"/>
        </w:rPr>
        <w:t>**********</w:t>
      </w:r>
      <w:r w:rsidRPr="006B1B5E">
        <w:rPr>
          <w:rFonts w:ascii="Arial" w:hAnsi="Arial" w:cs="Arial"/>
          <w:sz w:val="28"/>
          <w:szCs w:val="28"/>
        </w:rPr>
        <w:t xml:space="preserve"> se vulneró su libertad de tomar decisiones sobre los aspectos más íntimos y personales del ser humano conforme a sus opciones y convicciones, como lo es aquella sobre el número y espaciamiento de los hijos, lo anterior contraviniendo el artículo 7 de la Convención Americana sobre Derechos Humanos</w:t>
      </w:r>
      <w:r w:rsidRPr="006B1B5E">
        <w:rPr>
          <w:rStyle w:val="Refdenotaalpie"/>
          <w:rFonts w:ascii="Arial" w:hAnsi="Arial" w:cs="Arial"/>
          <w:sz w:val="28"/>
          <w:szCs w:val="28"/>
        </w:rPr>
        <w:footnoteReference w:id="136"/>
      </w:r>
      <w:r w:rsidR="00355EB8" w:rsidRPr="006B1B5E">
        <w:rPr>
          <w:rFonts w:ascii="Arial" w:hAnsi="Arial" w:cs="Arial"/>
          <w:sz w:val="28"/>
          <w:szCs w:val="28"/>
        </w:rPr>
        <w:t>.</w:t>
      </w:r>
    </w:p>
    <w:p w14:paraId="5B9DA48B" w14:textId="1ECE222B"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Aunado a lo anterior, atendiendo a la íntima vinculación entre los derechos a la dignidad y a la salud, esta Sala advierte que se vulneró este último, específicamente, su salud sexual y reproductiva. En términos del artículo 12.2. de la Convención CEDAW no se garantizó a </w:t>
      </w:r>
      <w:r w:rsidR="00752A03" w:rsidRPr="0016235A">
        <w:rPr>
          <w:rFonts w:ascii="Arial" w:hAnsi="Arial" w:cs="Arial"/>
          <w:color w:val="FF0000"/>
          <w:sz w:val="26"/>
          <w:szCs w:val="26"/>
        </w:rPr>
        <w:t>**********</w:t>
      </w:r>
      <w:r w:rsidRPr="006B1B5E">
        <w:rPr>
          <w:rFonts w:ascii="Arial" w:hAnsi="Arial" w:cs="Arial"/>
          <w:sz w:val="28"/>
          <w:szCs w:val="28"/>
        </w:rPr>
        <w:t xml:space="preserve"> servicios apropiados en relación con su parto y postparto y, específicamente, en términos de la Recomendación N° 24 sobre la mujer y la salud se vulneró el derecho de </w:t>
      </w:r>
      <w:r w:rsidR="00752A03" w:rsidRPr="0016235A">
        <w:rPr>
          <w:rFonts w:ascii="Arial" w:hAnsi="Arial" w:cs="Arial"/>
          <w:color w:val="FF0000"/>
          <w:sz w:val="26"/>
          <w:szCs w:val="26"/>
        </w:rPr>
        <w:t>**********</w:t>
      </w:r>
      <w:r w:rsidRPr="006B1B5E">
        <w:rPr>
          <w:rFonts w:ascii="Arial" w:hAnsi="Arial" w:cs="Arial"/>
          <w:sz w:val="28"/>
          <w:szCs w:val="28"/>
        </w:rPr>
        <w:t xml:space="preserve"> de gozar de servicios de maternidad sin riesgos</w:t>
      </w:r>
      <w:r w:rsidRPr="006B1B5E">
        <w:rPr>
          <w:rFonts w:ascii="Arial" w:hAnsi="Arial" w:cs="Arial"/>
          <w:sz w:val="28"/>
          <w:szCs w:val="28"/>
          <w:vertAlign w:val="superscript"/>
        </w:rPr>
        <w:footnoteReference w:id="137"/>
      </w:r>
      <w:r w:rsidR="00355EB8" w:rsidRPr="006B1B5E">
        <w:rPr>
          <w:rFonts w:ascii="Arial" w:hAnsi="Arial" w:cs="Arial"/>
          <w:sz w:val="28"/>
          <w:szCs w:val="28"/>
        </w:rPr>
        <w:t>.</w:t>
      </w:r>
    </w:p>
    <w:p w14:paraId="2244878E" w14:textId="160DD474"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Esta Sala reitera su criterio en el sentido de que la salud reproductiva de las mujeres implica su derecho a decidir con libertad los métodos y procedimientos, tanto para tener a sus hijos, como para controlar su capacidad reproductiva y, frente a este derecho, surge la correlativa obligación del Estado, no sólo de garantizar servicios de salud, sino </w:t>
      </w:r>
      <w:r w:rsidRPr="006B1B5E">
        <w:rPr>
          <w:rFonts w:ascii="Arial" w:hAnsi="Arial" w:cs="Arial"/>
          <w:sz w:val="28"/>
          <w:szCs w:val="28"/>
        </w:rPr>
        <w:lastRenderedPageBreak/>
        <w:t>también de abstenerse de imponer prácticas discriminatorias en relación con el estado de salud y las necesidades de las mujeres</w:t>
      </w:r>
      <w:r w:rsidRPr="006B1B5E">
        <w:rPr>
          <w:rStyle w:val="Refdenotaalpie"/>
          <w:rFonts w:ascii="Arial" w:hAnsi="Arial" w:cs="Arial"/>
          <w:sz w:val="28"/>
          <w:szCs w:val="28"/>
        </w:rPr>
        <w:footnoteReference w:id="138"/>
      </w:r>
      <w:r w:rsidR="00355EB8" w:rsidRPr="006B1B5E">
        <w:rPr>
          <w:rFonts w:ascii="Arial" w:hAnsi="Arial" w:cs="Arial"/>
          <w:sz w:val="28"/>
          <w:szCs w:val="28"/>
        </w:rPr>
        <w:t>.</w:t>
      </w:r>
    </w:p>
    <w:p w14:paraId="3B6A16BE" w14:textId="084FD2E9"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
          <w:bCs/>
          <w:sz w:val="28"/>
          <w:szCs w:val="28"/>
        </w:rPr>
        <w:t xml:space="preserve">La esterilización no consentida a </w:t>
      </w:r>
      <w:r w:rsidR="00752A03" w:rsidRPr="0016235A">
        <w:rPr>
          <w:rFonts w:ascii="Arial" w:hAnsi="Arial" w:cs="Arial"/>
          <w:color w:val="FF0000"/>
          <w:sz w:val="26"/>
          <w:szCs w:val="26"/>
        </w:rPr>
        <w:t>**********</w:t>
      </w:r>
      <w:r w:rsidRPr="006B1B5E">
        <w:rPr>
          <w:rFonts w:ascii="Arial" w:hAnsi="Arial" w:cs="Arial"/>
          <w:b/>
          <w:bCs/>
          <w:sz w:val="28"/>
          <w:szCs w:val="28"/>
        </w:rPr>
        <w:t xml:space="preserve"> implicó violencia de género</w:t>
      </w:r>
      <w:r w:rsidRPr="006B1B5E">
        <w:rPr>
          <w:rStyle w:val="Refdenotaalpie"/>
          <w:rFonts w:ascii="Arial" w:hAnsi="Arial" w:cs="Arial"/>
          <w:b/>
          <w:bCs/>
          <w:sz w:val="28"/>
          <w:szCs w:val="28"/>
        </w:rPr>
        <w:footnoteReference w:id="139"/>
      </w:r>
      <w:r w:rsidRPr="006B1B5E">
        <w:rPr>
          <w:rFonts w:ascii="Arial" w:hAnsi="Arial" w:cs="Arial"/>
          <w:sz w:val="28"/>
          <w:szCs w:val="28"/>
        </w:rPr>
        <w:t>; tomando en cuenta la definición de violencia contra la mujer establecida tanto en la Convención Interamericana para prevenir, sancionar y erradicar la violencia contra la mujer, así como la Convención CEDAW, esta Sala comparte la conclusión que se expresa el Comité para la Eliminación de la Discriminación contra la Mujer</w:t>
      </w:r>
      <w:r w:rsidRPr="006B1B5E">
        <w:rPr>
          <w:rStyle w:val="Refdenotaalpie"/>
          <w:rFonts w:ascii="Arial" w:hAnsi="Arial" w:cs="Arial"/>
          <w:sz w:val="28"/>
          <w:szCs w:val="28"/>
        </w:rPr>
        <w:footnoteReference w:id="140"/>
      </w:r>
      <w:r w:rsidRPr="006B1B5E">
        <w:rPr>
          <w:rFonts w:ascii="Arial" w:hAnsi="Arial" w:cs="Arial"/>
          <w:sz w:val="28"/>
          <w:szCs w:val="28"/>
        </w:rPr>
        <w:t xml:space="preserve"> así como el Comité de Derechos Humanos</w:t>
      </w:r>
      <w:r w:rsidRPr="006B1B5E">
        <w:rPr>
          <w:rStyle w:val="Refdenotaalpie"/>
          <w:rFonts w:ascii="Arial" w:hAnsi="Arial" w:cs="Arial"/>
          <w:sz w:val="28"/>
          <w:szCs w:val="28"/>
        </w:rPr>
        <w:footnoteReference w:id="141"/>
      </w:r>
      <w:r w:rsidRPr="006B1B5E">
        <w:rPr>
          <w:rFonts w:ascii="Arial" w:hAnsi="Arial" w:cs="Arial"/>
          <w:sz w:val="28"/>
          <w:szCs w:val="28"/>
        </w:rPr>
        <w:t xml:space="preserve"> en el sentido de que una esterilización femenina no consentida o involuntaria constituye una forma de violencia contra la mujer.</w:t>
      </w:r>
    </w:p>
    <w:p w14:paraId="4974A3B2" w14:textId="6BCCD3BF" w:rsidR="007F36FA" w:rsidRPr="006B1B5E" w:rsidRDefault="007F36FA"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 xml:space="preserve">Esta Sala advierte lo recomendado por el Comité CEDAW en sus observaciones finales sobre el noveno informe periódico de México respecto al cumplimiento de la CEDAW, </w:t>
      </w:r>
      <w:r w:rsidRPr="006B1B5E">
        <w:rPr>
          <w:rFonts w:ascii="Arial" w:hAnsi="Arial" w:cs="Arial"/>
          <w:bCs/>
          <w:i/>
          <w:sz w:val="28"/>
          <w:szCs w:val="28"/>
        </w:rPr>
        <w:t>en particular</w:t>
      </w:r>
      <w:r w:rsidRPr="006B1B5E">
        <w:rPr>
          <w:rFonts w:ascii="Arial" w:hAnsi="Arial" w:cs="Arial"/>
          <w:bCs/>
          <w:sz w:val="28"/>
          <w:szCs w:val="28"/>
        </w:rPr>
        <w:t>, la imperante necesidad de catalogar la violencia obstétrica como violencia institucional y por razón de género de conformidad con la Ley General de Acceso a las Mujeres a una Vida Libre de Violencia.</w:t>
      </w:r>
    </w:p>
    <w:p w14:paraId="7C6A9106" w14:textId="77777777"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lastRenderedPageBreak/>
        <w:t>La actuación de las autoridades señaladas como responsables partió de diversos estereotipos de género; se decidió esterilizarla sin su autorización a partir de una disminución de su capacidad de decisión, por considerarse que alguien más —personal médico— podía tomar una mejor decisión en relación con su propio cuerpo; además, se actuó conforme al estereotipo de que corresponde a las mujeres la responsabilidad de la función reproductora y de planificación familiar.</w:t>
      </w:r>
    </w:p>
    <w:p w14:paraId="0C01DCF9" w14:textId="0A8F1D21"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La esterilización practicada a </w:t>
      </w:r>
      <w:r w:rsidR="00752A03" w:rsidRPr="0016235A">
        <w:rPr>
          <w:rFonts w:ascii="Arial" w:hAnsi="Arial" w:cs="Arial"/>
          <w:color w:val="FF0000"/>
          <w:sz w:val="26"/>
          <w:szCs w:val="26"/>
        </w:rPr>
        <w:t>**********</w:t>
      </w:r>
      <w:r w:rsidRPr="006B1B5E">
        <w:rPr>
          <w:rFonts w:ascii="Arial" w:hAnsi="Arial" w:cs="Arial"/>
          <w:sz w:val="28"/>
          <w:szCs w:val="28"/>
        </w:rPr>
        <w:t xml:space="preserve"> fue una forma de discriminación por su condición de mujer embarazada y, posteriormente, mujer en trabajo de parto. Las autoridades responsables impusieron la práctica de la OTB a partir del estereotipo de que corresponde a la mujer la función reproductiva siendo ella incapaz de tomar decisiones responsables en relación con ésta. </w:t>
      </w:r>
      <w:r w:rsidR="00752A03" w:rsidRPr="0016235A">
        <w:rPr>
          <w:rFonts w:ascii="Arial" w:hAnsi="Arial" w:cs="Arial"/>
          <w:color w:val="FF0000"/>
          <w:sz w:val="26"/>
          <w:szCs w:val="26"/>
        </w:rPr>
        <w:t>**********</w:t>
      </w:r>
      <w:r w:rsidRPr="006B1B5E">
        <w:rPr>
          <w:rFonts w:ascii="Arial" w:hAnsi="Arial" w:cs="Arial"/>
          <w:sz w:val="28"/>
          <w:szCs w:val="28"/>
        </w:rPr>
        <w:t xml:space="preserve"> fue desplazada del rol protagónico que le correspondía en su parto, pasando a ser un objeto respecto del cual </w:t>
      </w:r>
      <w:r w:rsidRPr="006B1B5E">
        <w:rPr>
          <w:rFonts w:ascii="Arial" w:hAnsi="Arial" w:cs="Arial"/>
          <w:i/>
          <w:iCs/>
          <w:sz w:val="28"/>
          <w:szCs w:val="28"/>
        </w:rPr>
        <w:t>otros</w:t>
      </w:r>
      <w:r w:rsidRPr="006B1B5E">
        <w:rPr>
          <w:rFonts w:ascii="Arial" w:hAnsi="Arial" w:cs="Arial"/>
          <w:sz w:val="28"/>
          <w:szCs w:val="28"/>
        </w:rPr>
        <w:t xml:space="preserve"> —personal médico y sus propios familiares— decidieron practicarle una OTB.</w:t>
      </w:r>
    </w:p>
    <w:p w14:paraId="580EA83F" w14:textId="26EE8455"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Esta </w:t>
      </w:r>
      <w:r w:rsidR="00182FF5" w:rsidRPr="006B1B5E">
        <w:rPr>
          <w:rFonts w:ascii="Arial" w:hAnsi="Arial" w:cs="Arial"/>
          <w:sz w:val="28"/>
          <w:szCs w:val="28"/>
        </w:rPr>
        <w:t xml:space="preserve">Primera </w:t>
      </w:r>
      <w:r w:rsidRPr="006B1B5E">
        <w:rPr>
          <w:rFonts w:ascii="Arial" w:hAnsi="Arial" w:cs="Arial"/>
          <w:sz w:val="28"/>
          <w:szCs w:val="28"/>
        </w:rPr>
        <w:t>Sala advierte la posición de extrema vulnerabilidad en que se colocó</w:t>
      </w:r>
      <w:r w:rsidR="0018674C" w:rsidRPr="006B1B5E">
        <w:rPr>
          <w:rFonts w:ascii="Arial" w:hAnsi="Arial" w:cs="Arial"/>
          <w:sz w:val="28"/>
          <w:szCs w:val="28"/>
        </w:rPr>
        <w:t xml:space="preserve"> a</w:t>
      </w:r>
      <w:r w:rsidRPr="006B1B5E">
        <w:rPr>
          <w:rFonts w:ascii="Arial" w:hAnsi="Arial" w:cs="Arial"/>
          <w:sz w:val="28"/>
          <w:szCs w:val="28"/>
        </w:rPr>
        <w:t xml:space="preserve"> </w:t>
      </w:r>
      <w:r w:rsidR="00752A03" w:rsidRPr="0016235A">
        <w:rPr>
          <w:rFonts w:ascii="Arial" w:hAnsi="Arial" w:cs="Arial"/>
          <w:color w:val="FF0000"/>
          <w:sz w:val="26"/>
          <w:szCs w:val="26"/>
        </w:rPr>
        <w:t>**********</w:t>
      </w:r>
      <w:r w:rsidRPr="006B1B5E">
        <w:rPr>
          <w:rFonts w:ascii="Arial" w:hAnsi="Arial" w:cs="Arial"/>
          <w:sz w:val="28"/>
          <w:szCs w:val="28"/>
        </w:rPr>
        <w:t xml:space="preserve"> derivada de la asimetría de poder entre el “personal médico</w:t>
      </w:r>
      <w:r w:rsidR="001337AA" w:rsidRPr="006B1B5E">
        <w:rPr>
          <w:rFonts w:ascii="Arial" w:hAnsi="Arial" w:cs="Arial"/>
          <w:sz w:val="28"/>
          <w:szCs w:val="28"/>
        </w:rPr>
        <w:t>-</w:t>
      </w:r>
      <w:r w:rsidRPr="006B1B5E">
        <w:rPr>
          <w:rFonts w:ascii="Arial" w:hAnsi="Arial" w:cs="Arial"/>
          <w:sz w:val="28"/>
          <w:szCs w:val="28"/>
        </w:rPr>
        <w:t>mujer embarazada/mujer en trabajo de parto”; ella no tuvo posibilidad de decisión frente a la práctica de la OTB, mucho menos de reflexión. La colocaron en una situación de absoluta subordinación expresada, por el lado dominante, por el personal médico y, por el otro, ella, en trabajo de parto, buscando proteger su vida y la de su hijo.</w:t>
      </w:r>
    </w:p>
    <w:p w14:paraId="120635DF" w14:textId="6204A273"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La decisión de practicar a </w:t>
      </w:r>
      <w:r w:rsidR="00752A03" w:rsidRPr="0016235A">
        <w:rPr>
          <w:rFonts w:ascii="Arial" w:hAnsi="Arial" w:cs="Arial"/>
          <w:color w:val="FF0000"/>
          <w:sz w:val="26"/>
          <w:szCs w:val="26"/>
        </w:rPr>
        <w:t>**********</w:t>
      </w:r>
      <w:r w:rsidRPr="006B1B5E">
        <w:rPr>
          <w:rFonts w:ascii="Arial" w:hAnsi="Arial" w:cs="Arial"/>
          <w:sz w:val="28"/>
          <w:szCs w:val="28"/>
        </w:rPr>
        <w:t xml:space="preserve"> una OTB respondió a una lógica paternalista que se basó en el estereotipo de que ella no era capaz de </w:t>
      </w:r>
      <w:r w:rsidRPr="006B1B5E">
        <w:rPr>
          <w:rFonts w:ascii="Arial" w:hAnsi="Arial" w:cs="Arial"/>
          <w:sz w:val="28"/>
          <w:szCs w:val="28"/>
        </w:rPr>
        <w:lastRenderedPageBreak/>
        <w:t>tomar decisiones</w:t>
      </w:r>
      <w:r w:rsidR="007F0E24" w:rsidRPr="006B1B5E">
        <w:rPr>
          <w:rFonts w:ascii="Arial" w:hAnsi="Arial" w:cs="Arial"/>
          <w:sz w:val="28"/>
          <w:szCs w:val="28"/>
        </w:rPr>
        <w:t xml:space="preserve"> confiables</w:t>
      </w:r>
      <w:r w:rsidRPr="006B1B5E">
        <w:rPr>
          <w:rFonts w:ascii="Arial" w:hAnsi="Arial" w:cs="Arial"/>
          <w:sz w:val="28"/>
          <w:szCs w:val="28"/>
        </w:rPr>
        <w:t xml:space="preserve"> en embarazos futuros, por lo que el personal de salud asumió el poder de decisión sobre su cuerpo</w:t>
      </w:r>
      <w:r w:rsidR="003C46A0" w:rsidRPr="006B1B5E">
        <w:rPr>
          <w:rFonts w:ascii="Arial" w:hAnsi="Arial" w:cs="Arial"/>
          <w:sz w:val="28"/>
          <w:szCs w:val="28"/>
        </w:rPr>
        <w:t>.</w:t>
      </w:r>
      <w:r w:rsidRPr="006B1B5E">
        <w:rPr>
          <w:rFonts w:ascii="Arial" w:hAnsi="Arial" w:cs="Arial"/>
          <w:sz w:val="28"/>
          <w:szCs w:val="28"/>
        </w:rPr>
        <w:t xml:space="preserve"> </w:t>
      </w:r>
      <w:r w:rsidR="003C46A0" w:rsidRPr="006B1B5E">
        <w:rPr>
          <w:rFonts w:ascii="Arial" w:hAnsi="Arial" w:cs="Arial"/>
          <w:sz w:val="28"/>
          <w:szCs w:val="28"/>
        </w:rPr>
        <w:t>P</w:t>
      </w:r>
      <w:r w:rsidRPr="006B1B5E">
        <w:rPr>
          <w:rFonts w:ascii="Arial" w:hAnsi="Arial" w:cs="Arial"/>
          <w:sz w:val="28"/>
          <w:szCs w:val="28"/>
        </w:rPr>
        <w:t>articularmente, determinó que no fuera madre otra vez y, que fuera ella, y no su pareja, quien asumiera la responsabilidad de la anticoncepción en la pareja.</w:t>
      </w:r>
    </w:p>
    <w:p w14:paraId="1A01B3D6" w14:textId="2C870566"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Esta Sala retoma</w:t>
      </w:r>
      <w:r w:rsidR="00182FF5" w:rsidRPr="006B1B5E">
        <w:rPr>
          <w:rFonts w:ascii="Arial" w:hAnsi="Arial" w:cs="Arial"/>
          <w:sz w:val="28"/>
          <w:szCs w:val="28"/>
        </w:rPr>
        <w:t xml:space="preserve"> y hace suyo</w:t>
      </w:r>
      <w:r w:rsidRPr="006B1B5E">
        <w:rPr>
          <w:rFonts w:ascii="Arial" w:hAnsi="Arial" w:cs="Arial"/>
          <w:sz w:val="28"/>
          <w:szCs w:val="28"/>
        </w:rPr>
        <w:t xml:space="preserve"> lo señalado por el Comité para la Eliminación de Todas las Formas de Discriminación contra la Mujer</w:t>
      </w:r>
      <w:r w:rsidRPr="006B1B5E">
        <w:rPr>
          <w:rStyle w:val="Refdenotaalpie"/>
          <w:rFonts w:ascii="Arial" w:hAnsi="Arial" w:cs="Arial"/>
          <w:sz w:val="28"/>
          <w:szCs w:val="28"/>
        </w:rPr>
        <w:footnoteReference w:id="142"/>
      </w:r>
      <w:r w:rsidRPr="006B1B5E">
        <w:rPr>
          <w:rFonts w:ascii="Arial" w:hAnsi="Arial" w:cs="Arial"/>
          <w:sz w:val="28"/>
          <w:szCs w:val="28"/>
        </w:rPr>
        <w:t xml:space="preserve"> en el sentido de que el derecho de las mujeres a vivir una vida libre de violencia implica el derecho a la no discriminación. Como víctima de violencia de género, </w:t>
      </w:r>
      <w:r w:rsidR="00752A03" w:rsidRPr="0016235A">
        <w:rPr>
          <w:rFonts w:ascii="Arial" w:hAnsi="Arial" w:cs="Arial"/>
          <w:color w:val="FF0000"/>
          <w:sz w:val="26"/>
          <w:szCs w:val="26"/>
        </w:rPr>
        <w:t>**********</w:t>
      </w:r>
      <w:r w:rsidRPr="006B1B5E">
        <w:rPr>
          <w:rFonts w:ascii="Arial" w:hAnsi="Arial" w:cs="Arial"/>
          <w:sz w:val="28"/>
          <w:szCs w:val="28"/>
        </w:rPr>
        <w:t xml:space="preserve"> no estuvo en posibilidad de ejercer sus derechos —derecho a la salud reproductiva— de conformidad con el marco nacional e internacional antes referido.</w:t>
      </w:r>
    </w:p>
    <w:p w14:paraId="59ABAB29" w14:textId="7E0E0D8E"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La esterilización no consentida a la que se sometió a </w:t>
      </w:r>
      <w:r w:rsidR="00752A03" w:rsidRPr="0016235A">
        <w:rPr>
          <w:rFonts w:ascii="Arial" w:hAnsi="Arial" w:cs="Arial"/>
          <w:color w:val="FF0000"/>
          <w:sz w:val="26"/>
          <w:szCs w:val="26"/>
        </w:rPr>
        <w:t>**********</w:t>
      </w:r>
      <w:r w:rsidRPr="006B1B5E">
        <w:rPr>
          <w:rFonts w:ascii="Arial" w:hAnsi="Arial" w:cs="Arial"/>
          <w:sz w:val="28"/>
          <w:szCs w:val="28"/>
        </w:rPr>
        <w:t xml:space="preserve"> causó un grave daño físico y psicológico que transformó su cuerpo anulando su función reproductiva física constituyendo un acto de violencia y discriminación.</w:t>
      </w:r>
    </w:p>
    <w:p w14:paraId="7E7D9370" w14:textId="16B36F30"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Esta Primera Sala entiende que</w:t>
      </w:r>
      <w:r w:rsidRPr="006B1B5E">
        <w:rPr>
          <w:rFonts w:ascii="Arial" w:hAnsi="Arial" w:cs="Arial"/>
          <w:b/>
          <w:bCs/>
          <w:sz w:val="28"/>
          <w:szCs w:val="28"/>
        </w:rPr>
        <w:t xml:space="preserve"> la esterilización no consentida practicada a </w:t>
      </w:r>
      <w:r w:rsidR="00752A03" w:rsidRPr="0016235A">
        <w:rPr>
          <w:rFonts w:ascii="Arial" w:hAnsi="Arial" w:cs="Arial"/>
          <w:color w:val="FF0000"/>
          <w:sz w:val="26"/>
          <w:szCs w:val="26"/>
        </w:rPr>
        <w:t>**********</w:t>
      </w:r>
      <w:r w:rsidRPr="006B1B5E">
        <w:rPr>
          <w:rFonts w:ascii="Arial" w:hAnsi="Arial" w:cs="Arial"/>
          <w:b/>
          <w:bCs/>
          <w:sz w:val="28"/>
          <w:szCs w:val="28"/>
        </w:rPr>
        <w:t xml:space="preserve"> también constituyó un acto de violencia obstétrica.</w:t>
      </w:r>
    </w:p>
    <w:p w14:paraId="1279FEE5" w14:textId="20414F9F"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Entendiendo por </w:t>
      </w:r>
      <w:r w:rsidRPr="006B1B5E">
        <w:rPr>
          <w:rFonts w:ascii="Arial" w:hAnsi="Arial" w:cs="Arial"/>
          <w:i/>
          <w:iCs/>
          <w:sz w:val="28"/>
          <w:szCs w:val="28"/>
        </w:rPr>
        <w:t>violencia obstétrica</w:t>
      </w:r>
      <w:r w:rsidRPr="006B1B5E">
        <w:rPr>
          <w:rFonts w:ascii="Arial" w:hAnsi="Arial" w:cs="Arial"/>
          <w:sz w:val="28"/>
          <w:szCs w:val="28"/>
        </w:rPr>
        <w:t xml:space="preserve">, una forma de violencia de género, expresada a través de un conjunto de prácticas deshumanizantes ejercidas en el ámbito de la salud, particularmente de la salud </w:t>
      </w:r>
      <w:r w:rsidRPr="006B1B5E">
        <w:rPr>
          <w:rFonts w:ascii="Arial" w:hAnsi="Arial" w:cs="Arial"/>
          <w:sz w:val="28"/>
          <w:szCs w:val="28"/>
        </w:rPr>
        <w:lastRenderedPageBreak/>
        <w:t>reproductiva, que redundan en la afectación de la autonomía, libertad y capacidad de las mujeres de decidir libremente sobre sus cuerpos y su sexualidad. Una manifestación de la violencia obstétrica es, precisamente, una esterilización femenina no consentida.</w:t>
      </w:r>
    </w:p>
    <w:p w14:paraId="08D102EE" w14:textId="28AC92FE"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La violencia obstétrica implica violencia física, psicológica e institucional en términos de la Ley General de acceso de las mujeres a una vida libre de violencia</w:t>
      </w:r>
      <w:r w:rsidRPr="006B1B5E">
        <w:rPr>
          <w:rStyle w:val="Refdenotaalpie"/>
          <w:rFonts w:ascii="Arial" w:hAnsi="Arial" w:cs="Arial"/>
          <w:sz w:val="28"/>
          <w:szCs w:val="28"/>
        </w:rPr>
        <w:footnoteReference w:id="143"/>
      </w:r>
      <w:r w:rsidR="00DE6F7F" w:rsidRPr="006B1B5E">
        <w:rPr>
          <w:rFonts w:ascii="Arial" w:hAnsi="Arial" w:cs="Arial"/>
          <w:sz w:val="28"/>
          <w:szCs w:val="28"/>
        </w:rPr>
        <w:t>.</w:t>
      </w:r>
      <w:r w:rsidRPr="006B1B5E">
        <w:rPr>
          <w:rFonts w:ascii="Arial" w:hAnsi="Arial" w:cs="Arial"/>
          <w:sz w:val="28"/>
          <w:szCs w:val="28"/>
        </w:rPr>
        <w:t xml:space="preserve"> </w:t>
      </w:r>
      <w:r w:rsidR="00752A03" w:rsidRPr="0016235A">
        <w:rPr>
          <w:rFonts w:ascii="Arial" w:hAnsi="Arial" w:cs="Arial"/>
          <w:color w:val="FF0000"/>
          <w:sz w:val="26"/>
          <w:szCs w:val="26"/>
        </w:rPr>
        <w:t>**********</w:t>
      </w:r>
      <w:r w:rsidRPr="006B1B5E">
        <w:rPr>
          <w:rFonts w:ascii="Arial" w:hAnsi="Arial" w:cs="Arial"/>
          <w:sz w:val="28"/>
          <w:szCs w:val="28"/>
        </w:rPr>
        <w:t xml:space="preserve"> sufrió </w:t>
      </w:r>
      <w:r w:rsidRPr="006B1B5E">
        <w:rPr>
          <w:rFonts w:ascii="Arial" w:hAnsi="Arial" w:cs="Arial"/>
          <w:i/>
          <w:iCs/>
          <w:sz w:val="28"/>
          <w:szCs w:val="28"/>
        </w:rPr>
        <w:t>violencia física</w:t>
      </w:r>
      <w:r w:rsidRPr="006B1B5E">
        <w:rPr>
          <w:rFonts w:ascii="Arial" w:hAnsi="Arial" w:cs="Arial"/>
          <w:sz w:val="28"/>
          <w:szCs w:val="28"/>
        </w:rPr>
        <w:t xml:space="preserve"> pues, sin su consentimiento, se alteró de forma intencionada su capacidad física reproductiva; </w:t>
      </w:r>
      <w:r w:rsidRPr="006B1B5E">
        <w:rPr>
          <w:rFonts w:ascii="Arial" w:hAnsi="Arial" w:cs="Arial"/>
          <w:i/>
          <w:iCs/>
          <w:sz w:val="28"/>
          <w:szCs w:val="28"/>
        </w:rPr>
        <w:t>violencia psicológica</w:t>
      </w:r>
      <w:r w:rsidRPr="006B1B5E">
        <w:rPr>
          <w:rFonts w:ascii="Arial" w:hAnsi="Arial" w:cs="Arial"/>
          <w:sz w:val="28"/>
          <w:szCs w:val="28"/>
        </w:rPr>
        <w:t xml:space="preserve"> al sufrir humillación, agresión e indiferencia por parte del personal médico que le practicó una OTB, así como una restricción a su autodeterminación. </w:t>
      </w:r>
      <w:r w:rsidR="00752A03" w:rsidRPr="0016235A">
        <w:rPr>
          <w:rFonts w:ascii="Arial" w:hAnsi="Arial" w:cs="Arial"/>
          <w:color w:val="FF0000"/>
          <w:sz w:val="26"/>
          <w:szCs w:val="26"/>
        </w:rPr>
        <w:t>**********</w:t>
      </w:r>
      <w:r w:rsidRPr="006B1B5E">
        <w:rPr>
          <w:rFonts w:ascii="Arial" w:hAnsi="Arial" w:cs="Arial"/>
          <w:sz w:val="28"/>
          <w:szCs w:val="28"/>
        </w:rPr>
        <w:t xml:space="preserve"> es víctima de </w:t>
      </w:r>
      <w:r w:rsidRPr="006B1B5E">
        <w:rPr>
          <w:rFonts w:ascii="Arial" w:hAnsi="Arial" w:cs="Arial"/>
          <w:i/>
          <w:iCs/>
          <w:sz w:val="28"/>
          <w:szCs w:val="28"/>
        </w:rPr>
        <w:t>violencia institucional</w:t>
      </w:r>
      <w:r w:rsidRPr="006B1B5E">
        <w:rPr>
          <w:rFonts w:ascii="Arial" w:hAnsi="Arial" w:cs="Arial"/>
          <w:sz w:val="28"/>
          <w:szCs w:val="28"/>
        </w:rPr>
        <w:t xml:space="preserve"> pues estos actos provinieron de profesionales del ámbito de la salud pública.</w:t>
      </w:r>
    </w:p>
    <w:p w14:paraId="5F9B8116" w14:textId="3C04B7B9"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
          <w:bCs/>
          <w:sz w:val="28"/>
          <w:szCs w:val="28"/>
        </w:rPr>
        <w:t xml:space="preserve">Esta Primera Sala también llega a la conclusión de que la esterilización no consentida practicada a </w:t>
      </w:r>
      <w:r w:rsidR="00752A03" w:rsidRPr="0016235A">
        <w:rPr>
          <w:rFonts w:ascii="Arial" w:hAnsi="Arial" w:cs="Arial"/>
          <w:color w:val="FF0000"/>
          <w:sz w:val="26"/>
          <w:szCs w:val="26"/>
        </w:rPr>
        <w:t>**********</w:t>
      </w:r>
      <w:r w:rsidRPr="006B1B5E">
        <w:rPr>
          <w:rFonts w:ascii="Arial" w:hAnsi="Arial" w:cs="Arial"/>
          <w:b/>
          <w:bCs/>
          <w:sz w:val="28"/>
          <w:szCs w:val="28"/>
        </w:rPr>
        <w:t xml:space="preserve"> constituyó tortura. </w:t>
      </w:r>
      <w:r w:rsidRPr="006B1B5E">
        <w:rPr>
          <w:rFonts w:ascii="Arial" w:hAnsi="Arial" w:cs="Arial"/>
          <w:sz w:val="28"/>
          <w:szCs w:val="28"/>
        </w:rPr>
        <w:t xml:space="preserve">La pérdida de la capacidad reproductiva de </w:t>
      </w:r>
      <w:r w:rsidR="00752A03" w:rsidRPr="0016235A">
        <w:rPr>
          <w:rFonts w:ascii="Arial" w:hAnsi="Arial" w:cs="Arial"/>
          <w:color w:val="FF0000"/>
          <w:sz w:val="26"/>
          <w:szCs w:val="26"/>
        </w:rPr>
        <w:t>**********</w:t>
      </w:r>
      <w:r w:rsidR="007F0E24" w:rsidRPr="006B1B5E">
        <w:rPr>
          <w:rFonts w:ascii="Arial" w:hAnsi="Arial" w:cs="Arial"/>
          <w:sz w:val="28"/>
          <w:szCs w:val="28"/>
        </w:rPr>
        <w:t xml:space="preserve"> —estando ella en una edad reproductiva—</w:t>
      </w:r>
      <w:r w:rsidRPr="006B1B5E">
        <w:rPr>
          <w:rFonts w:ascii="Arial" w:hAnsi="Arial" w:cs="Arial"/>
          <w:sz w:val="28"/>
          <w:szCs w:val="28"/>
        </w:rPr>
        <w:t xml:space="preserve"> a través de una OTB practicada sin su consentimiento</w:t>
      </w:r>
      <w:r w:rsidR="007F0E24" w:rsidRPr="006B1B5E">
        <w:rPr>
          <w:rFonts w:ascii="Arial" w:hAnsi="Arial" w:cs="Arial"/>
          <w:sz w:val="28"/>
          <w:szCs w:val="28"/>
        </w:rPr>
        <w:t>,</w:t>
      </w:r>
      <w:r w:rsidRPr="006B1B5E">
        <w:rPr>
          <w:rFonts w:ascii="Arial" w:hAnsi="Arial" w:cs="Arial"/>
          <w:sz w:val="28"/>
          <w:szCs w:val="28"/>
        </w:rPr>
        <w:t xml:space="preserve"> en un hospital público, en un ambiente de estrés, intimidación</w:t>
      </w:r>
      <w:r w:rsidR="007F0E24" w:rsidRPr="006B1B5E">
        <w:rPr>
          <w:rFonts w:ascii="Arial" w:hAnsi="Arial" w:cs="Arial"/>
          <w:sz w:val="28"/>
          <w:szCs w:val="28"/>
        </w:rPr>
        <w:t xml:space="preserve">, </w:t>
      </w:r>
      <w:r w:rsidRPr="006B1B5E">
        <w:rPr>
          <w:rFonts w:ascii="Arial" w:hAnsi="Arial" w:cs="Arial"/>
          <w:sz w:val="28"/>
          <w:szCs w:val="28"/>
        </w:rPr>
        <w:t>amenazas</w:t>
      </w:r>
      <w:r w:rsidR="007F0E24" w:rsidRPr="006B1B5E">
        <w:rPr>
          <w:rFonts w:ascii="Arial" w:hAnsi="Arial" w:cs="Arial"/>
          <w:sz w:val="28"/>
          <w:szCs w:val="28"/>
        </w:rPr>
        <w:t xml:space="preserve"> y engaño</w:t>
      </w:r>
      <w:r w:rsidRPr="006B1B5E">
        <w:rPr>
          <w:rFonts w:ascii="Arial" w:hAnsi="Arial" w:cs="Arial"/>
          <w:sz w:val="28"/>
          <w:szCs w:val="28"/>
        </w:rPr>
        <w:t>, provocó un daño físico y psicológico que afectó de tal manera su integridad, dignidad, libertad y autonomía que implicó el sometimiento a un</w:t>
      </w:r>
      <w:r w:rsidR="007F0E24" w:rsidRPr="006B1B5E">
        <w:rPr>
          <w:rFonts w:ascii="Arial" w:hAnsi="Arial" w:cs="Arial"/>
          <w:sz w:val="28"/>
          <w:szCs w:val="28"/>
        </w:rPr>
        <w:t xml:space="preserve"> </w:t>
      </w:r>
      <w:r w:rsidR="007F0E24" w:rsidRPr="006B1B5E">
        <w:rPr>
          <w:rFonts w:ascii="Arial" w:hAnsi="Arial" w:cs="Arial"/>
          <w:b/>
          <w:bCs/>
          <w:sz w:val="28"/>
          <w:szCs w:val="28"/>
        </w:rPr>
        <w:t>acto de</w:t>
      </w:r>
      <w:r w:rsidRPr="006B1B5E">
        <w:rPr>
          <w:rFonts w:ascii="Arial" w:hAnsi="Arial" w:cs="Arial"/>
          <w:b/>
          <w:bCs/>
          <w:sz w:val="28"/>
          <w:szCs w:val="28"/>
        </w:rPr>
        <w:t xml:space="preserve"> tortura</w:t>
      </w:r>
      <w:r w:rsidR="007F0E24" w:rsidRPr="006B1B5E">
        <w:rPr>
          <w:rFonts w:ascii="Arial" w:hAnsi="Arial" w:cs="Arial"/>
          <w:sz w:val="28"/>
          <w:szCs w:val="28"/>
        </w:rPr>
        <w:t>.</w:t>
      </w:r>
    </w:p>
    <w:p w14:paraId="75646576" w14:textId="00160C9B"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Si bien la tortura se </w:t>
      </w:r>
      <w:r w:rsidR="004F6CB0" w:rsidRPr="006B1B5E">
        <w:rPr>
          <w:rFonts w:ascii="Arial" w:hAnsi="Arial" w:cs="Arial"/>
          <w:sz w:val="28"/>
          <w:szCs w:val="28"/>
        </w:rPr>
        <w:t>desarrolló</w:t>
      </w:r>
      <w:r w:rsidRPr="006B1B5E">
        <w:rPr>
          <w:rFonts w:ascii="Arial" w:hAnsi="Arial" w:cs="Arial"/>
          <w:sz w:val="28"/>
          <w:szCs w:val="28"/>
        </w:rPr>
        <w:t xml:space="preserve"> en un principio en el contexto de la privación de la libertad </w:t>
      </w:r>
      <w:r w:rsidR="00472156" w:rsidRPr="006B1B5E">
        <w:rPr>
          <w:rFonts w:ascii="Arial" w:hAnsi="Arial" w:cs="Arial"/>
          <w:sz w:val="28"/>
          <w:szCs w:val="28"/>
        </w:rPr>
        <w:t xml:space="preserve">y el desarrollo de un interrogatorio </w:t>
      </w:r>
      <w:r w:rsidRPr="006B1B5E">
        <w:rPr>
          <w:rFonts w:ascii="Arial" w:hAnsi="Arial" w:cs="Arial"/>
          <w:sz w:val="28"/>
          <w:szCs w:val="28"/>
        </w:rPr>
        <w:t>—como instrumento de castigo o intimidación—</w:t>
      </w:r>
      <w:r w:rsidR="00B11C06" w:rsidRPr="006B1B5E">
        <w:rPr>
          <w:rFonts w:ascii="Arial" w:hAnsi="Arial" w:cs="Arial"/>
          <w:sz w:val="28"/>
          <w:szCs w:val="28"/>
        </w:rPr>
        <w:t xml:space="preserve"> </w:t>
      </w:r>
      <w:r w:rsidRPr="006B1B5E">
        <w:rPr>
          <w:rFonts w:ascii="Arial" w:hAnsi="Arial" w:cs="Arial"/>
          <w:sz w:val="28"/>
          <w:szCs w:val="28"/>
        </w:rPr>
        <w:t xml:space="preserve">lo cierto es que, en el marco del </w:t>
      </w:r>
      <w:r w:rsidRPr="006B1B5E">
        <w:rPr>
          <w:rFonts w:ascii="Arial" w:hAnsi="Arial" w:cs="Arial"/>
          <w:sz w:val="28"/>
          <w:szCs w:val="28"/>
        </w:rPr>
        <w:lastRenderedPageBreak/>
        <w:t xml:space="preserve">derecho internacional de los derechos humanos, se ha reconocido que </w:t>
      </w:r>
      <w:r w:rsidR="009F6517" w:rsidRPr="006B1B5E">
        <w:rPr>
          <w:rFonts w:ascii="Arial" w:hAnsi="Arial" w:cs="Arial"/>
          <w:sz w:val="28"/>
          <w:szCs w:val="28"/>
        </w:rPr>
        <w:t>ésta</w:t>
      </w:r>
      <w:r w:rsidRPr="006B1B5E">
        <w:rPr>
          <w:rFonts w:ascii="Arial" w:hAnsi="Arial" w:cs="Arial"/>
          <w:sz w:val="28"/>
          <w:szCs w:val="28"/>
        </w:rPr>
        <w:t xml:space="preserve"> </w:t>
      </w:r>
      <w:r w:rsidR="009F6517" w:rsidRPr="006B1B5E">
        <w:rPr>
          <w:rFonts w:ascii="Arial" w:hAnsi="Arial" w:cs="Arial"/>
          <w:sz w:val="28"/>
          <w:szCs w:val="28"/>
        </w:rPr>
        <w:t xml:space="preserve">así como los </w:t>
      </w:r>
      <w:r w:rsidRPr="006B1B5E">
        <w:rPr>
          <w:rFonts w:ascii="Arial" w:hAnsi="Arial" w:cs="Arial"/>
          <w:sz w:val="28"/>
          <w:szCs w:val="28"/>
        </w:rPr>
        <w:t>trato</w:t>
      </w:r>
      <w:r w:rsidR="009F6517" w:rsidRPr="006B1B5E">
        <w:rPr>
          <w:rFonts w:ascii="Arial" w:hAnsi="Arial" w:cs="Arial"/>
          <w:sz w:val="28"/>
          <w:szCs w:val="28"/>
        </w:rPr>
        <w:t xml:space="preserve">s crueles, inhumanos o degradantes, </w:t>
      </w:r>
      <w:r w:rsidRPr="006B1B5E">
        <w:rPr>
          <w:rFonts w:ascii="Arial" w:hAnsi="Arial" w:cs="Arial"/>
          <w:sz w:val="28"/>
          <w:szCs w:val="28"/>
        </w:rPr>
        <w:t>pueden actualizarse en otros contextos, entre ellos, los servicios de salud en los cuales las víctimas se encuentran indefensas</w:t>
      </w:r>
      <w:r w:rsidR="004F6CB0" w:rsidRPr="006B1B5E">
        <w:rPr>
          <w:rFonts w:ascii="Arial" w:hAnsi="Arial" w:cs="Arial"/>
          <w:sz w:val="28"/>
          <w:szCs w:val="28"/>
        </w:rPr>
        <w:t xml:space="preserve">, constituyéndose la tortura </w:t>
      </w:r>
      <w:r w:rsidR="00472156" w:rsidRPr="006B1B5E">
        <w:rPr>
          <w:rFonts w:ascii="Arial" w:hAnsi="Arial" w:cs="Arial"/>
          <w:sz w:val="28"/>
          <w:szCs w:val="28"/>
        </w:rPr>
        <w:t xml:space="preserve">o tratos crueles, inhumanos o degradantes </w:t>
      </w:r>
      <w:r w:rsidR="004F6CB0" w:rsidRPr="006B1B5E">
        <w:rPr>
          <w:rFonts w:ascii="Arial" w:hAnsi="Arial" w:cs="Arial"/>
          <w:sz w:val="28"/>
          <w:szCs w:val="28"/>
        </w:rPr>
        <w:t>como violación a derechos humanos</w:t>
      </w:r>
      <w:r w:rsidRPr="006B1B5E">
        <w:rPr>
          <w:rStyle w:val="Refdenotaalpie"/>
          <w:rFonts w:ascii="Arial" w:hAnsi="Arial" w:cs="Arial"/>
          <w:sz w:val="28"/>
          <w:szCs w:val="28"/>
        </w:rPr>
        <w:footnoteReference w:id="144"/>
      </w:r>
      <w:r w:rsidR="00DE6F7F" w:rsidRPr="006B1B5E">
        <w:rPr>
          <w:rFonts w:ascii="Arial" w:hAnsi="Arial" w:cs="Arial"/>
          <w:sz w:val="28"/>
          <w:szCs w:val="28"/>
        </w:rPr>
        <w:t>.</w:t>
      </w:r>
    </w:p>
    <w:p w14:paraId="25070D28" w14:textId="240E91DA"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Esta Primera Sala, a la luz del marco nacional e internacional que rige el derecho a la integridad personal</w:t>
      </w:r>
      <w:r w:rsidRPr="006B1B5E">
        <w:rPr>
          <w:rStyle w:val="Refdenotaalpie"/>
          <w:rFonts w:ascii="Arial" w:hAnsi="Arial" w:cs="Arial"/>
          <w:sz w:val="28"/>
          <w:szCs w:val="28"/>
        </w:rPr>
        <w:footnoteReference w:id="145"/>
      </w:r>
      <w:r w:rsidRPr="006B1B5E">
        <w:rPr>
          <w:rFonts w:ascii="Arial" w:hAnsi="Arial" w:cs="Arial"/>
          <w:sz w:val="28"/>
          <w:szCs w:val="28"/>
        </w:rPr>
        <w:t xml:space="preserve">, reconoce la importancia de visualizar </w:t>
      </w:r>
      <w:r w:rsidRPr="006B1B5E">
        <w:rPr>
          <w:rFonts w:ascii="Arial" w:hAnsi="Arial" w:cs="Arial"/>
          <w:i/>
          <w:iCs/>
          <w:sz w:val="28"/>
          <w:szCs w:val="28"/>
        </w:rPr>
        <w:t>otras formas de tortura</w:t>
      </w:r>
      <w:r w:rsidR="00F50F3C" w:rsidRPr="006B1B5E">
        <w:rPr>
          <w:rFonts w:ascii="Arial" w:hAnsi="Arial" w:cs="Arial"/>
          <w:i/>
          <w:iCs/>
          <w:sz w:val="28"/>
          <w:szCs w:val="28"/>
        </w:rPr>
        <w:t xml:space="preserve"> o de tratos crueles, inhumanos o degradantes</w:t>
      </w:r>
      <w:r w:rsidRPr="006B1B5E">
        <w:rPr>
          <w:rFonts w:ascii="Arial" w:hAnsi="Arial" w:cs="Arial"/>
          <w:sz w:val="28"/>
          <w:szCs w:val="28"/>
        </w:rPr>
        <w:t xml:space="preserve">, particularmente, con perspectiva de género; en advertencia de la situación de malos tratos que enfrentan las mujeres en el sector salud —salud reproductiva—resulta imperante un análisis de conformidad con el derecho internacional de los derechos humanos, concretamente, de la prohibición absoluta de </w:t>
      </w:r>
      <w:r w:rsidR="00E61410" w:rsidRPr="006B1B5E">
        <w:rPr>
          <w:rFonts w:ascii="Arial" w:hAnsi="Arial" w:cs="Arial"/>
          <w:sz w:val="28"/>
          <w:szCs w:val="28"/>
        </w:rPr>
        <w:t xml:space="preserve">la </w:t>
      </w:r>
      <w:r w:rsidRPr="006B1B5E">
        <w:rPr>
          <w:rFonts w:ascii="Arial" w:hAnsi="Arial" w:cs="Arial"/>
          <w:sz w:val="28"/>
          <w:szCs w:val="28"/>
        </w:rPr>
        <w:t>tortura</w:t>
      </w:r>
      <w:r w:rsidR="009F6517" w:rsidRPr="006B1B5E">
        <w:rPr>
          <w:rFonts w:ascii="Arial" w:hAnsi="Arial" w:cs="Arial"/>
          <w:sz w:val="28"/>
          <w:szCs w:val="28"/>
        </w:rPr>
        <w:t xml:space="preserve"> o tratos crueles, inhumanos o degradantes</w:t>
      </w:r>
      <w:r w:rsidRPr="006B1B5E">
        <w:rPr>
          <w:rFonts w:ascii="Arial" w:hAnsi="Arial" w:cs="Arial"/>
          <w:sz w:val="28"/>
          <w:szCs w:val="28"/>
        </w:rPr>
        <w:t>.</w:t>
      </w:r>
    </w:p>
    <w:p w14:paraId="320F95C5" w14:textId="740F0448"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En este contexto se vuelve a resaltar lo informado por el Relator especial sobre tortura y otros tratos o penas crueles, inhumanos o degradantes</w:t>
      </w:r>
      <w:r w:rsidRPr="006B1B5E">
        <w:rPr>
          <w:rStyle w:val="Refdenotaalpie"/>
          <w:rFonts w:ascii="Arial" w:hAnsi="Arial" w:cs="Arial"/>
          <w:sz w:val="28"/>
          <w:szCs w:val="28"/>
        </w:rPr>
        <w:footnoteReference w:id="146"/>
      </w:r>
      <w:r w:rsidR="008C51F3" w:rsidRPr="006B1B5E">
        <w:rPr>
          <w:rFonts w:ascii="Arial" w:hAnsi="Arial" w:cs="Arial"/>
          <w:sz w:val="28"/>
          <w:szCs w:val="28"/>
        </w:rPr>
        <w:t>,</w:t>
      </w:r>
      <w:r w:rsidRPr="006B1B5E">
        <w:rPr>
          <w:rFonts w:ascii="Arial" w:hAnsi="Arial" w:cs="Arial"/>
          <w:sz w:val="28"/>
          <w:szCs w:val="28"/>
        </w:rPr>
        <w:t xml:space="preserve"> en el sentido de que las mujeres son vulnerables a la tortura y </w:t>
      </w:r>
      <w:r w:rsidR="00F50F3C" w:rsidRPr="006B1B5E">
        <w:rPr>
          <w:rFonts w:ascii="Arial" w:hAnsi="Arial" w:cs="Arial"/>
          <w:sz w:val="28"/>
          <w:szCs w:val="28"/>
        </w:rPr>
        <w:t xml:space="preserve">a tratos crueles, inhumanos o degradantes </w:t>
      </w:r>
      <w:r w:rsidRPr="006B1B5E">
        <w:rPr>
          <w:rFonts w:ascii="Arial" w:hAnsi="Arial" w:cs="Arial"/>
          <w:sz w:val="28"/>
          <w:szCs w:val="28"/>
        </w:rPr>
        <w:t xml:space="preserve">cuando buscan asistencia médica, esto, generalmente, debido a la discriminación con motivo de género. Se reitera que los abusos y malos tratos infringidos </w:t>
      </w:r>
      <w:r w:rsidRPr="006B1B5E">
        <w:rPr>
          <w:rFonts w:ascii="Arial" w:hAnsi="Arial" w:cs="Arial"/>
          <w:sz w:val="28"/>
          <w:szCs w:val="28"/>
        </w:rPr>
        <w:lastRenderedPageBreak/>
        <w:t>a las mujeres que tratan de obtener servicios de salud reproductiva pueden causar enormes y duraderos sufrimientos físicos y psicológicos.</w:t>
      </w:r>
    </w:p>
    <w:p w14:paraId="3BD55E9A" w14:textId="5E0FE15F"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El Relator se refiere particularmente a la </w:t>
      </w:r>
      <w:r w:rsidRPr="006B1B5E">
        <w:rPr>
          <w:rFonts w:ascii="Arial" w:hAnsi="Arial" w:cs="Arial"/>
          <w:i/>
          <w:iCs/>
          <w:sz w:val="28"/>
          <w:szCs w:val="28"/>
        </w:rPr>
        <w:t>esterilización forzada o bajo coacción</w:t>
      </w:r>
      <w:r w:rsidRPr="006B1B5E">
        <w:rPr>
          <w:rFonts w:ascii="Arial" w:hAnsi="Arial" w:cs="Arial"/>
          <w:sz w:val="28"/>
          <w:szCs w:val="28"/>
        </w:rPr>
        <w:t xml:space="preserve"> como un acto de violencia y una forma de control social que viola el derecho de las personas a no ser sometidas a tortura. Para evitar esta situación se determina </w:t>
      </w:r>
      <w:r w:rsidRPr="006B1B5E">
        <w:rPr>
          <w:rFonts w:ascii="Arial" w:hAnsi="Arial" w:cs="Arial"/>
          <w:sz w:val="28"/>
          <w:szCs w:val="28"/>
          <w:u w:val="single"/>
        </w:rPr>
        <w:t>indispensable</w:t>
      </w:r>
      <w:r w:rsidRPr="006B1B5E">
        <w:rPr>
          <w:rFonts w:ascii="Arial" w:hAnsi="Arial" w:cs="Arial"/>
          <w:sz w:val="28"/>
          <w:szCs w:val="28"/>
        </w:rPr>
        <w:t xml:space="preserve"> contar con el consentimiento pleno, libre e informado de la paciente.</w:t>
      </w:r>
    </w:p>
    <w:p w14:paraId="7091E955" w14:textId="2EC07C61"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En el mismo sentido, se ha de considerar la Observación General No. 2 del Comité contra la Tortura de Naciones Unidas en relación con el particular riesgo que corren las mujeres de sufrir torturas</w:t>
      </w:r>
      <w:r w:rsidR="00F50F3C" w:rsidRPr="006B1B5E">
        <w:rPr>
          <w:rFonts w:ascii="Arial" w:hAnsi="Arial" w:cs="Arial"/>
          <w:sz w:val="28"/>
          <w:szCs w:val="28"/>
        </w:rPr>
        <w:t xml:space="preserve"> o tratos crueles, inhumanos o degradantes</w:t>
      </w:r>
      <w:r w:rsidRPr="006B1B5E">
        <w:rPr>
          <w:rFonts w:ascii="Arial" w:hAnsi="Arial" w:cs="Arial"/>
          <w:sz w:val="28"/>
          <w:szCs w:val="28"/>
        </w:rPr>
        <w:t>, y sus consecuencias, entre otros ámbitos, en los tratamientos médicos, particularmente, en el caso de decisiones relacionadas con la reproducción.</w:t>
      </w:r>
    </w:p>
    <w:p w14:paraId="386B6D09" w14:textId="5CF6F9B7"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También el Comité para la Eliminación de la Discriminación contra la Mujer, en su Recomendación 35, refirió expresamente la necesidad de advertir las violaciones a la salud y los derechos sexuales y reproductivos de las mujeres en casos de esterilizaciones forzadas, aclarando que son formas de violencia por razón de género que, según las circunstancias, pueden constituir tortura o</w:t>
      </w:r>
      <w:r w:rsidR="00F50F3C" w:rsidRPr="006B1B5E">
        <w:rPr>
          <w:rFonts w:ascii="Arial" w:hAnsi="Arial" w:cs="Arial"/>
          <w:sz w:val="28"/>
          <w:szCs w:val="28"/>
        </w:rPr>
        <w:t xml:space="preserve"> un</w:t>
      </w:r>
      <w:r w:rsidRPr="006B1B5E">
        <w:rPr>
          <w:rFonts w:ascii="Arial" w:hAnsi="Arial" w:cs="Arial"/>
          <w:sz w:val="28"/>
          <w:szCs w:val="28"/>
        </w:rPr>
        <w:t xml:space="preserve"> trato cruel, inhumano o degradante.</w:t>
      </w:r>
    </w:p>
    <w:p w14:paraId="7669E4B3" w14:textId="232A6B7F" w:rsidR="00564262" w:rsidRPr="006B1B5E" w:rsidRDefault="00B11C06"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A partir de lo anterior</w:t>
      </w:r>
      <w:r w:rsidR="00F57FEF" w:rsidRPr="006B1B5E">
        <w:rPr>
          <w:rFonts w:ascii="Arial" w:hAnsi="Arial" w:cs="Arial"/>
          <w:sz w:val="28"/>
          <w:szCs w:val="28"/>
        </w:rPr>
        <w:t>,</w:t>
      </w:r>
      <w:r w:rsidR="00564262" w:rsidRPr="006B1B5E">
        <w:rPr>
          <w:rFonts w:ascii="Arial" w:hAnsi="Arial" w:cs="Arial"/>
          <w:sz w:val="28"/>
          <w:szCs w:val="28"/>
        </w:rPr>
        <w:t xml:space="preserve"> en línea </w:t>
      </w:r>
      <w:r w:rsidRPr="006B1B5E">
        <w:rPr>
          <w:rFonts w:ascii="Arial" w:hAnsi="Arial" w:cs="Arial"/>
          <w:sz w:val="28"/>
          <w:szCs w:val="28"/>
        </w:rPr>
        <w:t>—</w:t>
      </w:r>
      <w:r w:rsidRPr="006B1B5E">
        <w:rPr>
          <w:rFonts w:ascii="Arial" w:hAnsi="Arial" w:cs="Arial"/>
          <w:i/>
          <w:sz w:val="28"/>
          <w:szCs w:val="28"/>
        </w:rPr>
        <w:t>y en diálogo—</w:t>
      </w:r>
      <w:r w:rsidRPr="006B1B5E">
        <w:rPr>
          <w:rFonts w:ascii="Arial" w:hAnsi="Arial" w:cs="Arial"/>
          <w:sz w:val="28"/>
          <w:szCs w:val="28"/>
        </w:rPr>
        <w:t xml:space="preserve"> </w:t>
      </w:r>
      <w:r w:rsidR="00564262" w:rsidRPr="006B1B5E">
        <w:rPr>
          <w:rFonts w:ascii="Arial" w:hAnsi="Arial" w:cs="Arial"/>
          <w:sz w:val="28"/>
          <w:szCs w:val="28"/>
        </w:rPr>
        <w:t>con lo resuelto por la Corte Interamericana de Derechos Humanos —</w:t>
      </w:r>
      <w:r w:rsidR="00564262" w:rsidRPr="006B1B5E">
        <w:rPr>
          <w:rFonts w:ascii="Arial" w:hAnsi="Arial" w:cs="Arial"/>
          <w:i/>
          <w:iCs/>
          <w:sz w:val="28"/>
          <w:szCs w:val="28"/>
        </w:rPr>
        <w:t>Caso I.V. contra Bolivia</w:t>
      </w:r>
      <w:r w:rsidR="00564262" w:rsidRPr="006B1B5E">
        <w:rPr>
          <w:rFonts w:ascii="Arial" w:hAnsi="Arial" w:cs="Arial"/>
          <w:sz w:val="28"/>
          <w:szCs w:val="28"/>
        </w:rPr>
        <w:t>— y la Corte Europea de Derechos Humanos —</w:t>
      </w:r>
      <w:r w:rsidR="00564262" w:rsidRPr="006B1B5E">
        <w:rPr>
          <w:rFonts w:ascii="Arial" w:hAnsi="Arial" w:cs="Arial"/>
          <w:i/>
          <w:iCs/>
          <w:sz w:val="28"/>
          <w:szCs w:val="28"/>
        </w:rPr>
        <w:t>V.C. c.</w:t>
      </w:r>
      <w:r w:rsidRPr="006B1B5E">
        <w:rPr>
          <w:rFonts w:ascii="Arial" w:hAnsi="Arial" w:cs="Arial"/>
          <w:i/>
          <w:iCs/>
          <w:sz w:val="28"/>
          <w:szCs w:val="28"/>
        </w:rPr>
        <w:t xml:space="preserve"> Eslovaquia</w:t>
      </w:r>
      <w:r w:rsidRPr="006B1B5E">
        <w:rPr>
          <w:rFonts w:ascii="Arial" w:hAnsi="Arial" w:cs="Arial"/>
          <w:sz w:val="28"/>
          <w:szCs w:val="28"/>
        </w:rPr>
        <w:t xml:space="preserve">— esta Primera Sala </w:t>
      </w:r>
      <w:r w:rsidR="00564262" w:rsidRPr="006B1B5E">
        <w:rPr>
          <w:rFonts w:ascii="Arial" w:hAnsi="Arial" w:cs="Arial"/>
          <w:sz w:val="28"/>
          <w:szCs w:val="28"/>
        </w:rPr>
        <w:t xml:space="preserve">concluye que la intensidad de la violación a la integridad física y psíquica de </w:t>
      </w:r>
      <w:r w:rsidR="00752A03" w:rsidRPr="0016235A">
        <w:rPr>
          <w:rFonts w:ascii="Arial" w:hAnsi="Arial" w:cs="Arial"/>
          <w:color w:val="FF0000"/>
          <w:sz w:val="26"/>
          <w:szCs w:val="26"/>
        </w:rPr>
        <w:t>**********</w:t>
      </w:r>
      <w:r w:rsidR="00564262" w:rsidRPr="006B1B5E">
        <w:rPr>
          <w:rFonts w:ascii="Arial" w:hAnsi="Arial" w:cs="Arial"/>
          <w:sz w:val="28"/>
          <w:szCs w:val="28"/>
        </w:rPr>
        <w:t xml:space="preserve">, así como la </w:t>
      </w:r>
      <w:r w:rsidR="00564262" w:rsidRPr="006B1B5E">
        <w:rPr>
          <w:rFonts w:ascii="Arial" w:hAnsi="Arial" w:cs="Arial"/>
          <w:sz w:val="28"/>
          <w:szCs w:val="28"/>
        </w:rPr>
        <w:lastRenderedPageBreak/>
        <w:t xml:space="preserve">afectación a su dignidad, autonomía y libertad derivada de la imposición de una OTB en un hospital público constituyó un </w:t>
      </w:r>
      <w:r w:rsidR="00564262" w:rsidRPr="006B1B5E">
        <w:rPr>
          <w:rFonts w:ascii="Arial" w:hAnsi="Arial" w:cs="Arial"/>
          <w:b/>
          <w:bCs/>
          <w:sz w:val="28"/>
          <w:szCs w:val="28"/>
        </w:rPr>
        <w:t>acto de tortura</w:t>
      </w:r>
      <w:r w:rsidR="00564262" w:rsidRPr="006B1B5E">
        <w:rPr>
          <w:rFonts w:ascii="Arial" w:hAnsi="Arial" w:cs="Arial"/>
          <w:sz w:val="28"/>
          <w:szCs w:val="28"/>
        </w:rPr>
        <w:t xml:space="preserve"> que contraviene el artículo 1° constitucional y los diversos 1.1, 5.1 y 5.2 de la Convención Americana de Derechos Humanos y 7 del Pacto Internacional de Derechos Civiles y Políticos.</w:t>
      </w:r>
      <w:r w:rsidR="0025376B" w:rsidRPr="006B1B5E">
        <w:rPr>
          <w:rFonts w:ascii="Arial" w:hAnsi="Arial" w:cs="Arial"/>
          <w:sz w:val="28"/>
          <w:szCs w:val="28"/>
        </w:rPr>
        <w:t xml:space="preserve"> A continuación, se brindarán las razones para llegar a dicha conclusión.</w:t>
      </w:r>
    </w:p>
    <w:p w14:paraId="36F07991" w14:textId="6017F045" w:rsidR="00B42409" w:rsidRPr="006B1B5E" w:rsidRDefault="00B42409"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 xml:space="preserve">En general, conforme al artículo 1º de la Convención contra la Tortura y otros Tratos o Penas Crueles, Inhumanas y Degradantes (la Convención contra la Tortura), ratificada por el Estado mexicano el </w:t>
      </w:r>
      <w:r w:rsidR="0018674C" w:rsidRPr="006B1B5E">
        <w:rPr>
          <w:rFonts w:ascii="Arial" w:hAnsi="Arial" w:cs="Arial"/>
          <w:bCs/>
          <w:sz w:val="28"/>
          <w:szCs w:val="28"/>
        </w:rPr>
        <w:t>veintitrés</w:t>
      </w:r>
      <w:r w:rsidR="00094353" w:rsidRPr="006B1B5E">
        <w:rPr>
          <w:rFonts w:ascii="Arial" w:hAnsi="Arial" w:cs="Arial"/>
          <w:bCs/>
          <w:sz w:val="28"/>
          <w:szCs w:val="28"/>
        </w:rPr>
        <w:t xml:space="preserve"> de enero de </w:t>
      </w:r>
      <w:r w:rsidR="0018674C" w:rsidRPr="006B1B5E">
        <w:rPr>
          <w:rFonts w:ascii="Arial" w:hAnsi="Arial" w:cs="Arial"/>
          <w:bCs/>
          <w:sz w:val="28"/>
          <w:szCs w:val="28"/>
        </w:rPr>
        <w:t>mil novecientos ochenta y seis</w:t>
      </w:r>
      <w:r w:rsidRPr="006B1B5E">
        <w:rPr>
          <w:rFonts w:ascii="Arial" w:hAnsi="Arial" w:cs="Arial"/>
          <w:bCs/>
          <w:sz w:val="28"/>
          <w:szCs w:val="28"/>
        </w:rPr>
        <w:t>, “se entenderá por el término "</w:t>
      </w:r>
      <w:r w:rsidRPr="006B1B5E">
        <w:rPr>
          <w:rFonts w:ascii="Arial" w:hAnsi="Arial" w:cs="Arial"/>
          <w:b/>
          <w:sz w:val="28"/>
          <w:szCs w:val="28"/>
        </w:rPr>
        <w:t>tortura</w:t>
      </w:r>
      <w:r w:rsidRPr="006B1B5E">
        <w:rPr>
          <w:rFonts w:ascii="Arial" w:hAnsi="Arial" w:cs="Arial"/>
          <w:bCs/>
          <w:sz w:val="28"/>
          <w:szCs w:val="28"/>
        </w:rPr>
        <w:t xml:space="preserve">" todo acto por el cual se inflija </w:t>
      </w:r>
      <w:r w:rsidRPr="006B1B5E">
        <w:rPr>
          <w:rFonts w:ascii="Arial" w:hAnsi="Arial" w:cs="Arial"/>
          <w:b/>
          <w:sz w:val="28"/>
          <w:szCs w:val="28"/>
        </w:rPr>
        <w:t>intencionadamente</w:t>
      </w:r>
      <w:r w:rsidRPr="006B1B5E">
        <w:rPr>
          <w:rFonts w:ascii="Arial" w:hAnsi="Arial" w:cs="Arial"/>
          <w:bCs/>
          <w:sz w:val="28"/>
          <w:szCs w:val="28"/>
        </w:rPr>
        <w:t xml:space="preserve"> a una persona dolores o sufrimientos graves, ya sean físicos o mentales, con </w:t>
      </w:r>
      <w:r w:rsidRPr="006B1B5E">
        <w:rPr>
          <w:rFonts w:ascii="Arial" w:hAnsi="Arial" w:cs="Arial"/>
          <w:b/>
          <w:sz w:val="28"/>
          <w:szCs w:val="28"/>
        </w:rPr>
        <w:t>el fin</w:t>
      </w:r>
      <w:r w:rsidRPr="006B1B5E">
        <w:rPr>
          <w:rFonts w:ascii="Arial" w:hAnsi="Arial" w:cs="Arial"/>
          <w:bCs/>
          <w:sz w:val="28"/>
          <w:szCs w:val="28"/>
        </w:rPr>
        <w:t xml:space="preserve"> de obtener de ella o de un tercero información o una confesión, de castigarla por un acto que haya cometido, o se sospeche que ha cometido, o de intimidar o </w:t>
      </w:r>
      <w:r w:rsidRPr="006B1B5E">
        <w:rPr>
          <w:rFonts w:ascii="Arial" w:hAnsi="Arial" w:cs="Arial"/>
          <w:b/>
          <w:sz w:val="28"/>
          <w:szCs w:val="28"/>
        </w:rPr>
        <w:t>coaccionar</w:t>
      </w:r>
      <w:r w:rsidRPr="006B1B5E">
        <w:rPr>
          <w:rFonts w:ascii="Arial" w:hAnsi="Arial" w:cs="Arial"/>
          <w:bCs/>
          <w:sz w:val="28"/>
          <w:szCs w:val="28"/>
        </w:rPr>
        <w:t xml:space="preserve"> a esa persona o a otras, o por cualquier razón </w:t>
      </w:r>
      <w:r w:rsidRPr="006B1B5E">
        <w:rPr>
          <w:rFonts w:ascii="Arial" w:hAnsi="Arial" w:cs="Arial"/>
          <w:b/>
          <w:sz w:val="28"/>
          <w:szCs w:val="28"/>
        </w:rPr>
        <w:t>basada en cualquier tipo de discriminación</w:t>
      </w:r>
      <w:r w:rsidRPr="006B1B5E">
        <w:rPr>
          <w:rFonts w:ascii="Arial" w:hAnsi="Arial" w:cs="Arial"/>
          <w:bCs/>
          <w:sz w:val="28"/>
          <w:szCs w:val="28"/>
        </w:rPr>
        <w:t xml:space="preserve">, cuando dichos dolores o sufrimientos sean </w:t>
      </w:r>
      <w:r w:rsidRPr="006B1B5E">
        <w:rPr>
          <w:rFonts w:ascii="Arial" w:hAnsi="Arial" w:cs="Arial"/>
          <w:b/>
          <w:sz w:val="28"/>
          <w:szCs w:val="28"/>
        </w:rPr>
        <w:t>infligidos por un funcionario público u otra persona en el ejercicio de funciones públicas</w:t>
      </w:r>
      <w:r w:rsidRPr="006B1B5E">
        <w:rPr>
          <w:rFonts w:ascii="Arial" w:hAnsi="Arial" w:cs="Arial"/>
          <w:bCs/>
          <w:sz w:val="28"/>
          <w:szCs w:val="28"/>
        </w:rPr>
        <w:t>, a instigación suya, o con su consentimiento o aquiescencia”.</w:t>
      </w:r>
    </w:p>
    <w:p w14:paraId="4C334A52" w14:textId="3695C87E" w:rsidR="00094353" w:rsidRPr="006B1B5E" w:rsidRDefault="00B42409"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 xml:space="preserve">Por otra parte, el artículo 16 de la Convención contra la Tortura dispone que “todo Estado Parte se comprometerá a prohibir en cualquier territorio bajo su jurisdicción </w:t>
      </w:r>
      <w:r w:rsidRPr="006B1B5E">
        <w:rPr>
          <w:rFonts w:ascii="Arial" w:hAnsi="Arial" w:cs="Arial"/>
          <w:b/>
          <w:sz w:val="28"/>
          <w:szCs w:val="28"/>
        </w:rPr>
        <w:t>otros actos que constituyan tratos o penas crueles, inhumanos o degradantes y que no lleguen a ser tortura tal como se define en el artículo 1</w:t>
      </w:r>
      <w:r w:rsidRPr="006B1B5E">
        <w:rPr>
          <w:rFonts w:ascii="Arial" w:hAnsi="Arial" w:cs="Arial"/>
          <w:bCs/>
          <w:sz w:val="28"/>
          <w:szCs w:val="28"/>
        </w:rPr>
        <w:t xml:space="preserve">, cuando esos actos sean cometidos por un funcionario público u otra persona que actúe en el </w:t>
      </w:r>
      <w:r w:rsidRPr="006B1B5E">
        <w:rPr>
          <w:rFonts w:ascii="Arial" w:hAnsi="Arial" w:cs="Arial"/>
          <w:bCs/>
          <w:sz w:val="28"/>
          <w:szCs w:val="28"/>
        </w:rPr>
        <w:lastRenderedPageBreak/>
        <w:t>ejercicio de funciones oficiales, o por instigación o con el consentimiento o la aquiescencia de tal funcionario o persona”.</w:t>
      </w:r>
    </w:p>
    <w:p w14:paraId="4049D175" w14:textId="78829FA6" w:rsidR="00094353" w:rsidRPr="006B1B5E" w:rsidRDefault="00094353"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 xml:space="preserve">Por otra parte, el artículo 2 de la Convención Interamericana para Prevenir y Sancionar la Tortura (la Convención Interamericana contra la Tortura) -ratificada por el Estado mexicano el </w:t>
      </w:r>
      <w:r w:rsidR="0018674C" w:rsidRPr="006B1B5E">
        <w:rPr>
          <w:rFonts w:ascii="Arial" w:hAnsi="Arial" w:cs="Arial"/>
          <w:bCs/>
          <w:sz w:val="28"/>
          <w:szCs w:val="28"/>
        </w:rPr>
        <w:t>dos de noviembre de mil novecientos ochenta y siete</w:t>
      </w:r>
      <w:r w:rsidRPr="006B1B5E">
        <w:rPr>
          <w:rFonts w:ascii="Arial" w:hAnsi="Arial" w:cs="Arial"/>
          <w:bCs/>
          <w:sz w:val="28"/>
          <w:szCs w:val="28"/>
        </w:rPr>
        <w:t>- dispone que “para los efectos de la presente Convención se entenderá por tortura todo acto realizado intencionalmente por el cual se inflijan a una persona penas o sufrimientos físicos o mentales, con fines de investigación criminal, como medio intimidatorio, como castigo personal, como medida preventiva, como pena o con cualquier otro fin. Se entenderá también como tortura la aplicación sobre una persona de métodos tendientes a anular la personalidad de la víctima o a disminuir su capacidad física o mental, aunque no causen dolor físico o angustia psíquica”.</w:t>
      </w:r>
    </w:p>
    <w:p w14:paraId="70D5ABD2" w14:textId="0D4A5B21" w:rsidR="00B42409" w:rsidRPr="006B1B5E" w:rsidRDefault="00B42409"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 xml:space="preserve">Como se observa, desde la perspectiva de </w:t>
      </w:r>
      <w:r w:rsidR="00094353" w:rsidRPr="006B1B5E">
        <w:rPr>
          <w:rFonts w:ascii="Arial" w:hAnsi="Arial" w:cs="Arial"/>
          <w:bCs/>
          <w:sz w:val="28"/>
          <w:szCs w:val="28"/>
        </w:rPr>
        <w:t>ambos</w:t>
      </w:r>
      <w:r w:rsidRPr="006B1B5E">
        <w:rPr>
          <w:rFonts w:ascii="Arial" w:hAnsi="Arial" w:cs="Arial"/>
          <w:bCs/>
          <w:sz w:val="28"/>
          <w:szCs w:val="28"/>
        </w:rPr>
        <w:t xml:space="preserve"> tratado</w:t>
      </w:r>
      <w:r w:rsidR="00094353" w:rsidRPr="006B1B5E">
        <w:rPr>
          <w:rFonts w:ascii="Arial" w:hAnsi="Arial" w:cs="Arial"/>
          <w:bCs/>
          <w:sz w:val="28"/>
          <w:szCs w:val="28"/>
        </w:rPr>
        <w:t>s</w:t>
      </w:r>
      <w:r w:rsidRPr="006B1B5E">
        <w:rPr>
          <w:rFonts w:ascii="Arial" w:hAnsi="Arial" w:cs="Arial"/>
          <w:bCs/>
          <w:sz w:val="28"/>
          <w:szCs w:val="28"/>
        </w:rPr>
        <w:t xml:space="preserve"> internacional</w:t>
      </w:r>
      <w:r w:rsidR="00094353" w:rsidRPr="006B1B5E">
        <w:rPr>
          <w:rFonts w:ascii="Arial" w:hAnsi="Arial" w:cs="Arial"/>
          <w:bCs/>
          <w:sz w:val="28"/>
          <w:szCs w:val="28"/>
        </w:rPr>
        <w:t>es</w:t>
      </w:r>
      <w:r w:rsidRPr="006B1B5E">
        <w:rPr>
          <w:rFonts w:ascii="Arial" w:hAnsi="Arial" w:cs="Arial"/>
          <w:bCs/>
          <w:sz w:val="28"/>
          <w:szCs w:val="28"/>
        </w:rPr>
        <w:t>, la tortura y los tratos inhumanos, crueles y degradantes constituyen categorías diferentes. Asimismo, para que se configure la “tortura” deben acreditarse cuatro elementos para que un acto o serie de actos puedan calificarse como tortura:</w:t>
      </w:r>
      <w:r w:rsidR="00387FE6" w:rsidRPr="006B1B5E">
        <w:rPr>
          <w:rFonts w:ascii="Arial" w:hAnsi="Arial" w:cs="Arial"/>
          <w:bCs/>
          <w:sz w:val="28"/>
          <w:szCs w:val="28"/>
        </w:rPr>
        <w:t xml:space="preserve"> </w:t>
      </w:r>
      <w:r w:rsidR="00387FE6" w:rsidRPr="006B1B5E">
        <w:rPr>
          <w:rFonts w:ascii="Arial" w:hAnsi="Arial" w:cs="Arial"/>
          <w:b/>
          <w:sz w:val="28"/>
          <w:szCs w:val="28"/>
        </w:rPr>
        <w:t>i)</w:t>
      </w:r>
      <w:r w:rsidR="00387FE6" w:rsidRPr="006B1B5E">
        <w:rPr>
          <w:rFonts w:ascii="Arial" w:hAnsi="Arial" w:cs="Arial"/>
          <w:bCs/>
          <w:sz w:val="28"/>
          <w:szCs w:val="28"/>
        </w:rPr>
        <w:t xml:space="preserve"> dolores o sufrimientos graves, ya sean físicos o mentales; </w:t>
      </w:r>
      <w:r w:rsidR="00387FE6" w:rsidRPr="006B1B5E">
        <w:rPr>
          <w:rFonts w:ascii="Arial" w:hAnsi="Arial" w:cs="Arial"/>
          <w:b/>
          <w:sz w:val="28"/>
          <w:szCs w:val="28"/>
        </w:rPr>
        <w:t>ii)</w:t>
      </w:r>
      <w:r w:rsidR="00387FE6" w:rsidRPr="006B1B5E">
        <w:rPr>
          <w:rFonts w:ascii="Arial" w:hAnsi="Arial" w:cs="Arial"/>
          <w:bCs/>
          <w:sz w:val="28"/>
          <w:szCs w:val="28"/>
        </w:rPr>
        <w:t xml:space="preserve"> la intencionalidad; </w:t>
      </w:r>
      <w:r w:rsidR="00387FE6" w:rsidRPr="006B1B5E">
        <w:rPr>
          <w:rFonts w:ascii="Arial" w:hAnsi="Arial" w:cs="Arial"/>
          <w:b/>
          <w:sz w:val="28"/>
          <w:szCs w:val="28"/>
        </w:rPr>
        <w:t>iii)</w:t>
      </w:r>
      <w:r w:rsidR="00387FE6" w:rsidRPr="006B1B5E">
        <w:rPr>
          <w:rFonts w:ascii="Arial" w:hAnsi="Arial" w:cs="Arial"/>
          <w:bCs/>
          <w:sz w:val="28"/>
          <w:szCs w:val="28"/>
        </w:rPr>
        <w:t xml:space="preserve"> algún propósito</w:t>
      </w:r>
      <w:r w:rsidR="00474042" w:rsidRPr="006B1B5E">
        <w:rPr>
          <w:rFonts w:ascii="Arial" w:hAnsi="Arial" w:cs="Arial"/>
          <w:bCs/>
          <w:sz w:val="28"/>
          <w:szCs w:val="28"/>
        </w:rPr>
        <w:t xml:space="preserve"> o finalidad</w:t>
      </w:r>
      <w:r w:rsidR="00387FE6" w:rsidRPr="006B1B5E">
        <w:rPr>
          <w:rFonts w:ascii="Arial" w:hAnsi="Arial" w:cs="Arial"/>
          <w:bCs/>
          <w:sz w:val="28"/>
          <w:szCs w:val="28"/>
        </w:rPr>
        <w:t xml:space="preserve">, y, </w:t>
      </w:r>
      <w:r w:rsidR="00387FE6" w:rsidRPr="006B1B5E">
        <w:rPr>
          <w:rFonts w:ascii="Arial" w:hAnsi="Arial" w:cs="Arial"/>
          <w:b/>
          <w:sz w:val="28"/>
          <w:szCs w:val="28"/>
        </w:rPr>
        <w:t>iv)</w:t>
      </w:r>
      <w:r w:rsidR="00387FE6" w:rsidRPr="006B1B5E">
        <w:rPr>
          <w:rFonts w:ascii="Arial" w:hAnsi="Arial" w:cs="Arial"/>
          <w:bCs/>
          <w:sz w:val="28"/>
          <w:szCs w:val="28"/>
        </w:rPr>
        <w:t xml:space="preserve"> la participación del Estado.</w:t>
      </w:r>
    </w:p>
    <w:p w14:paraId="0DBA89E2" w14:textId="1D24899E" w:rsidR="00387FE6" w:rsidRPr="006B1B5E" w:rsidRDefault="00387FE6"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En el presente asunto, esta Primera Sala estima que los cuatro elementos se encuentran acreditados.</w:t>
      </w:r>
    </w:p>
    <w:p w14:paraId="0F16FAD1" w14:textId="133E9B4F" w:rsidR="00F51BCD" w:rsidRPr="006B1B5E" w:rsidRDefault="00F51BCD" w:rsidP="001B05BD">
      <w:pPr>
        <w:pStyle w:val="Prrafodelista"/>
        <w:numPr>
          <w:ilvl w:val="0"/>
          <w:numId w:val="25"/>
        </w:numPr>
        <w:spacing w:before="360" w:after="240" w:line="360" w:lineRule="auto"/>
        <w:ind w:left="0" w:right="51" w:hanging="567"/>
        <w:jc w:val="both"/>
        <w:rPr>
          <w:rFonts w:ascii="Arial" w:hAnsi="Arial" w:cs="Arial"/>
          <w:sz w:val="28"/>
          <w:szCs w:val="28"/>
        </w:rPr>
      </w:pPr>
      <w:r w:rsidRPr="006B1B5E">
        <w:rPr>
          <w:rFonts w:ascii="Arial" w:hAnsi="Arial" w:cs="Arial"/>
          <w:sz w:val="28"/>
          <w:szCs w:val="28"/>
        </w:rPr>
        <w:t>Para determinar si l</w:t>
      </w:r>
      <w:r w:rsidR="00564262" w:rsidRPr="006B1B5E">
        <w:rPr>
          <w:rFonts w:ascii="Arial" w:hAnsi="Arial" w:cs="Arial"/>
          <w:sz w:val="28"/>
          <w:szCs w:val="28"/>
        </w:rPr>
        <w:t xml:space="preserve">a esterilización no consentida </w:t>
      </w:r>
      <w:r w:rsidRPr="006B1B5E">
        <w:rPr>
          <w:rFonts w:ascii="Arial" w:hAnsi="Arial" w:cs="Arial"/>
          <w:sz w:val="28"/>
          <w:szCs w:val="28"/>
        </w:rPr>
        <w:t xml:space="preserve">en el presente asunto, </w:t>
      </w:r>
      <w:r w:rsidR="00564262" w:rsidRPr="006B1B5E">
        <w:rPr>
          <w:rFonts w:ascii="Arial" w:hAnsi="Arial" w:cs="Arial"/>
          <w:sz w:val="28"/>
          <w:szCs w:val="28"/>
        </w:rPr>
        <w:t>como acto de violencia de género</w:t>
      </w:r>
      <w:r w:rsidRPr="006B1B5E">
        <w:rPr>
          <w:rFonts w:ascii="Arial" w:hAnsi="Arial" w:cs="Arial"/>
          <w:sz w:val="28"/>
          <w:szCs w:val="28"/>
        </w:rPr>
        <w:t>,</w:t>
      </w:r>
      <w:r w:rsidR="00564262" w:rsidRPr="006B1B5E">
        <w:rPr>
          <w:rFonts w:ascii="Arial" w:hAnsi="Arial" w:cs="Arial"/>
          <w:sz w:val="28"/>
          <w:szCs w:val="28"/>
        </w:rPr>
        <w:t xml:space="preserve"> constituye </w:t>
      </w:r>
      <w:r w:rsidRPr="006B1B5E">
        <w:rPr>
          <w:rFonts w:ascii="Arial" w:hAnsi="Arial" w:cs="Arial"/>
          <w:sz w:val="28"/>
          <w:szCs w:val="28"/>
        </w:rPr>
        <w:t xml:space="preserve">un acto </w:t>
      </w:r>
      <w:r w:rsidR="002108D3" w:rsidRPr="006B1B5E">
        <w:rPr>
          <w:rFonts w:ascii="Arial" w:hAnsi="Arial" w:cs="Arial"/>
          <w:sz w:val="28"/>
          <w:szCs w:val="28"/>
        </w:rPr>
        <w:t xml:space="preserve">de </w:t>
      </w:r>
      <w:r w:rsidR="00564262" w:rsidRPr="006B1B5E">
        <w:rPr>
          <w:rFonts w:ascii="Arial" w:hAnsi="Arial" w:cs="Arial"/>
          <w:sz w:val="28"/>
          <w:szCs w:val="28"/>
        </w:rPr>
        <w:t xml:space="preserve">tortura debe </w:t>
      </w:r>
      <w:r w:rsidRPr="006B1B5E">
        <w:rPr>
          <w:rFonts w:ascii="Arial" w:hAnsi="Arial" w:cs="Arial"/>
          <w:sz w:val="28"/>
          <w:szCs w:val="28"/>
        </w:rPr>
        <w:lastRenderedPageBreak/>
        <w:t xml:space="preserve">acreditarse primeramente un </w:t>
      </w:r>
      <w:r w:rsidRPr="006B1B5E">
        <w:rPr>
          <w:rFonts w:ascii="Arial" w:hAnsi="Arial" w:cs="Arial"/>
          <w:b/>
          <w:bCs/>
          <w:sz w:val="28"/>
          <w:szCs w:val="28"/>
        </w:rPr>
        <w:t>sufrimiento físico o mental grave</w:t>
      </w:r>
      <w:r w:rsidR="00564262" w:rsidRPr="006B1B5E">
        <w:rPr>
          <w:rFonts w:ascii="Arial" w:hAnsi="Arial" w:cs="Arial"/>
          <w:sz w:val="28"/>
          <w:szCs w:val="28"/>
        </w:rPr>
        <w:t xml:space="preserve"> —no </w:t>
      </w:r>
      <w:r w:rsidR="00387FE6" w:rsidRPr="006B1B5E">
        <w:rPr>
          <w:rFonts w:ascii="Arial" w:hAnsi="Arial" w:cs="Arial"/>
          <w:sz w:val="28"/>
          <w:szCs w:val="28"/>
        </w:rPr>
        <w:t xml:space="preserve">sólo </w:t>
      </w:r>
      <w:r w:rsidR="00564262" w:rsidRPr="006B1B5E">
        <w:rPr>
          <w:rFonts w:ascii="Arial" w:hAnsi="Arial" w:cs="Arial"/>
          <w:sz w:val="28"/>
          <w:szCs w:val="28"/>
        </w:rPr>
        <w:t xml:space="preserve">a partir de una valoración subjetiva de la víctima— </w:t>
      </w:r>
      <w:r w:rsidR="00387FE6" w:rsidRPr="006B1B5E">
        <w:rPr>
          <w:rFonts w:ascii="Arial" w:hAnsi="Arial" w:cs="Arial"/>
          <w:sz w:val="28"/>
          <w:szCs w:val="28"/>
        </w:rPr>
        <w:t xml:space="preserve">sino </w:t>
      </w:r>
      <w:r w:rsidRPr="006B1B5E">
        <w:rPr>
          <w:rFonts w:ascii="Arial" w:hAnsi="Arial" w:cs="Arial"/>
          <w:sz w:val="28"/>
          <w:szCs w:val="28"/>
        </w:rPr>
        <w:t>a través de la valoración de factores endógenos y exógenos de la persona (duración de los tratos, edad, sexo, salud, contexto, vulnerabilidad, entre otros) que deberán ser analizados en cada situación</w:t>
      </w:r>
      <w:r w:rsidRPr="006B1B5E">
        <w:rPr>
          <w:rStyle w:val="Refdenotaalpie"/>
          <w:rFonts w:ascii="Arial" w:hAnsi="Arial" w:cs="Arial"/>
          <w:sz w:val="28"/>
          <w:szCs w:val="28"/>
        </w:rPr>
        <w:footnoteReference w:id="147"/>
      </w:r>
      <w:r w:rsidRPr="006B1B5E">
        <w:rPr>
          <w:rFonts w:ascii="Arial" w:hAnsi="Arial" w:cs="Arial"/>
          <w:sz w:val="28"/>
          <w:szCs w:val="28"/>
        </w:rPr>
        <w:t>.</w:t>
      </w:r>
    </w:p>
    <w:p w14:paraId="6318A390" w14:textId="72E48F37" w:rsidR="00F51BCD" w:rsidRPr="006B1B5E" w:rsidRDefault="00752A03"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6235A">
        <w:rPr>
          <w:rFonts w:ascii="Arial" w:hAnsi="Arial" w:cs="Arial"/>
          <w:color w:val="FF0000"/>
          <w:sz w:val="26"/>
          <w:szCs w:val="26"/>
        </w:rPr>
        <w:t>**********</w:t>
      </w:r>
      <w:r w:rsidR="00564262" w:rsidRPr="006B1B5E">
        <w:rPr>
          <w:rFonts w:ascii="Arial" w:hAnsi="Arial" w:cs="Arial"/>
          <w:sz w:val="28"/>
          <w:szCs w:val="28"/>
        </w:rPr>
        <w:t xml:space="preserve"> fue víctima de tortura porque, </w:t>
      </w:r>
      <w:r w:rsidR="00564262" w:rsidRPr="006B1B5E">
        <w:rPr>
          <w:rFonts w:ascii="Arial" w:hAnsi="Arial" w:cs="Arial"/>
          <w:i/>
          <w:sz w:val="28"/>
          <w:szCs w:val="28"/>
        </w:rPr>
        <w:t>primero</w:t>
      </w:r>
      <w:r w:rsidR="00564262" w:rsidRPr="006B1B5E">
        <w:rPr>
          <w:rFonts w:ascii="Arial" w:hAnsi="Arial" w:cs="Arial"/>
          <w:sz w:val="28"/>
          <w:szCs w:val="28"/>
        </w:rPr>
        <w:t>, se le impuso un método de anticoncepción permanente sin que existiera justificación médica para ello, alterándose sus órganos reproductivos de manera tal que, a sus 31 años, le es físicamente imposible reproducirse</w:t>
      </w:r>
      <w:r w:rsidR="00564262" w:rsidRPr="006B1B5E">
        <w:rPr>
          <w:rStyle w:val="Refdenotaalpie"/>
          <w:rFonts w:ascii="Arial" w:hAnsi="Arial" w:cs="Arial"/>
          <w:sz w:val="28"/>
          <w:szCs w:val="28"/>
        </w:rPr>
        <w:footnoteReference w:id="148"/>
      </w:r>
      <w:r w:rsidR="003C1EFF" w:rsidRPr="006B1B5E">
        <w:rPr>
          <w:rFonts w:ascii="Arial" w:hAnsi="Arial" w:cs="Arial"/>
          <w:sz w:val="28"/>
          <w:szCs w:val="28"/>
        </w:rPr>
        <w:t>;</w:t>
      </w:r>
      <w:r w:rsidR="00564262" w:rsidRPr="006B1B5E">
        <w:rPr>
          <w:rFonts w:ascii="Arial" w:hAnsi="Arial" w:cs="Arial"/>
          <w:sz w:val="28"/>
          <w:szCs w:val="28"/>
        </w:rPr>
        <w:t xml:space="preserve"> </w:t>
      </w:r>
      <w:r w:rsidR="00564262" w:rsidRPr="006B1B5E">
        <w:rPr>
          <w:rFonts w:ascii="Arial" w:hAnsi="Arial" w:cs="Arial"/>
          <w:i/>
          <w:sz w:val="28"/>
          <w:szCs w:val="28"/>
        </w:rPr>
        <w:t>segundo</w:t>
      </w:r>
      <w:r w:rsidR="00564262" w:rsidRPr="006B1B5E">
        <w:rPr>
          <w:rFonts w:ascii="Arial" w:hAnsi="Arial" w:cs="Arial"/>
          <w:sz w:val="28"/>
          <w:szCs w:val="28"/>
        </w:rPr>
        <w:t xml:space="preserve">, se le indujo a firmar una “autorización” para realizar este procedimiento a partir de intimidación, amenazas y engaños, específicamente, a partir de estereotipos de género; </w:t>
      </w:r>
      <w:r w:rsidR="00564262" w:rsidRPr="006B1B5E">
        <w:rPr>
          <w:rFonts w:ascii="Arial" w:hAnsi="Arial" w:cs="Arial"/>
          <w:i/>
          <w:sz w:val="28"/>
          <w:szCs w:val="28"/>
        </w:rPr>
        <w:t>tercero</w:t>
      </w:r>
      <w:r w:rsidR="00B11C06" w:rsidRPr="006B1B5E">
        <w:rPr>
          <w:rFonts w:ascii="Arial" w:hAnsi="Arial" w:cs="Arial"/>
          <w:sz w:val="28"/>
          <w:szCs w:val="28"/>
        </w:rPr>
        <w:t>,</w:t>
      </w:r>
      <w:r w:rsidR="00564262" w:rsidRPr="006B1B5E">
        <w:rPr>
          <w:rFonts w:ascii="Arial" w:hAnsi="Arial" w:cs="Arial"/>
          <w:sz w:val="28"/>
          <w:szCs w:val="28"/>
        </w:rPr>
        <w:t xml:space="preserve"> se le discriminó con base en su condición de mujer embarazada y, </w:t>
      </w:r>
      <w:r w:rsidR="00B11C06" w:rsidRPr="006B1B5E">
        <w:rPr>
          <w:rFonts w:ascii="Arial" w:hAnsi="Arial" w:cs="Arial"/>
          <w:sz w:val="28"/>
          <w:szCs w:val="28"/>
        </w:rPr>
        <w:t xml:space="preserve">a partir de ello, </w:t>
      </w:r>
      <w:r w:rsidR="00474042" w:rsidRPr="006B1B5E">
        <w:rPr>
          <w:rFonts w:ascii="Arial" w:hAnsi="Arial" w:cs="Arial"/>
          <w:sz w:val="28"/>
          <w:szCs w:val="28"/>
        </w:rPr>
        <w:t xml:space="preserve">autoridades y </w:t>
      </w:r>
      <w:r w:rsidR="00F51BCD" w:rsidRPr="006B1B5E">
        <w:rPr>
          <w:rFonts w:ascii="Arial" w:hAnsi="Arial" w:cs="Arial"/>
          <w:sz w:val="28"/>
          <w:szCs w:val="28"/>
        </w:rPr>
        <w:t>el personal médico</w:t>
      </w:r>
      <w:r w:rsidR="00B11C06" w:rsidRPr="006B1B5E">
        <w:rPr>
          <w:rFonts w:ascii="Arial" w:hAnsi="Arial" w:cs="Arial"/>
          <w:sz w:val="28"/>
          <w:szCs w:val="28"/>
        </w:rPr>
        <w:t xml:space="preserve"> tom</w:t>
      </w:r>
      <w:r w:rsidR="00474042" w:rsidRPr="006B1B5E">
        <w:rPr>
          <w:rFonts w:ascii="Arial" w:hAnsi="Arial" w:cs="Arial"/>
          <w:sz w:val="28"/>
          <w:szCs w:val="28"/>
        </w:rPr>
        <w:t>aron</w:t>
      </w:r>
      <w:r w:rsidR="00564262" w:rsidRPr="006B1B5E">
        <w:rPr>
          <w:rFonts w:ascii="Arial" w:hAnsi="Arial" w:cs="Arial"/>
          <w:sz w:val="28"/>
          <w:szCs w:val="28"/>
        </w:rPr>
        <w:t xml:space="preserve"> decisiones en relación con su cuerpo; </w:t>
      </w:r>
      <w:r w:rsidR="00564262" w:rsidRPr="006B1B5E">
        <w:rPr>
          <w:rFonts w:ascii="Arial" w:hAnsi="Arial" w:cs="Arial"/>
          <w:i/>
          <w:sz w:val="28"/>
          <w:szCs w:val="28"/>
        </w:rPr>
        <w:t>cuarto</w:t>
      </w:r>
      <w:r w:rsidR="00564262" w:rsidRPr="006B1B5E">
        <w:rPr>
          <w:rFonts w:ascii="Arial" w:hAnsi="Arial" w:cs="Arial"/>
          <w:sz w:val="28"/>
          <w:szCs w:val="28"/>
        </w:rPr>
        <w:t xml:space="preserve">, se provocó una alteración mayúscula en su proyecto de vida, de vida familiar, porque ella quería tener más hijos; y </w:t>
      </w:r>
      <w:r w:rsidR="00564262" w:rsidRPr="006B1B5E">
        <w:rPr>
          <w:rFonts w:ascii="Arial" w:hAnsi="Arial" w:cs="Arial"/>
          <w:i/>
          <w:sz w:val="28"/>
          <w:szCs w:val="28"/>
        </w:rPr>
        <w:t>quinto</w:t>
      </w:r>
      <w:r w:rsidR="00B11C06" w:rsidRPr="006B1B5E">
        <w:rPr>
          <w:rFonts w:ascii="Arial" w:hAnsi="Arial" w:cs="Arial"/>
          <w:i/>
          <w:sz w:val="28"/>
          <w:szCs w:val="28"/>
        </w:rPr>
        <w:t>,</w:t>
      </w:r>
      <w:r w:rsidR="00564262" w:rsidRPr="006B1B5E">
        <w:rPr>
          <w:rFonts w:ascii="Arial" w:hAnsi="Arial" w:cs="Arial"/>
          <w:sz w:val="28"/>
          <w:szCs w:val="28"/>
        </w:rPr>
        <w:t xml:space="preserve"> la esterilización que le practicaron le provocó sentimientos de profunda tristeza y temor</w:t>
      </w:r>
      <w:r w:rsidR="00F51BCD" w:rsidRPr="006B1B5E">
        <w:rPr>
          <w:rFonts w:ascii="Arial" w:hAnsi="Arial" w:cs="Arial"/>
          <w:sz w:val="28"/>
          <w:szCs w:val="28"/>
        </w:rPr>
        <w:t>.</w:t>
      </w:r>
    </w:p>
    <w:p w14:paraId="1E6BDB5C" w14:textId="6F2462E1" w:rsidR="00F51BCD" w:rsidRPr="006B1B5E" w:rsidRDefault="00F51BCD"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 xml:space="preserve">Por otra parte, la </w:t>
      </w:r>
      <w:r w:rsidRPr="006B1B5E">
        <w:rPr>
          <w:rFonts w:ascii="Arial" w:hAnsi="Arial" w:cs="Arial"/>
          <w:b/>
          <w:sz w:val="28"/>
          <w:szCs w:val="28"/>
        </w:rPr>
        <w:t>intencionalidad</w:t>
      </w:r>
      <w:r w:rsidRPr="006B1B5E">
        <w:rPr>
          <w:rFonts w:ascii="Arial" w:hAnsi="Arial" w:cs="Arial"/>
          <w:bCs/>
          <w:sz w:val="28"/>
          <w:szCs w:val="28"/>
        </w:rPr>
        <w:t xml:space="preserve"> queda acreditada, ya que la esterilización no consentida no provino de una conducta negligente por parte del personal involucrado, sino que la misma se realizó con </w:t>
      </w:r>
      <w:r w:rsidR="00474042" w:rsidRPr="006B1B5E">
        <w:rPr>
          <w:rFonts w:ascii="Arial" w:hAnsi="Arial" w:cs="Arial"/>
          <w:bCs/>
          <w:sz w:val="28"/>
          <w:szCs w:val="28"/>
        </w:rPr>
        <w:t>conocimiento</w:t>
      </w:r>
      <w:r w:rsidRPr="006B1B5E">
        <w:rPr>
          <w:rFonts w:ascii="Arial" w:hAnsi="Arial" w:cs="Arial"/>
          <w:bCs/>
          <w:sz w:val="28"/>
          <w:szCs w:val="28"/>
        </w:rPr>
        <w:t xml:space="preserve"> de causa</w:t>
      </w:r>
      <w:r w:rsidR="00474042" w:rsidRPr="006B1B5E">
        <w:rPr>
          <w:rFonts w:ascii="Arial" w:hAnsi="Arial" w:cs="Arial"/>
          <w:bCs/>
          <w:sz w:val="28"/>
          <w:szCs w:val="28"/>
        </w:rPr>
        <w:t xml:space="preserve">. Como se mencionó, </w:t>
      </w:r>
      <w:r w:rsidR="00474042" w:rsidRPr="006B1B5E">
        <w:rPr>
          <w:rFonts w:ascii="Arial" w:hAnsi="Arial" w:cs="Arial"/>
          <w:sz w:val="28"/>
          <w:szCs w:val="28"/>
        </w:rPr>
        <w:t xml:space="preserve">se decidió esterilizarla sin su autorización a partir de una disminución de su capacidad de decisión, por considerarse que alguien más —personal médico— podía </w:t>
      </w:r>
      <w:r w:rsidR="00474042" w:rsidRPr="006B1B5E">
        <w:rPr>
          <w:rFonts w:ascii="Arial" w:hAnsi="Arial" w:cs="Arial"/>
          <w:sz w:val="28"/>
          <w:szCs w:val="28"/>
        </w:rPr>
        <w:lastRenderedPageBreak/>
        <w:t>tomar una mejor decisión en relación con su propio cuerpo.</w:t>
      </w:r>
      <w:r w:rsidR="00A01207" w:rsidRPr="006B1B5E">
        <w:rPr>
          <w:rFonts w:ascii="Arial" w:hAnsi="Arial" w:cs="Arial"/>
          <w:sz w:val="28"/>
          <w:szCs w:val="28"/>
        </w:rPr>
        <w:t xml:space="preserve"> Las autoridades señaladas como responsables omitieron </w:t>
      </w:r>
      <w:r w:rsidR="002108D3" w:rsidRPr="006B1B5E">
        <w:rPr>
          <w:rFonts w:ascii="Arial" w:hAnsi="Arial" w:cs="Arial"/>
          <w:sz w:val="28"/>
          <w:szCs w:val="28"/>
        </w:rPr>
        <w:t>hacer</w:t>
      </w:r>
      <w:r w:rsidR="00A01207" w:rsidRPr="006B1B5E">
        <w:rPr>
          <w:rFonts w:ascii="Arial" w:hAnsi="Arial" w:cs="Arial"/>
          <w:sz w:val="28"/>
          <w:szCs w:val="28"/>
        </w:rPr>
        <w:t xml:space="preserve"> mención de la normativa que regula el procedimiento de consejería necesario para practicarle una OTB; se le amenazó diciéndole que, si no firmaba la aceptación para practicarle una OTB, no recibiría atención médica; se le engañó y a sus familiares diciéndoles, a unos y a otros, que estaban de acuerdo en que le practicaran la OTB.</w:t>
      </w:r>
    </w:p>
    <w:p w14:paraId="4E3267B6" w14:textId="3A940604" w:rsidR="00474042" w:rsidRPr="006B1B5E" w:rsidRDefault="0047404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 xml:space="preserve">El </w:t>
      </w:r>
      <w:r w:rsidRPr="006B1B5E">
        <w:rPr>
          <w:rFonts w:ascii="Arial" w:hAnsi="Arial" w:cs="Arial"/>
          <w:b/>
          <w:sz w:val="28"/>
          <w:szCs w:val="28"/>
        </w:rPr>
        <w:t>propósito o finalidad</w:t>
      </w:r>
      <w:r w:rsidRPr="006B1B5E">
        <w:rPr>
          <w:rFonts w:ascii="Arial" w:hAnsi="Arial" w:cs="Arial"/>
          <w:bCs/>
          <w:sz w:val="28"/>
          <w:szCs w:val="28"/>
        </w:rPr>
        <w:t xml:space="preserve"> se acredita porque la esterilización no consentida obedeció a razones discriminatorias. Las autoridades responsables impusieron la práctica de la OTB a partir del estereotipo de que corresponde a la mujer la función reproductiva, siendo ella incapaz de tomar decisiones responsables en relación con ésta.</w:t>
      </w:r>
      <w:r w:rsidR="00B3770F" w:rsidRPr="006B1B5E">
        <w:rPr>
          <w:rFonts w:ascii="Arial" w:hAnsi="Arial" w:cs="Arial"/>
          <w:bCs/>
          <w:sz w:val="28"/>
          <w:szCs w:val="28"/>
        </w:rPr>
        <w:t xml:space="preserve"> </w:t>
      </w:r>
      <w:r w:rsidR="00B3770F" w:rsidRPr="006B1B5E">
        <w:rPr>
          <w:rFonts w:ascii="Arial" w:hAnsi="Arial" w:cs="Arial"/>
          <w:sz w:val="28"/>
          <w:szCs w:val="28"/>
        </w:rPr>
        <w:t xml:space="preserve">La esterilización no consentida a la que se sometió a </w:t>
      </w:r>
      <w:r w:rsidR="00752A03" w:rsidRPr="0016235A">
        <w:rPr>
          <w:rFonts w:ascii="Arial" w:hAnsi="Arial" w:cs="Arial"/>
          <w:color w:val="FF0000"/>
          <w:sz w:val="26"/>
          <w:szCs w:val="26"/>
        </w:rPr>
        <w:t>**********</w:t>
      </w:r>
      <w:r w:rsidR="00B3770F" w:rsidRPr="006B1B5E">
        <w:rPr>
          <w:rFonts w:ascii="Arial" w:hAnsi="Arial" w:cs="Arial"/>
          <w:sz w:val="28"/>
          <w:szCs w:val="28"/>
        </w:rPr>
        <w:t xml:space="preserve"> causó un grave daño físico y psicológico que transformó su cuerpo anulando su función reproductiva física constituyendo un acto de violencia y discriminación.</w:t>
      </w:r>
    </w:p>
    <w:p w14:paraId="0E1B68A9" w14:textId="2AE38930" w:rsidR="00B3770F" w:rsidRPr="006B1B5E" w:rsidRDefault="00B3770F"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bCs/>
          <w:sz w:val="28"/>
          <w:szCs w:val="28"/>
        </w:rPr>
        <w:t xml:space="preserve">Finalmente, la </w:t>
      </w:r>
      <w:r w:rsidRPr="006B1B5E">
        <w:rPr>
          <w:rFonts w:ascii="Arial" w:hAnsi="Arial" w:cs="Arial"/>
          <w:b/>
          <w:sz w:val="28"/>
          <w:szCs w:val="28"/>
        </w:rPr>
        <w:t>participación estatal</w:t>
      </w:r>
      <w:r w:rsidRPr="006B1B5E">
        <w:rPr>
          <w:rFonts w:ascii="Arial" w:hAnsi="Arial" w:cs="Arial"/>
          <w:bCs/>
          <w:sz w:val="28"/>
          <w:szCs w:val="28"/>
        </w:rPr>
        <w:t xml:space="preserve"> es clara, ya que la esterilización no consentida se realizó en un hospital público, con el consentimiento de funcionarios públicos y de personas que actuaron en el ejercicio de la prestación de un servicio público esencial</w:t>
      </w:r>
      <w:r w:rsidR="0046520D" w:rsidRPr="006B1B5E">
        <w:rPr>
          <w:rFonts w:ascii="Arial" w:hAnsi="Arial" w:cs="Arial"/>
          <w:bCs/>
          <w:sz w:val="28"/>
          <w:szCs w:val="28"/>
        </w:rPr>
        <w:t xml:space="preserve"> (salud)</w:t>
      </w:r>
      <w:r w:rsidRPr="006B1B5E">
        <w:rPr>
          <w:rFonts w:ascii="Arial" w:hAnsi="Arial" w:cs="Arial"/>
          <w:bCs/>
          <w:sz w:val="28"/>
          <w:szCs w:val="28"/>
        </w:rPr>
        <w:t>.</w:t>
      </w:r>
    </w:p>
    <w:p w14:paraId="6FDBB3BC" w14:textId="2C550735" w:rsidR="004F6CB0"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De lo anterior, este Alto Tribunal concluye que la esterilización no consentida practicada a </w:t>
      </w:r>
      <w:r w:rsidR="00752A03" w:rsidRPr="0016235A">
        <w:rPr>
          <w:rFonts w:ascii="Arial" w:hAnsi="Arial" w:cs="Arial"/>
          <w:color w:val="FF0000"/>
          <w:sz w:val="26"/>
          <w:szCs w:val="26"/>
        </w:rPr>
        <w:t>**********</w:t>
      </w:r>
      <w:r w:rsidRPr="006B1B5E">
        <w:rPr>
          <w:rFonts w:ascii="Arial" w:hAnsi="Arial" w:cs="Arial"/>
          <w:sz w:val="28"/>
          <w:szCs w:val="28"/>
        </w:rPr>
        <w:t xml:space="preserve"> como un acto de violencia de género y violencia obstétrica, implicó </w:t>
      </w:r>
      <w:r w:rsidR="00B3770F" w:rsidRPr="006B1B5E">
        <w:rPr>
          <w:rFonts w:ascii="Arial" w:hAnsi="Arial" w:cs="Arial"/>
          <w:sz w:val="28"/>
          <w:szCs w:val="28"/>
        </w:rPr>
        <w:t xml:space="preserve">un </w:t>
      </w:r>
      <w:r w:rsidR="00B3770F" w:rsidRPr="006B1B5E">
        <w:rPr>
          <w:rFonts w:ascii="Arial" w:hAnsi="Arial" w:cs="Arial"/>
          <w:b/>
          <w:bCs/>
          <w:sz w:val="28"/>
          <w:szCs w:val="28"/>
        </w:rPr>
        <w:t xml:space="preserve">grave </w:t>
      </w:r>
      <w:r w:rsidRPr="006B1B5E">
        <w:rPr>
          <w:rFonts w:ascii="Arial" w:hAnsi="Arial" w:cs="Arial"/>
          <w:b/>
          <w:bCs/>
          <w:sz w:val="28"/>
          <w:szCs w:val="28"/>
        </w:rPr>
        <w:t>sufrimiento físico y psicológico</w:t>
      </w:r>
      <w:r w:rsidRPr="006B1B5E">
        <w:rPr>
          <w:rFonts w:ascii="Arial" w:hAnsi="Arial" w:cs="Arial"/>
          <w:sz w:val="28"/>
          <w:szCs w:val="28"/>
        </w:rPr>
        <w:t xml:space="preserve"> perdurable, así como un dolor emocional considerable a nivel personal, familiar y social que</w:t>
      </w:r>
      <w:r w:rsidR="007F0E24" w:rsidRPr="006B1B5E">
        <w:rPr>
          <w:rFonts w:ascii="Arial" w:hAnsi="Arial" w:cs="Arial"/>
          <w:sz w:val="28"/>
          <w:szCs w:val="28"/>
        </w:rPr>
        <w:t xml:space="preserve"> representó un </w:t>
      </w:r>
      <w:r w:rsidR="007F0E24" w:rsidRPr="006B1B5E">
        <w:rPr>
          <w:rFonts w:ascii="Arial" w:hAnsi="Arial" w:cs="Arial"/>
          <w:b/>
          <w:bCs/>
          <w:sz w:val="28"/>
          <w:szCs w:val="28"/>
        </w:rPr>
        <w:t xml:space="preserve">acto de </w:t>
      </w:r>
      <w:r w:rsidRPr="006B1B5E">
        <w:rPr>
          <w:rFonts w:ascii="Arial" w:hAnsi="Arial" w:cs="Arial"/>
          <w:b/>
          <w:bCs/>
          <w:sz w:val="28"/>
          <w:szCs w:val="28"/>
        </w:rPr>
        <w:t>tortura</w:t>
      </w:r>
      <w:r w:rsidR="00B3770F" w:rsidRPr="006B1B5E">
        <w:rPr>
          <w:rFonts w:ascii="Arial" w:hAnsi="Arial" w:cs="Arial"/>
          <w:sz w:val="28"/>
          <w:szCs w:val="28"/>
        </w:rPr>
        <w:t xml:space="preserve"> </w:t>
      </w:r>
      <w:r w:rsidR="00B3770F" w:rsidRPr="006B1B5E">
        <w:rPr>
          <w:rFonts w:ascii="Arial" w:hAnsi="Arial" w:cs="Arial"/>
          <w:sz w:val="28"/>
          <w:szCs w:val="28"/>
        </w:rPr>
        <w:lastRenderedPageBreak/>
        <w:t>perpetrado con el conocimiento de las autoridades involucradas</w:t>
      </w:r>
      <w:r w:rsidR="00FA1DF5" w:rsidRPr="006B1B5E">
        <w:rPr>
          <w:rFonts w:ascii="Arial" w:hAnsi="Arial" w:cs="Arial"/>
          <w:sz w:val="28"/>
          <w:szCs w:val="28"/>
        </w:rPr>
        <w:t xml:space="preserve"> </w:t>
      </w:r>
      <w:r w:rsidR="0046520D" w:rsidRPr="006B1B5E">
        <w:rPr>
          <w:rFonts w:ascii="Arial" w:hAnsi="Arial" w:cs="Arial"/>
          <w:sz w:val="28"/>
          <w:szCs w:val="28"/>
        </w:rPr>
        <w:t xml:space="preserve">y de personas que ejercen la prestación de un servicio público esencial (salud) </w:t>
      </w:r>
      <w:r w:rsidR="00FA1DF5" w:rsidRPr="006B1B5E">
        <w:rPr>
          <w:rFonts w:ascii="Arial" w:hAnsi="Arial" w:cs="Arial"/>
          <w:sz w:val="28"/>
          <w:szCs w:val="28"/>
        </w:rPr>
        <w:t>con una finalidad discriminatoria</w:t>
      </w:r>
      <w:r w:rsidRPr="006B1B5E">
        <w:rPr>
          <w:rFonts w:ascii="Arial" w:hAnsi="Arial" w:cs="Arial"/>
          <w:sz w:val="28"/>
          <w:szCs w:val="28"/>
        </w:rPr>
        <w:t>.</w:t>
      </w:r>
    </w:p>
    <w:p w14:paraId="211E781F" w14:textId="19D095A5" w:rsidR="00564262" w:rsidRPr="006B1B5E" w:rsidRDefault="00924766" w:rsidP="00FB7972">
      <w:pPr>
        <w:pStyle w:val="Prrafodelista"/>
        <w:spacing w:before="360" w:after="240" w:line="360" w:lineRule="auto"/>
        <w:ind w:left="567" w:right="51"/>
        <w:jc w:val="both"/>
        <w:rPr>
          <w:rFonts w:ascii="Arial" w:hAnsi="Arial" w:cs="Arial"/>
          <w:bCs/>
          <w:sz w:val="28"/>
          <w:szCs w:val="28"/>
        </w:rPr>
      </w:pPr>
      <w:r w:rsidRPr="006B1B5E">
        <w:rPr>
          <w:rFonts w:ascii="Arial" w:hAnsi="Arial" w:cs="Arial"/>
          <w:b/>
          <w:sz w:val="28"/>
          <w:szCs w:val="28"/>
        </w:rPr>
        <w:t xml:space="preserve">3. </w:t>
      </w:r>
      <w:r w:rsidR="00564262" w:rsidRPr="006B1B5E">
        <w:rPr>
          <w:rFonts w:ascii="Arial" w:hAnsi="Arial" w:cs="Arial"/>
          <w:b/>
          <w:i/>
          <w:iCs/>
          <w:sz w:val="28"/>
          <w:szCs w:val="28"/>
        </w:rPr>
        <w:t>Otras</w:t>
      </w:r>
      <w:r w:rsidR="00564262" w:rsidRPr="006B1B5E">
        <w:rPr>
          <w:rFonts w:ascii="Arial" w:hAnsi="Arial" w:cs="Arial"/>
          <w:b/>
          <w:sz w:val="28"/>
          <w:szCs w:val="28"/>
        </w:rPr>
        <w:t xml:space="preserve"> formas de violencia obstétrica</w:t>
      </w:r>
    </w:p>
    <w:p w14:paraId="0CC5006B" w14:textId="77777777"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En su primero, segundo, tercero y quinto concepto de violación la quejosa recurrente narra que, aunado a la esterilización no consentida que le practicaron, el trato —la atención— que recibió por parte del personal médico constituyó violencia obstétrica vulnerando sus derechos a la integridad personal, salud, libertad reproductiva e información en el acceso a la salud.</w:t>
      </w:r>
    </w:p>
    <w:p w14:paraId="32AED685" w14:textId="54CE857A"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Relata que los médicos le </w:t>
      </w:r>
      <w:bookmarkStart w:id="17" w:name="_Hlk70082227"/>
      <w:r w:rsidRPr="006B1B5E">
        <w:rPr>
          <w:rFonts w:ascii="Arial" w:hAnsi="Arial" w:cs="Arial"/>
          <w:sz w:val="28"/>
          <w:szCs w:val="28"/>
        </w:rPr>
        <w:t xml:space="preserve">proporcionaron información incompleta en relación con su estado de salud, específicamente, en relación con los riesgos que podría implicar otro embarazo; también aduce que se le brindó información contradictoria sobre su salud, pues a ella le indicaron que no era hipertensa y, posteriormente, se informó a sus familiares que debido a que había presentado presiones altas no era conveniente que se embarazara otra vez; </w:t>
      </w:r>
      <w:r w:rsidR="00A3559E" w:rsidRPr="006B1B5E">
        <w:rPr>
          <w:rFonts w:ascii="Arial" w:hAnsi="Arial" w:cs="Arial"/>
          <w:sz w:val="28"/>
          <w:szCs w:val="28"/>
        </w:rPr>
        <w:t xml:space="preserve">refiere que su trabajo de parto se prolongó más tiempo del recomendado; que </w:t>
      </w:r>
      <w:r w:rsidRPr="006B1B5E">
        <w:rPr>
          <w:rFonts w:ascii="Arial" w:hAnsi="Arial" w:cs="Arial"/>
          <w:sz w:val="28"/>
          <w:szCs w:val="28"/>
        </w:rPr>
        <w:t>se le mantuvo aislada de sus familiares; se le solicitó su consentimiento para intervenirla quirúrgicamente mientras estaba en trabajo de parto, estrés quirúrgico y posible disminución de sus capacidades cognitivas y no se le dio oportunidad de escoger su método anticonceptivo.</w:t>
      </w:r>
    </w:p>
    <w:p w14:paraId="5A0F9F4F" w14:textId="77777777" w:rsidR="00564262" w:rsidRPr="006B1B5E" w:rsidRDefault="00564262" w:rsidP="001B05BD">
      <w:pPr>
        <w:pStyle w:val="Prrafodelista"/>
        <w:numPr>
          <w:ilvl w:val="0"/>
          <w:numId w:val="25"/>
        </w:numPr>
        <w:spacing w:before="360" w:after="480" w:line="360" w:lineRule="auto"/>
        <w:ind w:left="0" w:right="51" w:hanging="567"/>
        <w:jc w:val="both"/>
        <w:rPr>
          <w:rFonts w:ascii="Arial" w:hAnsi="Arial" w:cs="Arial"/>
          <w:bCs/>
          <w:sz w:val="28"/>
          <w:szCs w:val="28"/>
        </w:rPr>
      </w:pPr>
      <w:r w:rsidRPr="006B1B5E">
        <w:rPr>
          <w:rFonts w:ascii="Arial" w:hAnsi="Arial" w:cs="Arial"/>
          <w:sz w:val="28"/>
          <w:szCs w:val="28"/>
        </w:rPr>
        <w:t xml:space="preserve">Refiere también que el personal médico actuó de forma paternalista al no ofrecerle otra opción que aceptar la OTB; las autoridades señaladas como responsables omitieron la normativa que regula el procedimiento </w:t>
      </w:r>
      <w:r w:rsidRPr="006B1B5E">
        <w:rPr>
          <w:rFonts w:ascii="Arial" w:hAnsi="Arial" w:cs="Arial"/>
          <w:sz w:val="28"/>
          <w:szCs w:val="28"/>
        </w:rPr>
        <w:lastRenderedPageBreak/>
        <w:t>de consejería necesario para practicarle una OTB; se le amenazó diciéndole que, si no firmaba, no recibiría atención médica; se engañó a ella y a sus familiares diciéndoles, a unos y a otros, que estaban de acuerdo en que le practicaran la OTB.</w:t>
      </w:r>
    </w:p>
    <w:p w14:paraId="7FB4A636" w14:textId="1A78A8EC" w:rsidR="00564262" w:rsidRPr="006B1B5E" w:rsidRDefault="00564262" w:rsidP="001B05BD">
      <w:pPr>
        <w:pStyle w:val="Prrafodelista"/>
        <w:numPr>
          <w:ilvl w:val="0"/>
          <w:numId w:val="25"/>
        </w:numPr>
        <w:spacing w:before="360" w:after="480" w:line="360" w:lineRule="auto"/>
        <w:ind w:left="0" w:right="51" w:hanging="567"/>
        <w:jc w:val="both"/>
        <w:rPr>
          <w:rFonts w:ascii="Arial" w:hAnsi="Arial" w:cs="Arial"/>
          <w:bCs/>
          <w:sz w:val="28"/>
          <w:szCs w:val="28"/>
        </w:rPr>
      </w:pPr>
      <w:r w:rsidRPr="006B1B5E">
        <w:rPr>
          <w:rFonts w:ascii="Arial" w:hAnsi="Arial" w:cs="Arial"/>
          <w:sz w:val="28"/>
          <w:szCs w:val="28"/>
        </w:rPr>
        <w:t xml:space="preserve">En la relatoría de hechos de la demanda de amparo describe que la Doctora señalada como responsable, ante la preocupación expresada por la quejosa recurrente sobre el diagnóstico en relación con la falta de líquido amniótico, le contestó: </w:t>
      </w:r>
      <w:r w:rsidRPr="006B1B5E">
        <w:rPr>
          <w:rFonts w:ascii="Arial" w:hAnsi="Arial" w:cs="Arial"/>
          <w:i/>
          <w:iCs/>
          <w:sz w:val="28"/>
          <w:szCs w:val="28"/>
        </w:rPr>
        <w:t>“sí ya sé, ya me pasaron el reporte</w:t>
      </w:r>
      <w:r w:rsidRPr="006B1B5E">
        <w:rPr>
          <w:rFonts w:ascii="Arial" w:hAnsi="Arial" w:cs="Arial"/>
          <w:sz w:val="28"/>
          <w:szCs w:val="28"/>
        </w:rPr>
        <w:t xml:space="preserve">”. Posteriormente, ante la respuesta negativa de la quejosa recurrente sobre la elección de algún método anticonceptivo, se le calificó de irresponsable y la Doctora le preguntó: </w:t>
      </w:r>
      <w:r w:rsidRPr="006B1B5E">
        <w:rPr>
          <w:rFonts w:ascii="Arial" w:hAnsi="Arial" w:cs="Arial"/>
          <w:i/>
          <w:iCs/>
          <w:sz w:val="28"/>
          <w:szCs w:val="28"/>
        </w:rPr>
        <w:t>¿cuántos días más quieres durar aquí?</w:t>
      </w:r>
    </w:p>
    <w:p w14:paraId="102B4079" w14:textId="77777777" w:rsidR="00564262" w:rsidRPr="006B1B5E" w:rsidRDefault="00564262" w:rsidP="001B05BD">
      <w:pPr>
        <w:pStyle w:val="Prrafodelista"/>
        <w:numPr>
          <w:ilvl w:val="0"/>
          <w:numId w:val="25"/>
        </w:numPr>
        <w:spacing w:before="360" w:after="480" w:line="360" w:lineRule="auto"/>
        <w:ind w:left="0" w:right="51" w:hanging="567"/>
        <w:jc w:val="both"/>
        <w:rPr>
          <w:rFonts w:ascii="Arial" w:hAnsi="Arial" w:cs="Arial"/>
          <w:bCs/>
          <w:sz w:val="28"/>
          <w:szCs w:val="28"/>
        </w:rPr>
      </w:pPr>
      <w:r w:rsidRPr="006B1B5E">
        <w:rPr>
          <w:rFonts w:ascii="Arial" w:hAnsi="Arial" w:cs="Arial"/>
          <w:sz w:val="28"/>
          <w:szCs w:val="28"/>
        </w:rPr>
        <w:t>Finalmente, relata que la Doctora procedió a hablar con los familiares de la recurrente y, en ese momento señaló —en relación con su esposo—“…</w:t>
      </w:r>
      <w:r w:rsidRPr="006B1B5E">
        <w:rPr>
          <w:rFonts w:ascii="Arial" w:hAnsi="Arial" w:cs="Arial"/>
          <w:i/>
          <w:iCs/>
          <w:sz w:val="28"/>
          <w:szCs w:val="28"/>
        </w:rPr>
        <w:t xml:space="preserve">espero que no sea un macho de esos que no entienden, </w:t>
      </w:r>
      <w:proofErr w:type="gramStart"/>
      <w:r w:rsidRPr="006B1B5E">
        <w:rPr>
          <w:rFonts w:ascii="Arial" w:hAnsi="Arial" w:cs="Arial"/>
          <w:i/>
          <w:iCs/>
          <w:sz w:val="28"/>
          <w:szCs w:val="28"/>
        </w:rPr>
        <w:t>y</w:t>
      </w:r>
      <w:proofErr w:type="gramEnd"/>
      <w:r w:rsidRPr="006B1B5E">
        <w:rPr>
          <w:rFonts w:ascii="Arial" w:hAnsi="Arial" w:cs="Arial"/>
          <w:i/>
          <w:iCs/>
          <w:sz w:val="28"/>
          <w:szCs w:val="28"/>
        </w:rPr>
        <w:t xml:space="preserve"> es más, si no, así te vas a quedar, a ver hasta qué hora te alivias</w:t>
      </w:r>
      <w:r w:rsidRPr="006B1B5E">
        <w:rPr>
          <w:rFonts w:ascii="Arial" w:hAnsi="Arial" w:cs="Arial"/>
          <w:sz w:val="28"/>
          <w:szCs w:val="28"/>
        </w:rPr>
        <w:t>.”</w:t>
      </w:r>
      <w:bookmarkEnd w:id="17"/>
    </w:p>
    <w:p w14:paraId="674F8A13" w14:textId="77777777" w:rsidR="00564262" w:rsidRPr="006B1B5E" w:rsidRDefault="00564262" w:rsidP="001B05BD">
      <w:pPr>
        <w:pStyle w:val="Prrafodelista"/>
        <w:numPr>
          <w:ilvl w:val="0"/>
          <w:numId w:val="25"/>
        </w:numPr>
        <w:spacing w:before="360" w:after="480" w:line="360" w:lineRule="auto"/>
        <w:ind w:left="0" w:right="51" w:hanging="567"/>
        <w:jc w:val="both"/>
        <w:rPr>
          <w:rFonts w:ascii="Arial" w:hAnsi="Arial" w:cs="Arial"/>
          <w:bCs/>
          <w:sz w:val="28"/>
          <w:szCs w:val="28"/>
        </w:rPr>
      </w:pPr>
      <w:r w:rsidRPr="006B1B5E">
        <w:rPr>
          <w:rFonts w:ascii="Arial" w:hAnsi="Arial" w:cs="Arial"/>
          <w:sz w:val="28"/>
          <w:szCs w:val="28"/>
        </w:rPr>
        <w:t xml:space="preserve">El planteamiento es esencialmente </w:t>
      </w:r>
      <w:r w:rsidRPr="006B1B5E">
        <w:rPr>
          <w:rFonts w:ascii="Arial" w:hAnsi="Arial" w:cs="Arial"/>
          <w:b/>
          <w:bCs/>
          <w:sz w:val="28"/>
          <w:szCs w:val="28"/>
        </w:rPr>
        <w:t>fundado</w:t>
      </w:r>
      <w:r w:rsidRPr="006B1B5E">
        <w:rPr>
          <w:rFonts w:ascii="Arial" w:hAnsi="Arial" w:cs="Arial"/>
          <w:sz w:val="28"/>
          <w:szCs w:val="28"/>
        </w:rPr>
        <w:t>.</w:t>
      </w:r>
    </w:p>
    <w:p w14:paraId="7C61563F" w14:textId="6F92A06E"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sz w:val="28"/>
          <w:szCs w:val="28"/>
        </w:rPr>
      </w:pPr>
      <w:r w:rsidRPr="006B1B5E">
        <w:rPr>
          <w:rFonts w:ascii="Arial" w:hAnsi="Arial" w:cs="Arial"/>
          <w:sz w:val="28"/>
          <w:szCs w:val="28"/>
        </w:rPr>
        <w:t xml:space="preserve">Para el análisis en cuestión esta Primera Sala pone de relieve la </w:t>
      </w:r>
      <w:r w:rsidRPr="006B1B5E">
        <w:rPr>
          <w:rFonts w:ascii="Arial" w:hAnsi="Arial" w:cs="Arial"/>
          <w:i/>
          <w:iCs/>
          <w:sz w:val="28"/>
          <w:szCs w:val="28"/>
        </w:rPr>
        <w:t>particular naturaleza</w:t>
      </w:r>
      <w:r w:rsidRPr="006B1B5E">
        <w:rPr>
          <w:rFonts w:ascii="Arial" w:hAnsi="Arial" w:cs="Arial"/>
          <w:sz w:val="28"/>
          <w:szCs w:val="28"/>
        </w:rPr>
        <w:t xml:space="preserve"> de la violencia obstétrica que, a decir de la Comisión Nacional de Derechos Humanos</w:t>
      </w:r>
      <w:r w:rsidRPr="006B1B5E">
        <w:rPr>
          <w:rStyle w:val="Refdenotaalpie"/>
          <w:rFonts w:ascii="Arial" w:hAnsi="Arial" w:cs="Arial"/>
          <w:sz w:val="28"/>
          <w:szCs w:val="28"/>
        </w:rPr>
        <w:footnoteReference w:id="149"/>
      </w:r>
      <w:r w:rsidR="002A2CB1" w:rsidRPr="006B1B5E">
        <w:rPr>
          <w:rFonts w:ascii="Arial" w:hAnsi="Arial" w:cs="Arial"/>
          <w:sz w:val="28"/>
          <w:szCs w:val="28"/>
        </w:rPr>
        <w:t>,</w:t>
      </w:r>
      <w:r w:rsidRPr="006B1B5E">
        <w:rPr>
          <w:rFonts w:ascii="Arial" w:hAnsi="Arial" w:cs="Arial"/>
          <w:sz w:val="28"/>
          <w:szCs w:val="28"/>
        </w:rPr>
        <w:t xml:space="preserve"> así como de diversos organismos internacionales —la Organización de las Naciones </w:t>
      </w:r>
      <w:r w:rsidRPr="006B1B5E">
        <w:rPr>
          <w:rFonts w:ascii="Arial" w:hAnsi="Arial" w:cs="Arial"/>
          <w:sz w:val="28"/>
          <w:szCs w:val="28"/>
        </w:rPr>
        <w:lastRenderedPageBreak/>
        <w:t>Unidas</w:t>
      </w:r>
      <w:r w:rsidRPr="006B1B5E">
        <w:rPr>
          <w:rStyle w:val="Refdenotaalpie"/>
          <w:rFonts w:ascii="Arial" w:hAnsi="Arial" w:cs="Arial"/>
          <w:sz w:val="28"/>
          <w:szCs w:val="28"/>
        </w:rPr>
        <w:footnoteReference w:id="150"/>
      </w:r>
      <w:r w:rsidRPr="006B1B5E">
        <w:rPr>
          <w:rFonts w:ascii="Arial" w:hAnsi="Arial" w:cs="Arial"/>
          <w:sz w:val="28"/>
          <w:szCs w:val="28"/>
        </w:rPr>
        <w:t xml:space="preserve"> y la Organización Mundial de la Salud</w:t>
      </w:r>
      <w:r w:rsidRPr="006B1B5E">
        <w:rPr>
          <w:rStyle w:val="Refdenotaalpie"/>
          <w:rFonts w:ascii="Arial" w:hAnsi="Arial" w:cs="Arial"/>
          <w:sz w:val="28"/>
          <w:szCs w:val="28"/>
        </w:rPr>
        <w:footnoteReference w:id="151"/>
      </w:r>
      <w:r w:rsidRPr="006B1B5E">
        <w:rPr>
          <w:rFonts w:ascii="Arial" w:hAnsi="Arial" w:cs="Arial"/>
          <w:sz w:val="28"/>
          <w:szCs w:val="28"/>
        </w:rPr>
        <w:t xml:space="preserve">— se </w:t>
      </w:r>
      <w:proofErr w:type="spellStart"/>
      <w:r w:rsidRPr="006B1B5E">
        <w:rPr>
          <w:rFonts w:ascii="Arial" w:hAnsi="Arial" w:cs="Arial"/>
          <w:sz w:val="28"/>
          <w:szCs w:val="28"/>
        </w:rPr>
        <w:t>invisibiliza</w:t>
      </w:r>
      <w:proofErr w:type="spellEnd"/>
      <w:r w:rsidRPr="006B1B5E">
        <w:rPr>
          <w:rFonts w:ascii="Arial" w:hAnsi="Arial" w:cs="Arial"/>
          <w:sz w:val="28"/>
          <w:szCs w:val="28"/>
        </w:rPr>
        <w:t xml:space="preserve"> en las relaciones asimétricas de poder donde converge el género y la autoridad médica.</w:t>
      </w:r>
    </w:p>
    <w:p w14:paraId="3D3696E3" w14:textId="37177D93"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La CNDH afirma que </w:t>
      </w:r>
      <w:r w:rsidRPr="006B1B5E">
        <w:rPr>
          <w:rFonts w:ascii="Arial" w:hAnsi="Arial" w:cs="Arial"/>
          <w:i/>
          <w:iCs/>
          <w:sz w:val="28"/>
          <w:szCs w:val="28"/>
        </w:rPr>
        <w:t>la falta de información estandarizada, exhaustiva y consensuada, criterios de identificación y definiciones sobre el maltrato a las mujeres durante el parto en las instalaciones de salud, complica la investigación y el desarrollo de herramientas necesarias para hacer frente a esta problemática</w:t>
      </w:r>
      <w:r w:rsidRPr="006B1B5E">
        <w:rPr>
          <w:rStyle w:val="Refdenotaalpie"/>
          <w:rFonts w:ascii="Arial" w:hAnsi="Arial" w:cs="Arial"/>
          <w:sz w:val="28"/>
          <w:szCs w:val="28"/>
        </w:rPr>
        <w:footnoteReference w:id="152"/>
      </w:r>
      <w:r w:rsidR="000A507C" w:rsidRPr="006B1B5E">
        <w:rPr>
          <w:rFonts w:ascii="Arial" w:hAnsi="Arial" w:cs="Arial"/>
          <w:i/>
          <w:iCs/>
          <w:sz w:val="28"/>
          <w:szCs w:val="28"/>
        </w:rPr>
        <w:t>.</w:t>
      </w:r>
      <w:r w:rsidRPr="006B1B5E">
        <w:rPr>
          <w:rFonts w:ascii="Arial" w:hAnsi="Arial" w:cs="Arial"/>
          <w:sz w:val="28"/>
          <w:szCs w:val="28"/>
        </w:rPr>
        <w:t xml:space="preserve"> La ONU reconoce que a nivel mundial hay falta de consenso sobre el modo de definir y medir esta forma de violencia contra la mujer en los centros de salud</w:t>
      </w:r>
      <w:r w:rsidRPr="006B1B5E">
        <w:rPr>
          <w:rStyle w:val="Refdenotaalpie"/>
          <w:rFonts w:ascii="Arial" w:hAnsi="Arial" w:cs="Arial"/>
          <w:sz w:val="28"/>
          <w:szCs w:val="28"/>
        </w:rPr>
        <w:footnoteReference w:id="153"/>
      </w:r>
      <w:r w:rsidR="000A507C" w:rsidRPr="006B1B5E">
        <w:rPr>
          <w:rFonts w:ascii="Arial" w:hAnsi="Arial" w:cs="Arial"/>
          <w:sz w:val="28"/>
          <w:szCs w:val="28"/>
        </w:rPr>
        <w:t>.</w:t>
      </w:r>
    </w:p>
    <w:p w14:paraId="37596640" w14:textId="4FD9CAF1" w:rsidR="00564262" w:rsidRPr="006B1B5E"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6B1B5E">
        <w:rPr>
          <w:rFonts w:ascii="Arial" w:hAnsi="Arial" w:cs="Arial"/>
          <w:sz w:val="28"/>
          <w:szCs w:val="28"/>
        </w:rPr>
        <w:t xml:space="preserve">Como se refirió en el apartado teórico de esta sentencia, esta Primera Sala entiende por </w:t>
      </w:r>
      <w:r w:rsidRPr="006B1B5E">
        <w:rPr>
          <w:rFonts w:ascii="Arial" w:hAnsi="Arial" w:cs="Arial"/>
          <w:i/>
          <w:iCs/>
          <w:sz w:val="28"/>
          <w:szCs w:val="28"/>
        </w:rPr>
        <w:t>violencia obstétrica</w:t>
      </w:r>
      <w:r w:rsidRPr="006B1B5E">
        <w:rPr>
          <w:rFonts w:ascii="Arial" w:hAnsi="Arial" w:cs="Arial"/>
          <w:sz w:val="28"/>
          <w:szCs w:val="28"/>
        </w:rPr>
        <w:t xml:space="preserve"> el tipo de violencia ejercida por el profesional de salud sobre el cuerpo y los procesos reproductivos de las mujeres. Esta clase de violencia se experimenta principal, aunque no exclusivamente, en el trato deshumanizado hacia la mujer embarazada, en la tendencia a </w:t>
      </w:r>
      <w:proofErr w:type="spellStart"/>
      <w:r w:rsidRPr="006B1B5E">
        <w:rPr>
          <w:rFonts w:ascii="Arial" w:hAnsi="Arial" w:cs="Arial"/>
          <w:sz w:val="28"/>
          <w:szCs w:val="28"/>
        </w:rPr>
        <w:t>patologizar</w:t>
      </w:r>
      <w:proofErr w:type="spellEnd"/>
      <w:r w:rsidRPr="006B1B5E">
        <w:rPr>
          <w:rFonts w:ascii="Arial" w:hAnsi="Arial" w:cs="Arial"/>
          <w:sz w:val="28"/>
          <w:szCs w:val="28"/>
        </w:rPr>
        <w:t xml:space="preserve"> los procesos reproductivos naturales y en múltiples manifestaciones que resultan amenazantes en el contexto de la salud sexual, embarazo, parto y postparto.</w:t>
      </w:r>
    </w:p>
    <w:p w14:paraId="53E18508" w14:textId="306F2CF4"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sz w:val="28"/>
          <w:szCs w:val="28"/>
        </w:rPr>
        <w:lastRenderedPageBreak/>
        <w:t xml:space="preserve">Este maltrato y violencia, como producto de un entramado multifactorial en el que converge la violencia institucional con la violencia de género, tiene que entenderse en el contexto de la violencia estructural que sufren las mujeres; como otras formas de violencia, </w:t>
      </w:r>
      <w:r w:rsidRPr="001B05BD">
        <w:rPr>
          <w:rFonts w:ascii="Arial" w:hAnsi="Arial" w:cs="Arial"/>
          <w:b/>
          <w:bCs/>
          <w:sz w:val="28"/>
          <w:szCs w:val="28"/>
        </w:rPr>
        <w:t>la violencia obstétrica</w:t>
      </w:r>
      <w:r w:rsidR="002A2CB1" w:rsidRPr="001B05BD">
        <w:rPr>
          <w:rFonts w:ascii="Arial" w:hAnsi="Arial" w:cs="Arial"/>
          <w:b/>
          <w:bCs/>
          <w:sz w:val="28"/>
          <w:szCs w:val="28"/>
        </w:rPr>
        <w:t xml:space="preserve"> </w:t>
      </w:r>
      <w:r w:rsidR="002A2CB1" w:rsidRPr="001B05BD">
        <w:rPr>
          <w:rFonts w:ascii="Arial" w:hAnsi="Arial" w:cs="Arial"/>
          <w:bCs/>
          <w:i/>
          <w:sz w:val="28"/>
          <w:szCs w:val="28"/>
        </w:rPr>
        <w:t>—desafortunadamente—</w:t>
      </w:r>
      <w:r w:rsidRPr="001B05BD">
        <w:rPr>
          <w:rFonts w:ascii="Arial" w:hAnsi="Arial" w:cs="Arial"/>
          <w:b/>
          <w:bCs/>
          <w:sz w:val="28"/>
          <w:szCs w:val="28"/>
        </w:rPr>
        <w:t xml:space="preserve"> está tan normalizada que todavía no se considera como violencia contra la mujer</w:t>
      </w:r>
      <w:r w:rsidRPr="001B05BD">
        <w:rPr>
          <w:rFonts w:ascii="Arial" w:hAnsi="Arial" w:cs="Arial"/>
          <w:sz w:val="28"/>
          <w:szCs w:val="28"/>
        </w:rPr>
        <w:t>.</w:t>
      </w:r>
    </w:p>
    <w:p w14:paraId="1ACFBFC0" w14:textId="067A8A9D"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sz w:val="28"/>
          <w:szCs w:val="28"/>
        </w:rPr>
        <w:t>Ante este escenario, este Máximo Tribunal, en cumplimiento a sus obligaciones nacionales e internacionales en relación con los derechos de las mujeres, particularmente, con su derecho a vivir una vida libre de violencia</w:t>
      </w:r>
      <w:r w:rsidRPr="001B05BD">
        <w:rPr>
          <w:rStyle w:val="Refdenotaalpie"/>
          <w:rFonts w:ascii="Arial" w:hAnsi="Arial" w:cs="Arial"/>
          <w:sz w:val="28"/>
          <w:szCs w:val="28"/>
        </w:rPr>
        <w:footnoteReference w:id="154"/>
      </w:r>
      <w:r w:rsidR="000A507C" w:rsidRPr="001B05BD">
        <w:rPr>
          <w:rFonts w:ascii="Arial" w:hAnsi="Arial" w:cs="Arial"/>
          <w:sz w:val="28"/>
          <w:szCs w:val="28"/>
        </w:rPr>
        <w:t>,</w:t>
      </w:r>
      <w:r w:rsidRPr="001B05BD">
        <w:rPr>
          <w:rFonts w:ascii="Arial" w:hAnsi="Arial" w:cs="Arial"/>
          <w:sz w:val="28"/>
          <w:szCs w:val="28"/>
        </w:rPr>
        <w:t xml:space="preserve"> así como a partir de la consideración de que la violencia obstétrica se alega como acto reclamado violatorio en sí mismo de derechos humanos, analizará el dicho de la quejosa recurrente partiendo de que la autoridad responsable no justificó la negativa del acto reclamado.</w:t>
      </w:r>
    </w:p>
    <w:p w14:paraId="13587F69" w14:textId="341C6AE7"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sz w:val="28"/>
          <w:szCs w:val="28"/>
        </w:rPr>
        <w:t>Esto es, a partir de la consideración de que existía</w:t>
      </w:r>
      <w:r w:rsidR="00B915D7" w:rsidRPr="001B05BD">
        <w:rPr>
          <w:rFonts w:ascii="Arial" w:hAnsi="Arial" w:cs="Arial"/>
          <w:sz w:val="28"/>
          <w:szCs w:val="28"/>
        </w:rPr>
        <w:t>n</w:t>
      </w:r>
      <w:r w:rsidRPr="001B05BD">
        <w:rPr>
          <w:rFonts w:ascii="Arial" w:hAnsi="Arial" w:cs="Arial"/>
          <w:sz w:val="28"/>
          <w:szCs w:val="28"/>
        </w:rPr>
        <w:t xml:space="preserve"> escasos o nulos mecanismos a disposición de la recurrente para probar los hechos en cuestión esto derivado, tanto </w:t>
      </w:r>
      <w:r w:rsidR="00B915D7" w:rsidRPr="001B05BD">
        <w:rPr>
          <w:rFonts w:ascii="Arial" w:hAnsi="Arial" w:cs="Arial"/>
          <w:sz w:val="28"/>
          <w:szCs w:val="28"/>
        </w:rPr>
        <w:t>de</w:t>
      </w:r>
      <w:r w:rsidRPr="001B05BD">
        <w:rPr>
          <w:rFonts w:ascii="Arial" w:hAnsi="Arial" w:cs="Arial"/>
          <w:sz w:val="28"/>
          <w:szCs w:val="28"/>
        </w:rPr>
        <w:t xml:space="preserve"> la particular condición de vulnerabilidad en que se encuentran las mujeres en trabajo de parto, como de la relación asimétrica entre la paciente y el personal médico, esta Sala </w:t>
      </w:r>
      <w:r w:rsidR="001B05BD">
        <w:rPr>
          <w:rFonts w:ascii="Arial" w:hAnsi="Arial" w:cs="Arial"/>
          <w:sz w:val="28"/>
          <w:szCs w:val="28"/>
        </w:rPr>
        <w:br/>
      </w:r>
      <w:r w:rsidRPr="001B05BD">
        <w:rPr>
          <w:rFonts w:ascii="Arial" w:hAnsi="Arial" w:cs="Arial"/>
          <w:sz w:val="28"/>
          <w:szCs w:val="28"/>
        </w:rPr>
        <w:t>—ante la falta de justificación de la negativa de las autoridades responsables— tomará como base para el análisis del planteamiento que aquí se hace valer, el dicho de la quejosa derivado de la demanda de amparo, así como de las constancias que obran en autos</w:t>
      </w:r>
      <w:r w:rsidR="002A2CB1" w:rsidRPr="001B05BD">
        <w:rPr>
          <w:rFonts w:ascii="Arial" w:hAnsi="Arial" w:cs="Arial"/>
          <w:sz w:val="28"/>
          <w:szCs w:val="28"/>
        </w:rPr>
        <w:t>,</w:t>
      </w:r>
      <w:r w:rsidRPr="001B05BD">
        <w:rPr>
          <w:rFonts w:ascii="Arial" w:hAnsi="Arial" w:cs="Arial"/>
          <w:sz w:val="28"/>
          <w:szCs w:val="28"/>
        </w:rPr>
        <w:t xml:space="preserve"> remitidas </w:t>
      </w:r>
      <w:r w:rsidRPr="001B05BD">
        <w:rPr>
          <w:rFonts w:ascii="Arial" w:hAnsi="Arial" w:cs="Arial"/>
          <w:sz w:val="28"/>
          <w:szCs w:val="28"/>
        </w:rPr>
        <w:lastRenderedPageBreak/>
        <w:t>por la autoridad responsable consistentes en sus informes, así como en el expediente clínico de la quejosa recurrente.</w:t>
      </w:r>
    </w:p>
    <w:p w14:paraId="780E82F1" w14:textId="53B0DF48"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sz w:val="28"/>
          <w:szCs w:val="28"/>
        </w:rPr>
        <w:t xml:space="preserve">Con base en lo anterior, como se desarrolla a continuación, esta Sala concluye que </w:t>
      </w:r>
      <w:r w:rsidR="00752A03" w:rsidRPr="0016235A">
        <w:rPr>
          <w:rFonts w:ascii="Arial" w:hAnsi="Arial" w:cs="Arial"/>
          <w:color w:val="FF0000"/>
          <w:sz w:val="26"/>
          <w:szCs w:val="26"/>
        </w:rPr>
        <w:t>**********</w:t>
      </w:r>
      <w:r w:rsidRPr="001B05BD">
        <w:rPr>
          <w:rFonts w:ascii="Arial" w:hAnsi="Arial" w:cs="Arial"/>
          <w:sz w:val="28"/>
          <w:szCs w:val="28"/>
        </w:rPr>
        <w:t xml:space="preserve"> fue víctima de violencia obstétrica, como una forma de violencia de género, no sólo por la esterilización no consentida que se le practicó, sino también por el </w:t>
      </w:r>
      <w:r w:rsidRPr="001B05BD">
        <w:rPr>
          <w:rFonts w:ascii="Arial" w:hAnsi="Arial" w:cs="Arial"/>
          <w:b/>
          <w:bCs/>
          <w:sz w:val="28"/>
          <w:szCs w:val="28"/>
        </w:rPr>
        <w:t>maltrato recibido en su parto por las autoridades señaladas como responsables</w:t>
      </w:r>
      <w:r w:rsidR="00BF5C83" w:rsidRPr="001B05BD">
        <w:rPr>
          <w:rFonts w:ascii="Arial" w:hAnsi="Arial" w:cs="Arial"/>
          <w:sz w:val="28"/>
          <w:szCs w:val="28"/>
        </w:rPr>
        <w:t>,</w:t>
      </w:r>
      <w:r w:rsidR="00A3559E" w:rsidRPr="001B05BD">
        <w:rPr>
          <w:rFonts w:ascii="Arial" w:hAnsi="Arial" w:cs="Arial"/>
          <w:sz w:val="28"/>
          <w:szCs w:val="28"/>
        </w:rPr>
        <w:t xml:space="preserve"> y sin bien los actos en análisis fueron negados por las autoridades señaladas como responsables, lo cierto es que, precisamente a la luz de la reversión de la carga probatoria, al no haberse justificado la negativa, esta Sala presumirá la certeza de dichos actos.</w:t>
      </w:r>
    </w:p>
    <w:p w14:paraId="3DE11688" w14:textId="2080362E" w:rsidR="00564262" w:rsidRPr="001B05BD" w:rsidRDefault="00752A03"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6235A">
        <w:rPr>
          <w:rFonts w:ascii="Arial" w:hAnsi="Arial" w:cs="Arial"/>
          <w:color w:val="FF0000"/>
          <w:sz w:val="26"/>
          <w:szCs w:val="26"/>
        </w:rPr>
        <w:t>**********</w:t>
      </w:r>
      <w:r w:rsidR="00564262" w:rsidRPr="001B05BD">
        <w:rPr>
          <w:rFonts w:ascii="Arial" w:hAnsi="Arial" w:cs="Arial"/>
          <w:sz w:val="28"/>
          <w:szCs w:val="28"/>
        </w:rPr>
        <w:t xml:space="preserve"> fue humillada, regañada</w:t>
      </w:r>
      <w:r w:rsidR="007F0E24" w:rsidRPr="001B05BD">
        <w:rPr>
          <w:rFonts w:ascii="Arial" w:hAnsi="Arial" w:cs="Arial"/>
          <w:sz w:val="28"/>
          <w:szCs w:val="28"/>
        </w:rPr>
        <w:t>, intimidada</w:t>
      </w:r>
      <w:r w:rsidR="00564262" w:rsidRPr="001B05BD">
        <w:rPr>
          <w:rFonts w:ascii="Arial" w:hAnsi="Arial" w:cs="Arial"/>
          <w:sz w:val="28"/>
          <w:szCs w:val="28"/>
        </w:rPr>
        <w:t xml:space="preserve"> y agredida verbalmente por el personal que la atendió en su trabajo de parto, se le señaló como irresponsable por no haber decidido sobre un método anticonceptivo. Se menospreció su preocupación por su estado de salud —presión alta—y el de su hijo —líquido amniótico— el personal médico que la atendió, lejos de informarla con claridad sobre el desarrollo de su trabajo de parto, se mostró indiferente ante su estado emocional.</w:t>
      </w:r>
    </w:p>
    <w:p w14:paraId="133EC7EA" w14:textId="555B06C8"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sz w:val="28"/>
          <w:szCs w:val="28"/>
        </w:rPr>
        <w:t xml:space="preserve">Además, se le engañó al decírsele que su familia estaba de acuerdo en la práctica de la OTB y, con base en esto, solicitaron que firmara la autorización; se le mantuvo aislada de su familia y de cualquier persona de confianza. </w:t>
      </w:r>
      <w:r w:rsidR="00752A03" w:rsidRPr="0016235A">
        <w:rPr>
          <w:rFonts w:ascii="Arial" w:hAnsi="Arial" w:cs="Arial"/>
          <w:color w:val="FF0000"/>
          <w:sz w:val="26"/>
          <w:szCs w:val="26"/>
        </w:rPr>
        <w:t>**********</w:t>
      </w:r>
      <w:r w:rsidRPr="001B05BD">
        <w:rPr>
          <w:rFonts w:ascii="Arial" w:hAnsi="Arial" w:cs="Arial"/>
          <w:sz w:val="28"/>
          <w:szCs w:val="28"/>
        </w:rPr>
        <w:t xml:space="preserve"> no recibió un trato personal, individualizado y respetuoso de sus convicciones, la indujeron a firmar un documento pre-impreso</w:t>
      </w:r>
      <w:r w:rsidR="00CD6EE0" w:rsidRPr="001B05BD">
        <w:rPr>
          <w:rFonts w:ascii="Arial" w:hAnsi="Arial" w:cs="Arial"/>
          <w:sz w:val="28"/>
          <w:szCs w:val="28"/>
        </w:rPr>
        <w:t xml:space="preserve"> —machote—</w:t>
      </w:r>
      <w:r w:rsidRPr="001B05BD">
        <w:rPr>
          <w:rFonts w:ascii="Arial" w:hAnsi="Arial" w:cs="Arial"/>
          <w:sz w:val="28"/>
          <w:szCs w:val="28"/>
        </w:rPr>
        <w:t xml:space="preserve"> como autorización para practicarle un </w:t>
      </w:r>
      <w:r w:rsidRPr="001B05BD">
        <w:rPr>
          <w:rFonts w:ascii="Arial" w:hAnsi="Arial" w:cs="Arial"/>
          <w:sz w:val="28"/>
          <w:szCs w:val="28"/>
        </w:rPr>
        <w:lastRenderedPageBreak/>
        <w:t>método de anticoncepción permanente</w:t>
      </w:r>
      <w:r w:rsidR="00CD6EE0" w:rsidRPr="001B05BD">
        <w:rPr>
          <w:rFonts w:ascii="Arial" w:hAnsi="Arial" w:cs="Arial"/>
          <w:sz w:val="28"/>
          <w:szCs w:val="28"/>
        </w:rPr>
        <w:t>,</w:t>
      </w:r>
      <w:r w:rsidRPr="001B05BD">
        <w:rPr>
          <w:rFonts w:ascii="Arial" w:hAnsi="Arial" w:cs="Arial"/>
          <w:sz w:val="28"/>
          <w:szCs w:val="28"/>
        </w:rPr>
        <w:t xml:space="preserve"> cuando ella ni siquiera había manifestado su intención de no tener más hijos.</w:t>
      </w:r>
    </w:p>
    <w:p w14:paraId="00BB5A3D" w14:textId="68BC8E73" w:rsidR="00564262" w:rsidRPr="001B05BD" w:rsidRDefault="00752A03"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6235A">
        <w:rPr>
          <w:rFonts w:ascii="Arial" w:hAnsi="Arial" w:cs="Arial"/>
          <w:color w:val="FF0000"/>
          <w:sz w:val="26"/>
          <w:szCs w:val="26"/>
        </w:rPr>
        <w:t>**********</w:t>
      </w:r>
      <w:r w:rsidR="00564262" w:rsidRPr="001B05BD">
        <w:rPr>
          <w:rFonts w:ascii="Arial" w:hAnsi="Arial" w:cs="Arial"/>
          <w:sz w:val="28"/>
          <w:szCs w:val="28"/>
        </w:rPr>
        <w:t xml:space="preserve"> no fue tratada como una persona sana y consciente, capaz de tomar decisiones responsables en relación con su propio cuerpo, con su capacidad reproductiva; su capacidad de acción se redujo a la posibilidad de obedecer ante amenazas a su acceso a los servicios de salud que requería para salvaguardar su vida y la de su hijo. Como se refirió, </w:t>
      </w:r>
      <w:r w:rsidRPr="0016235A">
        <w:rPr>
          <w:rFonts w:ascii="Arial" w:hAnsi="Arial" w:cs="Arial"/>
          <w:color w:val="FF0000"/>
          <w:sz w:val="26"/>
          <w:szCs w:val="26"/>
        </w:rPr>
        <w:t>**********</w:t>
      </w:r>
      <w:r w:rsidR="00564262" w:rsidRPr="001B05BD">
        <w:rPr>
          <w:rFonts w:ascii="Arial" w:hAnsi="Arial" w:cs="Arial"/>
          <w:sz w:val="28"/>
          <w:szCs w:val="28"/>
        </w:rPr>
        <w:t xml:space="preserve"> no recibió información sobre su estado de salud, ni sobre las posibilidades, riesgos y consecuencias de los métodos de anticoncepción.</w:t>
      </w:r>
    </w:p>
    <w:p w14:paraId="3CF12836" w14:textId="4FB85692"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sz w:val="28"/>
          <w:szCs w:val="28"/>
        </w:rPr>
        <w:t xml:space="preserve">Analizado </w:t>
      </w:r>
      <w:r w:rsidR="002A2CB1" w:rsidRPr="001B05BD">
        <w:rPr>
          <w:rFonts w:ascii="Arial" w:hAnsi="Arial" w:cs="Arial"/>
          <w:sz w:val="28"/>
          <w:szCs w:val="28"/>
        </w:rPr>
        <w:t xml:space="preserve">los hechos </w:t>
      </w:r>
      <w:r w:rsidRPr="001B05BD">
        <w:rPr>
          <w:rFonts w:ascii="Arial" w:hAnsi="Arial" w:cs="Arial"/>
          <w:sz w:val="28"/>
          <w:szCs w:val="28"/>
        </w:rPr>
        <w:t>en su conjunto, este Tribunal concluye que</w:t>
      </w:r>
      <w:r w:rsidR="00DF75E1" w:rsidRPr="001B05BD">
        <w:rPr>
          <w:rFonts w:ascii="Arial" w:hAnsi="Arial" w:cs="Arial"/>
          <w:sz w:val="28"/>
          <w:szCs w:val="28"/>
        </w:rPr>
        <w:t>, bajo la presunción de certeza de los actos,</w:t>
      </w:r>
      <w:r w:rsidRPr="001B05BD">
        <w:rPr>
          <w:rFonts w:ascii="Arial" w:hAnsi="Arial" w:cs="Arial"/>
          <w:sz w:val="28"/>
          <w:szCs w:val="28"/>
        </w:rPr>
        <w:t xml:space="preserve"> el trato que recibió </w:t>
      </w:r>
      <w:r w:rsidR="00752A03" w:rsidRPr="0016235A">
        <w:rPr>
          <w:rFonts w:ascii="Arial" w:hAnsi="Arial" w:cs="Arial"/>
          <w:color w:val="FF0000"/>
          <w:sz w:val="26"/>
          <w:szCs w:val="26"/>
        </w:rPr>
        <w:t>**********</w:t>
      </w:r>
      <w:r w:rsidRPr="001B05BD">
        <w:rPr>
          <w:rFonts w:ascii="Arial" w:hAnsi="Arial" w:cs="Arial"/>
          <w:sz w:val="28"/>
          <w:szCs w:val="28"/>
        </w:rPr>
        <w:t xml:space="preserve"> en su parto fue deshumanizado, descortés, grosero, humillante, además de discriminatorio por su condición de mujer embarazada, lo que actualiza violencia obstétrica como una forma específica de violencia de género.</w:t>
      </w:r>
    </w:p>
    <w:p w14:paraId="4B198B5D" w14:textId="763D3172"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sz w:val="28"/>
          <w:szCs w:val="28"/>
        </w:rPr>
        <w:t xml:space="preserve">El maltrato de las autoridades señaladas como responsables no sólo resulta contrario al derecho de </w:t>
      </w:r>
      <w:r w:rsidR="00752A03" w:rsidRPr="0016235A">
        <w:rPr>
          <w:rFonts w:ascii="Arial" w:hAnsi="Arial" w:cs="Arial"/>
          <w:color w:val="FF0000"/>
          <w:sz w:val="26"/>
          <w:szCs w:val="26"/>
        </w:rPr>
        <w:t>**********</w:t>
      </w:r>
      <w:r w:rsidRPr="001B05BD">
        <w:rPr>
          <w:rFonts w:ascii="Arial" w:hAnsi="Arial" w:cs="Arial"/>
          <w:sz w:val="28"/>
          <w:szCs w:val="28"/>
        </w:rPr>
        <w:t xml:space="preserve"> a la salud reproductiva, que ya ha sido expuesto en apartados anteriores conforme a la Constitución, los instrumentos convencionales y la Ley General de Salud, sino también contraviene la NOM 005-SSA2-1993 relativa a la planificación familiar</w:t>
      </w:r>
      <w:r w:rsidR="002A2CB1" w:rsidRPr="001B05BD">
        <w:rPr>
          <w:rFonts w:ascii="Arial" w:hAnsi="Arial" w:cs="Arial"/>
          <w:sz w:val="28"/>
          <w:szCs w:val="28"/>
        </w:rPr>
        <w:t xml:space="preserve"> —punto 4.4.1.7</w:t>
      </w:r>
      <w:r w:rsidRPr="001B05BD">
        <w:rPr>
          <w:rFonts w:ascii="Arial" w:hAnsi="Arial" w:cs="Arial"/>
          <w:sz w:val="28"/>
          <w:szCs w:val="28"/>
        </w:rPr>
        <w:t xml:space="preserve">— que expresamente vincula y exige al personal de salud que en los servicios de salud reproductiva se conduzcan con “calidad y calidez”, en “un ambiente libre de interferencias”, “confidencial”, otorgando un “trato digno”, con respeto, consideración y </w:t>
      </w:r>
      <w:r w:rsidRPr="001B05BD">
        <w:rPr>
          <w:rFonts w:ascii="Arial" w:hAnsi="Arial" w:cs="Arial"/>
          <w:sz w:val="28"/>
          <w:szCs w:val="28"/>
        </w:rPr>
        <w:lastRenderedPageBreak/>
        <w:t>atención, tomando en cuenta la opinión y los puntos de vista de las mujeres, y permitiéndoles decidir libre y responsablemente sobre el número y el espaciamiento de sus hijos, y el método de control de fertilidad que mejor cumpla sus expectativas.</w:t>
      </w:r>
    </w:p>
    <w:p w14:paraId="73074EF4" w14:textId="7A74C6AA"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sz w:val="28"/>
          <w:szCs w:val="28"/>
        </w:rPr>
        <w:t xml:space="preserve">Las diversas acciones del personal de salud que atendió a </w:t>
      </w:r>
      <w:r w:rsidR="00752A03" w:rsidRPr="0016235A">
        <w:rPr>
          <w:rFonts w:ascii="Arial" w:hAnsi="Arial" w:cs="Arial"/>
          <w:color w:val="FF0000"/>
          <w:sz w:val="26"/>
          <w:szCs w:val="26"/>
        </w:rPr>
        <w:t>**********</w:t>
      </w:r>
      <w:r w:rsidRPr="001B05BD">
        <w:rPr>
          <w:rFonts w:ascii="Arial" w:hAnsi="Arial" w:cs="Arial"/>
          <w:sz w:val="28"/>
          <w:szCs w:val="28"/>
        </w:rPr>
        <w:t xml:space="preserve"> </w:t>
      </w:r>
      <w:r w:rsidR="001B05BD">
        <w:rPr>
          <w:rFonts w:ascii="Arial" w:hAnsi="Arial" w:cs="Arial"/>
          <w:sz w:val="28"/>
          <w:szCs w:val="28"/>
        </w:rPr>
        <w:br/>
      </w:r>
      <w:r w:rsidRPr="001B05BD">
        <w:rPr>
          <w:rFonts w:ascii="Arial" w:hAnsi="Arial" w:cs="Arial"/>
          <w:sz w:val="28"/>
          <w:szCs w:val="28"/>
        </w:rPr>
        <w:t>—amenazas, engaños, intimidación, indiferencia— así como la omisión de informarla sobre las consecuencias, efectos y opciones de la OTB en términos de la normativa aplicable a este método de anticoncepción permanente constituyen violencia obstétrica.</w:t>
      </w:r>
    </w:p>
    <w:p w14:paraId="3C45DC38" w14:textId="6ED8553B"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sz w:val="28"/>
          <w:szCs w:val="28"/>
        </w:rPr>
        <w:t xml:space="preserve">El maltrato del personal médico —basado en estereotipos de género en el ámbito de la salud reproductiva— colocó a </w:t>
      </w:r>
      <w:r w:rsidR="00752A03" w:rsidRPr="0016235A">
        <w:rPr>
          <w:rFonts w:ascii="Arial" w:hAnsi="Arial" w:cs="Arial"/>
          <w:color w:val="FF0000"/>
          <w:sz w:val="26"/>
          <w:szCs w:val="26"/>
        </w:rPr>
        <w:t>**********</w:t>
      </w:r>
      <w:r w:rsidRPr="001B05BD">
        <w:rPr>
          <w:rFonts w:ascii="Arial" w:hAnsi="Arial" w:cs="Arial"/>
          <w:sz w:val="28"/>
          <w:szCs w:val="28"/>
        </w:rPr>
        <w:t xml:space="preserve"> en una posición de indefensión que le impidió ejercer sus derechos de conformidad con el marco nacional e internacional y que le provocó una experiencia de sufrimiento y culpabilidad, no sólo por haber perdido su capacidad física de reproducirse a temprana edad, sino porque previo a esta intervención se le trató como un ser incapaz de tomar decisiones responsables en relación con su propio cuerpo. </w:t>
      </w:r>
      <w:r w:rsidR="00752A03" w:rsidRPr="0016235A">
        <w:rPr>
          <w:rFonts w:ascii="Arial" w:hAnsi="Arial" w:cs="Arial"/>
          <w:color w:val="FF0000"/>
          <w:sz w:val="26"/>
          <w:szCs w:val="26"/>
        </w:rPr>
        <w:t>**********</w:t>
      </w:r>
      <w:r w:rsidRPr="001B05BD">
        <w:rPr>
          <w:rFonts w:ascii="Arial" w:hAnsi="Arial" w:cs="Arial"/>
          <w:sz w:val="28"/>
          <w:szCs w:val="28"/>
        </w:rPr>
        <w:t xml:space="preserve"> firmó, bajo amenazas, humillaciones y engaños, un documento con el que autorizó un procedimiento que la impide tener más hijos, sin que esto fuera parte de su plan de vida.</w:t>
      </w:r>
    </w:p>
    <w:p w14:paraId="067207E1" w14:textId="55FC809B" w:rsidR="00A01207" w:rsidRPr="001B05BD" w:rsidRDefault="00752A03"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6235A">
        <w:rPr>
          <w:rFonts w:ascii="Arial" w:hAnsi="Arial" w:cs="Arial"/>
          <w:color w:val="FF0000"/>
          <w:sz w:val="26"/>
          <w:szCs w:val="26"/>
        </w:rPr>
        <w:t>**********</w:t>
      </w:r>
      <w:r w:rsidR="00564262" w:rsidRPr="001B05BD">
        <w:rPr>
          <w:rFonts w:ascii="Arial" w:hAnsi="Arial" w:cs="Arial"/>
          <w:sz w:val="28"/>
          <w:szCs w:val="28"/>
        </w:rPr>
        <w:t xml:space="preserve"> fue víctima de violencia obstétrica como una forma de discriminación por su condición de mujer, lo cual vulneró, tanto su derecho a vivir una vida libre de violencia como también su derecho a la integridad personal, a la salud reproductiva y a la información en el acceso a la salud, lo cual resulta contrario a</w:t>
      </w:r>
      <w:r w:rsidR="0018674C" w:rsidRPr="001B05BD">
        <w:rPr>
          <w:rFonts w:ascii="Arial" w:hAnsi="Arial" w:cs="Arial"/>
          <w:sz w:val="28"/>
          <w:szCs w:val="28"/>
        </w:rPr>
        <w:t xml:space="preserve"> </w:t>
      </w:r>
      <w:r w:rsidR="00564262" w:rsidRPr="001B05BD">
        <w:rPr>
          <w:rFonts w:ascii="Arial" w:hAnsi="Arial" w:cs="Arial"/>
          <w:sz w:val="28"/>
          <w:szCs w:val="28"/>
        </w:rPr>
        <w:t>l</w:t>
      </w:r>
      <w:r w:rsidR="0018674C" w:rsidRPr="001B05BD">
        <w:rPr>
          <w:rFonts w:ascii="Arial" w:hAnsi="Arial" w:cs="Arial"/>
          <w:sz w:val="28"/>
          <w:szCs w:val="28"/>
        </w:rPr>
        <w:t>os</w:t>
      </w:r>
      <w:r w:rsidR="00564262" w:rsidRPr="001B05BD">
        <w:rPr>
          <w:rFonts w:ascii="Arial" w:hAnsi="Arial" w:cs="Arial"/>
          <w:sz w:val="28"/>
          <w:szCs w:val="28"/>
        </w:rPr>
        <w:t xml:space="preserve"> artículo</w:t>
      </w:r>
      <w:r w:rsidR="0018674C" w:rsidRPr="001B05BD">
        <w:rPr>
          <w:rFonts w:ascii="Arial" w:hAnsi="Arial" w:cs="Arial"/>
          <w:sz w:val="28"/>
          <w:szCs w:val="28"/>
        </w:rPr>
        <w:t>s</w:t>
      </w:r>
      <w:r w:rsidR="00564262" w:rsidRPr="001B05BD">
        <w:rPr>
          <w:rFonts w:ascii="Arial" w:hAnsi="Arial" w:cs="Arial"/>
          <w:sz w:val="28"/>
          <w:szCs w:val="28"/>
        </w:rPr>
        <w:t xml:space="preserve"> 1°, 4 y 6 </w:t>
      </w:r>
      <w:r w:rsidR="00564262" w:rsidRPr="001B05BD">
        <w:rPr>
          <w:rFonts w:ascii="Arial" w:hAnsi="Arial" w:cs="Arial"/>
          <w:sz w:val="28"/>
          <w:szCs w:val="28"/>
        </w:rPr>
        <w:lastRenderedPageBreak/>
        <w:t>constitucionales; 13 de la Convención Americana sobre Derechos Humanos; artículo 1° de la Convención Belem do Par</w:t>
      </w:r>
      <w:r w:rsidR="006F2363" w:rsidRPr="001B05BD">
        <w:rPr>
          <w:rFonts w:ascii="Arial" w:hAnsi="Arial" w:cs="Arial"/>
          <w:sz w:val="28"/>
          <w:szCs w:val="28"/>
        </w:rPr>
        <w:t>á</w:t>
      </w:r>
      <w:r w:rsidR="00564262" w:rsidRPr="001B05BD">
        <w:rPr>
          <w:rFonts w:ascii="Arial" w:hAnsi="Arial" w:cs="Arial"/>
          <w:sz w:val="28"/>
          <w:szCs w:val="28"/>
        </w:rPr>
        <w:t>; artículos 10 h), 12.1 y 12.2 de la Convención CEDAW y artículo 12 del Pacto Internacional del Derechos Económicos, Sociales y Culturales.</w:t>
      </w:r>
    </w:p>
    <w:p w14:paraId="54CD5781" w14:textId="3E879741" w:rsidR="00A01207" w:rsidRPr="001B05BD" w:rsidRDefault="00A01207" w:rsidP="001B05BD">
      <w:pPr>
        <w:pStyle w:val="Prrafodelista"/>
        <w:numPr>
          <w:ilvl w:val="0"/>
          <w:numId w:val="25"/>
        </w:numPr>
        <w:spacing w:before="360" w:after="240" w:line="360" w:lineRule="auto"/>
        <w:ind w:left="0" w:right="51" w:hanging="567"/>
        <w:jc w:val="both"/>
        <w:rPr>
          <w:rFonts w:ascii="Arial" w:hAnsi="Arial" w:cs="Arial"/>
          <w:bCs/>
          <w:sz w:val="28"/>
          <w:szCs w:val="28"/>
        </w:rPr>
      </w:pPr>
      <w:r w:rsidRPr="001B05BD">
        <w:rPr>
          <w:rFonts w:ascii="Arial" w:hAnsi="Arial" w:cs="Arial"/>
          <w:bCs/>
          <w:sz w:val="28"/>
          <w:szCs w:val="28"/>
        </w:rPr>
        <w:t xml:space="preserve">Finalmente, si bien todos estos actos no tendrían de manera aislada la entidad suficiente para configurar actos de tortura, la mayoría de ellos pueden catalogarse como </w:t>
      </w:r>
      <w:r w:rsidR="004F0990" w:rsidRPr="001B05BD">
        <w:rPr>
          <w:rFonts w:ascii="Arial" w:hAnsi="Arial" w:cs="Arial"/>
          <w:bCs/>
          <w:sz w:val="28"/>
          <w:szCs w:val="28"/>
        </w:rPr>
        <w:t>“</w:t>
      </w:r>
      <w:r w:rsidRPr="001B05BD">
        <w:rPr>
          <w:rFonts w:ascii="Arial" w:hAnsi="Arial" w:cs="Arial"/>
          <w:b/>
          <w:sz w:val="28"/>
          <w:szCs w:val="28"/>
        </w:rPr>
        <w:t>tratos</w:t>
      </w:r>
      <w:r w:rsidRPr="001B05BD">
        <w:rPr>
          <w:rFonts w:ascii="Arial" w:hAnsi="Arial" w:cs="Arial"/>
          <w:bCs/>
          <w:sz w:val="28"/>
          <w:szCs w:val="28"/>
        </w:rPr>
        <w:t xml:space="preserve"> </w:t>
      </w:r>
      <w:r w:rsidRPr="001B05BD">
        <w:rPr>
          <w:rFonts w:ascii="Arial" w:hAnsi="Arial" w:cs="Arial"/>
          <w:b/>
          <w:sz w:val="28"/>
          <w:szCs w:val="28"/>
        </w:rPr>
        <w:t>degradantes</w:t>
      </w:r>
      <w:r w:rsidRPr="001B05BD">
        <w:rPr>
          <w:rFonts w:ascii="Arial" w:hAnsi="Arial" w:cs="Arial"/>
          <w:bCs/>
          <w:sz w:val="28"/>
          <w:szCs w:val="28"/>
        </w:rPr>
        <w:t xml:space="preserve">” debido </w:t>
      </w:r>
      <w:r w:rsidR="004F0990" w:rsidRPr="001B05BD">
        <w:rPr>
          <w:rFonts w:ascii="Arial" w:hAnsi="Arial" w:cs="Arial"/>
          <w:bCs/>
          <w:sz w:val="28"/>
          <w:szCs w:val="28"/>
        </w:rPr>
        <w:t>al nivel de su</w:t>
      </w:r>
      <w:r w:rsidRPr="001B05BD">
        <w:rPr>
          <w:rFonts w:ascii="Arial" w:hAnsi="Arial" w:cs="Arial"/>
          <w:bCs/>
          <w:sz w:val="28"/>
          <w:szCs w:val="28"/>
        </w:rPr>
        <w:t xml:space="preserve"> gravedad</w:t>
      </w:r>
      <w:r w:rsidR="004F0990" w:rsidRPr="001B05BD">
        <w:rPr>
          <w:rFonts w:ascii="Arial" w:hAnsi="Arial" w:cs="Arial"/>
          <w:bCs/>
          <w:sz w:val="28"/>
          <w:szCs w:val="28"/>
        </w:rPr>
        <w:t xml:space="preserve">: </w:t>
      </w:r>
      <w:r w:rsidR="00211E35" w:rsidRPr="001B05BD">
        <w:rPr>
          <w:rFonts w:ascii="Arial" w:hAnsi="Arial" w:cs="Arial"/>
          <w:bCs/>
          <w:sz w:val="28"/>
          <w:szCs w:val="28"/>
        </w:rPr>
        <w:t xml:space="preserve">las mismas </w:t>
      </w:r>
      <w:r w:rsidRPr="001B05BD">
        <w:rPr>
          <w:rFonts w:ascii="Arial" w:hAnsi="Arial" w:cs="Arial"/>
          <w:bCs/>
          <w:sz w:val="28"/>
          <w:szCs w:val="28"/>
        </w:rPr>
        <w:t>genera</w:t>
      </w:r>
      <w:r w:rsidR="00211E35" w:rsidRPr="001B05BD">
        <w:rPr>
          <w:rFonts w:ascii="Arial" w:hAnsi="Arial" w:cs="Arial"/>
          <w:bCs/>
          <w:sz w:val="28"/>
          <w:szCs w:val="28"/>
        </w:rPr>
        <w:t>ron</w:t>
      </w:r>
      <w:r w:rsidRPr="001B05BD">
        <w:rPr>
          <w:rFonts w:ascii="Arial" w:hAnsi="Arial" w:cs="Arial"/>
          <w:bCs/>
          <w:sz w:val="28"/>
          <w:szCs w:val="28"/>
        </w:rPr>
        <w:t xml:space="preserve"> miedo, ansiedad y sentimientos de inferioridad y </w:t>
      </w:r>
      <w:r w:rsidR="00211E35" w:rsidRPr="001B05BD">
        <w:rPr>
          <w:rFonts w:ascii="Arial" w:hAnsi="Arial" w:cs="Arial"/>
          <w:bCs/>
          <w:sz w:val="28"/>
          <w:szCs w:val="28"/>
        </w:rPr>
        <w:t>tuvieron</w:t>
      </w:r>
      <w:r w:rsidRPr="001B05BD">
        <w:rPr>
          <w:rFonts w:ascii="Arial" w:hAnsi="Arial" w:cs="Arial"/>
          <w:bCs/>
          <w:sz w:val="28"/>
          <w:szCs w:val="28"/>
        </w:rPr>
        <w:t xml:space="preserve"> la finalidad de humillar, degradar y romper la resistencia moral de </w:t>
      </w:r>
      <w:r w:rsidR="00752A03" w:rsidRPr="0016235A">
        <w:rPr>
          <w:rFonts w:ascii="Arial" w:hAnsi="Arial" w:cs="Arial"/>
          <w:color w:val="FF0000"/>
          <w:sz w:val="26"/>
          <w:szCs w:val="26"/>
        </w:rPr>
        <w:t>**********</w:t>
      </w:r>
      <w:r w:rsidRPr="001B05BD">
        <w:rPr>
          <w:rStyle w:val="Refdenotaalpie"/>
          <w:rFonts w:ascii="Arial" w:hAnsi="Arial" w:cs="Arial"/>
          <w:bCs/>
          <w:sz w:val="28"/>
          <w:szCs w:val="28"/>
        </w:rPr>
        <w:footnoteReference w:id="155"/>
      </w:r>
      <w:r w:rsidRPr="001B05BD">
        <w:rPr>
          <w:rFonts w:ascii="Arial" w:hAnsi="Arial" w:cs="Arial"/>
          <w:bCs/>
          <w:sz w:val="28"/>
          <w:szCs w:val="28"/>
        </w:rPr>
        <w:t>.</w:t>
      </w:r>
    </w:p>
    <w:p w14:paraId="38380A08" w14:textId="2937979B" w:rsidR="00531A41" w:rsidRPr="001B05BD" w:rsidRDefault="00564262"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1B05BD">
        <w:rPr>
          <w:rFonts w:ascii="Arial" w:hAnsi="Arial" w:cs="Arial"/>
          <w:sz w:val="28"/>
          <w:szCs w:val="28"/>
          <w:lang w:val="es-ES"/>
        </w:rPr>
        <w:t xml:space="preserve">En mérito de todo lo expuesto, </w:t>
      </w:r>
      <w:r w:rsidR="002A2CB1" w:rsidRPr="001B05BD">
        <w:rPr>
          <w:rFonts w:ascii="Arial" w:hAnsi="Arial" w:cs="Arial"/>
          <w:sz w:val="28"/>
          <w:szCs w:val="28"/>
          <w:lang w:val="es-ES"/>
        </w:rPr>
        <w:t xml:space="preserve">esta Primera Sala </w:t>
      </w:r>
      <w:r w:rsidR="002A2CB1" w:rsidRPr="001B05BD">
        <w:rPr>
          <w:rFonts w:ascii="Arial" w:hAnsi="Arial" w:cs="Arial"/>
          <w:b/>
          <w:sz w:val="28"/>
          <w:szCs w:val="28"/>
          <w:lang w:val="es-ES"/>
        </w:rPr>
        <w:t>concede</w:t>
      </w:r>
      <w:r w:rsidR="002A2CB1" w:rsidRPr="001B05BD">
        <w:rPr>
          <w:rFonts w:ascii="Arial" w:hAnsi="Arial" w:cs="Arial"/>
          <w:sz w:val="28"/>
          <w:szCs w:val="28"/>
          <w:lang w:val="es-ES"/>
        </w:rPr>
        <w:t xml:space="preserve"> </w:t>
      </w:r>
      <w:r w:rsidRPr="001B05BD">
        <w:rPr>
          <w:rFonts w:ascii="Arial" w:hAnsi="Arial" w:cs="Arial"/>
          <w:b/>
          <w:sz w:val="28"/>
          <w:szCs w:val="28"/>
          <w:lang w:val="es-ES"/>
        </w:rPr>
        <w:t xml:space="preserve">el amparo y protección de la Justicia Federal a la quejosa </w:t>
      </w:r>
      <w:r w:rsidR="00752A03" w:rsidRPr="0016235A">
        <w:rPr>
          <w:rFonts w:ascii="Arial" w:hAnsi="Arial" w:cs="Arial"/>
          <w:color w:val="FF0000"/>
          <w:sz w:val="26"/>
          <w:szCs w:val="26"/>
        </w:rPr>
        <w:t>**********</w:t>
      </w:r>
      <w:r w:rsidR="00531A41" w:rsidRPr="001B05BD">
        <w:rPr>
          <w:rFonts w:ascii="Arial" w:hAnsi="Arial" w:cs="Arial"/>
          <w:b/>
          <w:color w:val="FF0000"/>
          <w:sz w:val="28"/>
          <w:szCs w:val="28"/>
          <w:lang w:val="es-ES"/>
        </w:rPr>
        <w:t>.</w:t>
      </w:r>
    </w:p>
    <w:p w14:paraId="27E45050" w14:textId="28EE96B1" w:rsidR="00564262" w:rsidRPr="001B05BD" w:rsidRDefault="003736F1"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Pr>
          <w:rFonts w:ascii="Arial" w:hAnsi="Arial" w:cs="Arial"/>
          <w:b/>
          <w:bCs/>
          <w:sz w:val="28"/>
          <w:szCs w:val="28"/>
          <w:lang w:val="es-ES"/>
        </w:rPr>
        <w:t>OCTAVO</w:t>
      </w:r>
      <w:r w:rsidR="00F90CDE" w:rsidRPr="001B05BD">
        <w:rPr>
          <w:rFonts w:ascii="Arial" w:hAnsi="Arial" w:cs="Arial"/>
          <w:b/>
          <w:bCs/>
          <w:sz w:val="28"/>
          <w:szCs w:val="28"/>
          <w:lang w:val="es-ES"/>
        </w:rPr>
        <w:t xml:space="preserve">. </w:t>
      </w:r>
      <w:r w:rsidR="00564262" w:rsidRPr="001B05BD">
        <w:rPr>
          <w:rFonts w:ascii="Arial" w:hAnsi="Arial" w:cs="Arial"/>
          <w:b/>
          <w:bCs/>
          <w:sz w:val="28"/>
          <w:szCs w:val="28"/>
          <w:lang w:val="es-ES"/>
        </w:rPr>
        <w:t>Efectos de la concesión del amparo</w:t>
      </w:r>
      <w:r w:rsidR="00564262" w:rsidRPr="001B05BD">
        <w:rPr>
          <w:rFonts w:ascii="Arial" w:hAnsi="Arial" w:cs="Arial"/>
          <w:b/>
          <w:sz w:val="28"/>
          <w:szCs w:val="28"/>
          <w:lang w:val="es-ES"/>
        </w:rPr>
        <w:t>.</w:t>
      </w:r>
    </w:p>
    <w:p w14:paraId="32F8CCDA" w14:textId="63EDC5FF" w:rsidR="00564262" w:rsidRPr="001B05BD" w:rsidRDefault="002A2CB1"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1B05BD">
        <w:rPr>
          <w:rFonts w:ascii="Arial" w:hAnsi="Arial" w:cs="Arial"/>
          <w:sz w:val="28"/>
          <w:szCs w:val="28"/>
          <w:lang w:val="es-ES"/>
        </w:rPr>
        <w:t xml:space="preserve">Con fundamento en el artículo 77 de la Ley de Amparo, </w:t>
      </w:r>
      <w:r w:rsidR="00564262" w:rsidRPr="001B05BD">
        <w:rPr>
          <w:rFonts w:ascii="Arial" w:hAnsi="Arial" w:cs="Arial"/>
          <w:sz w:val="28"/>
          <w:szCs w:val="28"/>
          <w:lang w:val="es-ES"/>
        </w:rPr>
        <w:t xml:space="preserve">y considerando </w:t>
      </w:r>
      <w:r w:rsidR="00CE3EB2" w:rsidRPr="001B05BD">
        <w:rPr>
          <w:rFonts w:ascii="Arial" w:hAnsi="Arial" w:cs="Arial"/>
          <w:sz w:val="28"/>
          <w:szCs w:val="28"/>
          <w:lang w:val="es-ES"/>
        </w:rPr>
        <w:t xml:space="preserve">que </w:t>
      </w:r>
      <w:r w:rsidR="00564262" w:rsidRPr="001B05BD">
        <w:rPr>
          <w:rFonts w:ascii="Arial" w:hAnsi="Arial" w:cs="Arial"/>
          <w:sz w:val="28"/>
          <w:szCs w:val="28"/>
          <w:u w:val="single"/>
          <w:lang w:val="es-ES"/>
        </w:rPr>
        <w:t>la violencia obstétrica institucional</w:t>
      </w:r>
      <w:r w:rsidR="001B36B6" w:rsidRPr="001B05BD">
        <w:rPr>
          <w:rFonts w:ascii="Arial" w:hAnsi="Arial" w:cs="Arial"/>
          <w:sz w:val="28"/>
          <w:szCs w:val="28"/>
          <w:u w:val="single"/>
          <w:lang w:val="es-ES"/>
        </w:rPr>
        <w:t>, como una manifestación de violencia de género,</w:t>
      </w:r>
      <w:r w:rsidR="00564262" w:rsidRPr="001B05BD">
        <w:rPr>
          <w:rFonts w:ascii="Arial" w:hAnsi="Arial" w:cs="Arial"/>
          <w:sz w:val="28"/>
          <w:szCs w:val="28"/>
          <w:u w:val="single"/>
          <w:lang w:val="es-ES"/>
        </w:rPr>
        <w:t xml:space="preserve"> constituye un problema de salud pública</w:t>
      </w:r>
      <w:r w:rsidR="00564262" w:rsidRPr="001B05BD">
        <w:rPr>
          <w:rFonts w:ascii="Arial" w:hAnsi="Arial" w:cs="Arial"/>
          <w:sz w:val="28"/>
          <w:szCs w:val="28"/>
          <w:lang w:val="es-ES"/>
        </w:rPr>
        <w:t>, los efectos de la concesión del amparo se precisan de la manera siguiente:</w:t>
      </w:r>
    </w:p>
    <w:p w14:paraId="225B3E30" w14:textId="77777777" w:rsidR="00564262" w:rsidRPr="001B05BD" w:rsidRDefault="00564262" w:rsidP="00EF2BAB">
      <w:pPr>
        <w:pStyle w:val="Prrafodelista"/>
        <w:spacing w:before="360" w:after="240" w:line="360" w:lineRule="auto"/>
        <w:ind w:left="284" w:right="51"/>
        <w:jc w:val="both"/>
        <w:rPr>
          <w:rFonts w:ascii="Arial" w:hAnsi="Arial" w:cs="Arial"/>
          <w:b/>
          <w:bCs/>
          <w:sz w:val="28"/>
          <w:szCs w:val="28"/>
          <w:lang w:val="es-ES"/>
        </w:rPr>
      </w:pPr>
      <w:r w:rsidRPr="001B05BD">
        <w:rPr>
          <w:rFonts w:ascii="Arial" w:hAnsi="Arial" w:cs="Arial"/>
          <w:b/>
          <w:bCs/>
          <w:sz w:val="28"/>
          <w:szCs w:val="28"/>
          <w:lang w:val="es-ES"/>
        </w:rPr>
        <w:t>1. Atención médica de intervención quirúrgica</w:t>
      </w:r>
    </w:p>
    <w:p w14:paraId="005785E8" w14:textId="15B6D8A7"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1B05BD">
        <w:rPr>
          <w:rFonts w:ascii="Arial" w:hAnsi="Arial" w:cs="Arial"/>
          <w:sz w:val="28"/>
          <w:szCs w:val="28"/>
          <w:lang w:val="es-ES"/>
        </w:rPr>
        <w:t>Es cierto que en el estudio que precede, esta Sala h</w:t>
      </w:r>
      <w:r w:rsidR="00E67BF2" w:rsidRPr="001B05BD">
        <w:rPr>
          <w:rFonts w:ascii="Arial" w:hAnsi="Arial" w:cs="Arial"/>
          <w:sz w:val="28"/>
          <w:szCs w:val="28"/>
          <w:lang w:val="es-ES"/>
        </w:rPr>
        <w:t xml:space="preserve">a partido de la base de que la </w:t>
      </w:r>
      <w:r w:rsidR="001B36B6" w:rsidRPr="001B05BD">
        <w:rPr>
          <w:rFonts w:ascii="Arial" w:hAnsi="Arial" w:cs="Arial"/>
          <w:sz w:val="28"/>
          <w:szCs w:val="28"/>
          <w:lang w:val="es-ES"/>
        </w:rPr>
        <w:t xml:space="preserve">OTB </w:t>
      </w:r>
      <w:r w:rsidRPr="001B05BD">
        <w:rPr>
          <w:rFonts w:ascii="Arial" w:hAnsi="Arial" w:cs="Arial"/>
          <w:sz w:val="28"/>
          <w:szCs w:val="28"/>
          <w:lang w:val="es-ES"/>
        </w:rPr>
        <w:t xml:space="preserve">como método de anticoncepción </w:t>
      </w:r>
      <w:r w:rsidR="0018674C" w:rsidRPr="001B05BD">
        <w:rPr>
          <w:rFonts w:ascii="Arial" w:hAnsi="Arial" w:cs="Arial"/>
          <w:sz w:val="28"/>
          <w:szCs w:val="28"/>
          <w:lang w:val="es-ES"/>
        </w:rPr>
        <w:t xml:space="preserve">que </w:t>
      </w:r>
      <w:r w:rsidRPr="001B05BD">
        <w:rPr>
          <w:rFonts w:ascii="Arial" w:hAnsi="Arial" w:cs="Arial"/>
          <w:sz w:val="28"/>
          <w:szCs w:val="28"/>
          <w:lang w:val="es-ES"/>
        </w:rPr>
        <w:t xml:space="preserve">se realizó a la quejosa, tiene un carácter </w:t>
      </w:r>
      <w:r w:rsidRPr="001B05BD">
        <w:rPr>
          <w:rFonts w:ascii="Arial" w:hAnsi="Arial" w:cs="Arial"/>
          <w:i/>
          <w:iCs/>
          <w:sz w:val="28"/>
          <w:szCs w:val="28"/>
          <w:lang w:val="es-ES"/>
        </w:rPr>
        <w:t>permanente, definitivo o irreversible</w:t>
      </w:r>
      <w:r w:rsidRPr="001B05BD">
        <w:rPr>
          <w:rFonts w:ascii="Arial" w:hAnsi="Arial" w:cs="Arial"/>
          <w:sz w:val="28"/>
          <w:szCs w:val="28"/>
          <w:lang w:val="es-ES"/>
        </w:rPr>
        <w:t xml:space="preserve">, dado </w:t>
      </w:r>
      <w:r w:rsidRPr="001B05BD">
        <w:rPr>
          <w:rFonts w:ascii="Arial" w:hAnsi="Arial" w:cs="Arial"/>
          <w:sz w:val="28"/>
          <w:szCs w:val="28"/>
          <w:lang w:val="es-ES"/>
        </w:rPr>
        <w:lastRenderedPageBreak/>
        <w:t>que así se hace referencia a dicha intervención quirúrgica en la Norma Oficial Mexicana sobre planificación familiar.</w:t>
      </w:r>
    </w:p>
    <w:p w14:paraId="20A7B26F" w14:textId="6848EF68"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1B05BD">
        <w:rPr>
          <w:rFonts w:ascii="Arial" w:hAnsi="Arial" w:cs="Arial"/>
          <w:sz w:val="28"/>
          <w:szCs w:val="28"/>
          <w:lang w:val="es-ES"/>
        </w:rPr>
        <w:t>Sin embargo, sin prejuzgar sobre criterios de investigación científica, existe la posibilidad de revertir los efectos de dicha intervención médica, mediante el personal sanitario experto actualizado en la investigación y con conocimiento pleno de esa posibilidad de reversión de las ligaduras.</w:t>
      </w:r>
    </w:p>
    <w:p w14:paraId="1071E28B" w14:textId="3A1E21AB"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Por ello, tomando en cuenta que de conformidad con el artículo 77, fracción I, de la Ley de Amparo</w:t>
      </w:r>
      <w:r w:rsidRPr="001B05BD">
        <w:rPr>
          <w:rStyle w:val="Refdenotaalpie"/>
          <w:rFonts w:ascii="Arial" w:hAnsi="Arial" w:cs="Arial"/>
          <w:sz w:val="28"/>
          <w:szCs w:val="28"/>
          <w:lang w:val="es-ES"/>
        </w:rPr>
        <w:footnoteReference w:id="156"/>
      </w:r>
      <w:r w:rsidR="00EF2BAB" w:rsidRPr="001B05BD">
        <w:rPr>
          <w:rFonts w:ascii="Arial" w:hAnsi="Arial" w:cs="Arial"/>
          <w:sz w:val="28"/>
          <w:szCs w:val="28"/>
          <w:lang w:val="es-ES"/>
        </w:rPr>
        <w:t>,</w:t>
      </w:r>
      <w:r w:rsidRPr="001B05BD">
        <w:rPr>
          <w:rFonts w:ascii="Arial" w:hAnsi="Arial" w:cs="Arial"/>
          <w:sz w:val="28"/>
          <w:szCs w:val="28"/>
          <w:lang w:val="es-ES"/>
        </w:rPr>
        <w:t xml:space="preserve"> al haberse impugnado</w:t>
      </w:r>
      <w:r w:rsidR="00CE3EB2" w:rsidRPr="001B05BD">
        <w:rPr>
          <w:rFonts w:ascii="Arial" w:hAnsi="Arial" w:cs="Arial"/>
          <w:sz w:val="28"/>
          <w:szCs w:val="28"/>
          <w:lang w:val="es-ES"/>
        </w:rPr>
        <w:t xml:space="preserve">, entre otros, un acto </w:t>
      </w:r>
      <w:r w:rsidRPr="001B05BD">
        <w:rPr>
          <w:rFonts w:ascii="Arial" w:hAnsi="Arial" w:cs="Arial"/>
          <w:sz w:val="28"/>
          <w:szCs w:val="28"/>
          <w:lang w:val="es-ES"/>
        </w:rPr>
        <w:t xml:space="preserve">de carácter positivo (la invalidez del documento de consentimiento informado otorgado por la quejosa y la cirugía de oclusión </w:t>
      </w:r>
      <w:proofErr w:type="spellStart"/>
      <w:r w:rsidRPr="001B05BD">
        <w:rPr>
          <w:rFonts w:ascii="Arial" w:hAnsi="Arial" w:cs="Arial"/>
          <w:sz w:val="28"/>
          <w:szCs w:val="28"/>
          <w:lang w:val="es-ES"/>
        </w:rPr>
        <w:t>tubárica</w:t>
      </w:r>
      <w:proofErr w:type="spellEnd"/>
      <w:r w:rsidRPr="001B05BD">
        <w:rPr>
          <w:rFonts w:ascii="Arial" w:hAnsi="Arial" w:cs="Arial"/>
          <w:sz w:val="28"/>
          <w:szCs w:val="28"/>
          <w:lang w:val="es-ES"/>
        </w:rPr>
        <w:t xml:space="preserve"> bilateral que como oferta médica institucional de planificación familiar se le practicó por la responsable) uno de los efectos de la concesión del amparo debe ser para que la quejosa, en ejercicio de su voluntad y el libre desarrollo de la personalidad, si así lo </w:t>
      </w:r>
      <w:r w:rsidR="001B36B6" w:rsidRPr="001B05BD">
        <w:rPr>
          <w:rFonts w:ascii="Arial" w:hAnsi="Arial" w:cs="Arial"/>
          <w:sz w:val="28"/>
          <w:szCs w:val="28"/>
          <w:lang w:val="es-ES"/>
        </w:rPr>
        <w:t>decide</w:t>
      </w:r>
      <w:r w:rsidRPr="001B05BD">
        <w:rPr>
          <w:rFonts w:ascii="Arial" w:hAnsi="Arial" w:cs="Arial"/>
          <w:sz w:val="28"/>
          <w:szCs w:val="28"/>
          <w:lang w:val="es-ES"/>
        </w:rPr>
        <w:t xml:space="preserve">, acceda a la posibilidad médica de someterse a alguna técnica quirúrgica para revertir la oclusión </w:t>
      </w:r>
      <w:proofErr w:type="spellStart"/>
      <w:r w:rsidRPr="001B05BD">
        <w:rPr>
          <w:rFonts w:ascii="Arial" w:hAnsi="Arial" w:cs="Arial"/>
          <w:sz w:val="28"/>
          <w:szCs w:val="28"/>
          <w:lang w:val="es-ES"/>
        </w:rPr>
        <w:t>tubaria</w:t>
      </w:r>
      <w:proofErr w:type="spellEnd"/>
      <w:r w:rsidRPr="001B05BD">
        <w:rPr>
          <w:rFonts w:ascii="Arial" w:hAnsi="Arial" w:cs="Arial"/>
          <w:sz w:val="28"/>
          <w:szCs w:val="28"/>
          <w:lang w:val="es-ES"/>
        </w:rPr>
        <w:t xml:space="preserve"> bilateral que le fue realizada y, de ser así y de mediar </w:t>
      </w:r>
      <w:r w:rsidR="00CD6EE0" w:rsidRPr="001B05BD">
        <w:rPr>
          <w:rFonts w:ascii="Arial" w:hAnsi="Arial" w:cs="Arial"/>
          <w:sz w:val="28"/>
          <w:szCs w:val="28"/>
          <w:lang w:val="es-ES"/>
        </w:rPr>
        <w:t>su</w:t>
      </w:r>
      <w:r w:rsidRPr="001B05BD">
        <w:rPr>
          <w:rFonts w:ascii="Arial" w:hAnsi="Arial" w:cs="Arial"/>
          <w:sz w:val="28"/>
          <w:szCs w:val="28"/>
          <w:lang w:val="es-ES"/>
        </w:rPr>
        <w:t xml:space="preserve"> consentimiento </w:t>
      </w:r>
      <w:r w:rsidR="001B36B6" w:rsidRPr="001B05BD">
        <w:rPr>
          <w:rFonts w:ascii="Arial" w:hAnsi="Arial" w:cs="Arial"/>
          <w:sz w:val="28"/>
          <w:szCs w:val="28"/>
          <w:lang w:val="es-ES"/>
        </w:rPr>
        <w:t xml:space="preserve">previo, </w:t>
      </w:r>
      <w:r w:rsidRPr="001B05BD">
        <w:rPr>
          <w:rFonts w:ascii="Arial" w:hAnsi="Arial" w:cs="Arial"/>
          <w:sz w:val="28"/>
          <w:szCs w:val="28"/>
          <w:lang w:val="es-ES"/>
        </w:rPr>
        <w:t>pleno, informado</w:t>
      </w:r>
      <w:r w:rsidR="001B36B6" w:rsidRPr="001B05BD">
        <w:rPr>
          <w:rFonts w:ascii="Arial" w:hAnsi="Arial" w:cs="Arial"/>
          <w:sz w:val="28"/>
          <w:szCs w:val="28"/>
          <w:lang w:val="es-ES"/>
        </w:rPr>
        <w:t xml:space="preserve"> y libre</w:t>
      </w:r>
      <w:r w:rsidR="00CD6EE0" w:rsidRPr="001B05BD">
        <w:rPr>
          <w:rFonts w:ascii="Arial" w:hAnsi="Arial" w:cs="Arial"/>
          <w:sz w:val="28"/>
          <w:szCs w:val="28"/>
          <w:lang w:val="es-ES"/>
        </w:rPr>
        <w:t xml:space="preserve">, </w:t>
      </w:r>
      <w:r w:rsidRPr="001B05BD">
        <w:rPr>
          <w:rFonts w:ascii="Arial" w:hAnsi="Arial" w:cs="Arial"/>
          <w:sz w:val="28"/>
          <w:szCs w:val="28"/>
          <w:lang w:val="es-ES"/>
        </w:rPr>
        <w:t xml:space="preserve">se lleve a cabo la misma, prestándole toda la gama de servicios de salud que se requieran, teniendo en consideración estudios médicos </w:t>
      </w:r>
      <w:r w:rsidRPr="001B05BD">
        <w:rPr>
          <w:rFonts w:ascii="Arial" w:hAnsi="Arial" w:cs="Arial"/>
          <w:sz w:val="28"/>
          <w:szCs w:val="28"/>
          <w:lang w:val="es-ES"/>
        </w:rPr>
        <w:lastRenderedPageBreak/>
        <w:t xml:space="preserve">que determinen su factibilidad. En el entendido de que dicho tratamiento, </w:t>
      </w:r>
      <w:r w:rsidR="00E67BF2" w:rsidRPr="001B05BD">
        <w:rPr>
          <w:rFonts w:ascii="Arial" w:hAnsi="Arial" w:cs="Arial"/>
          <w:sz w:val="28"/>
          <w:szCs w:val="28"/>
          <w:lang w:val="es-ES"/>
        </w:rPr>
        <w:t xml:space="preserve">no deberá representar </w:t>
      </w:r>
      <w:r w:rsidRPr="001B05BD">
        <w:rPr>
          <w:rFonts w:ascii="Arial" w:hAnsi="Arial" w:cs="Arial"/>
          <w:sz w:val="28"/>
          <w:szCs w:val="28"/>
          <w:lang w:val="es-ES"/>
        </w:rPr>
        <w:t xml:space="preserve">ningún costo a la quejosa, por lo que el Hospital responsable deberá adoptar las medidas económicas necesarias para sufragar los gastos, incluso si el tratamiento o parte de mismo es llevado a cabo en </w:t>
      </w:r>
      <w:r w:rsidR="00E67BF2" w:rsidRPr="001B05BD">
        <w:rPr>
          <w:rFonts w:ascii="Arial" w:hAnsi="Arial" w:cs="Arial"/>
          <w:sz w:val="28"/>
          <w:szCs w:val="28"/>
          <w:lang w:val="es-ES"/>
        </w:rPr>
        <w:t xml:space="preserve">un </w:t>
      </w:r>
      <w:r w:rsidRPr="001B05BD">
        <w:rPr>
          <w:rFonts w:ascii="Arial" w:hAnsi="Arial" w:cs="Arial"/>
          <w:sz w:val="28"/>
          <w:szCs w:val="28"/>
          <w:lang w:val="es-ES"/>
        </w:rPr>
        <w:t>nosocomio particular.</w:t>
      </w:r>
    </w:p>
    <w:p w14:paraId="0CB7133C" w14:textId="29C553F8"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 xml:space="preserve">Máxime que la propia quejosa, en su demanda de amparo, manifestó su deseo de tener otro hijo o hija; y que expresamente solicitó la concesión del amparo para el efecto de que “(…) </w:t>
      </w:r>
      <w:r w:rsidRPr="001B05BD">
        <w:rPr>
          <w:rFonts w:ascii="Arial" w:hAnsi="Arial" w:cs="Arial"/>
          <w:i/>
          <w:iCs/>
          <w:sz w:val="28"/>
          <w:szCs w:val="28"/>
          <w:lang w:val="es-ES"/>
        </w:rPr>
        <w:t xml:space="preserve">Se ordene el otorgamiento de la atención médica necesaria para la restitución de un derecho a la salud. (…) En caso de ser medicamente posible se tomen las medidas necesarias para revertir la Obstrucción </w:t>
      </w:r>
      <w:proofErr w:type="spellStart"/>
      <w:r w:rsidRPr="001B05BD">
        <w:rPr>
          <w:rFonts w:ascii="Arial" w:hAnsi="Arial" w:cs="Arial"/>
          <w:i/>
          <w:iCs/>
          <w:sz w:val="28"/>
          <w:szCs w:val="28"/>
          <w:lang w:val="es-ES"/>
        </w:rPr>
        <w:t>Tubaria</w:t>
      </w:r>
      <w:proofErr w:type="spellEnd"/>
      <w:r w:rsidRPr="001B05BD">
        <w:rPr>
          <w:rFonts w:ascii="Arial" w:hAnsi="Arial" w:cs="Arial"/>
          <w:i/>
          <w:iCs/>
          <w:sz w:val="28"/>
          <w:szCs w:val="28"/>
          <w:lang w:val="es-ES"/>
        </w:rPr>
        <w:t xml:space="preserve"> Bilateral (OTB) que me fue practicada</w:t>
      </w:r>
      <w:r w:rsidRPr="001B05BD">
        <w:rPr>
          <w:rFonts w:ascii="Arial" w:hAnsi="Arial" w:cs="Arial"/>
          <w:sz w:val="28"/>
          <w:szCs w:val="28"/>
          <w:lang w:val="es-ES"/>
        </w:rPr>
        <w:t>”.</w:t>
      </w:r>
    </w:p>
    <w:p w14:paraId="7CA47FDB" w14:textId="123310F0"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1B05BD">
        <w:rPr>
          <w:rFonts w:ascii="Arial" w:hAnsi="Arial" w:cs="Arial"/>
          <w:sz w:val="28"/>
          <w:szCs w:val="28"/>
          <w:lang w:val="es-ES"/>
        </w:rPr>
        <w:t>Para ello, a efecto de garantizar el pleno respeto y cumplimiento de los derechos de la quejosa, es necesario precisar que, teniendo conocimiento de que la doctora señalada como autoridad responsable, al margen de que ha sido adscrita a un diverso hospital público, distinto al que como derechohabiente corresponde brindar la atención médica a la quejosa y en el que se suscitaron los actos reclamados, no sería dable encomendarle la atención médica de la quejosa, pues al constituirse como su agresora y quien ejerció la violencia ins</w:t>
      </w:r>
      <w:r w:rsidR="00CE3EB2" w:rsidRPr="001B05BD">
        <w:rPr>
          <w:rFonts w:ascii="Arial" w:hAnsi="Arial" w:cs="Arial"/>
          <w:sz w:val="28"/>
          <w:szCs w:val="28"/>
          <w:lang w:val="es-ES"/>
        </w:rPr>
        <w:t xml:space="preserve">titucional, se generaría una </w:t>
      </w:r>
      <w:proofErr w:type="spellStart"/>
      <w:r w:rsidR="00CE3EB2" w:rsidRPr="001B05BD">
        <w:rPr>
          <w:rFonts w:ascii="Arial" w:hAnsi="Arial" w:cs="Arial"/>
          <w:i/>
          <w:sz w:val="28"/>
          <w:szCs w:val="28"/>
          <w:lang w:val="es-ES"/>
        </w:rPr>
        <w:t>re</w:t>
      </w:r>
      <w:r w:rsidRPr="001B05BD">
        <w:rPr>
          <w:rFonts w:ascii="Arial" w:hAnsi="Arial" w:cs="Arial"/>
          <w:i/>
          <w:sz w:val="28"/>
          <w:szCs w:val="28"/>
          <w:lang w:val="es-ES"/>
        </w:rPr>
        <w:t>victimización</w:t>
      </w:r>
      <w:proofErr w:type="spellEnd"/>
      <w:r w:rsidRPr="001B05BD">
        <w:rPr>
          <w:rFonts w:ascii="Arial" w:hAnsi="Arial" w:cs="Arial"/>
          <w:sz w:val="28"/>
          <w:szCs w:val="28"/>
          <w:lang w:val="es-ES"/>
        </w:rPr>
        <w:t xml:space="preserve"> ajena a la reparación integral en materia de violaciones a los derechos fundamentales.</w:t>
      </w:r>
    </w:p>
    <w:p w14:paraId="57977065" w14:textId="20932D78"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1B05BD">
        <w:rPr>
          <w:rFonts w:ascii="Arial" w:hAnsi="Arial" w:cs="Arial"/>
          <w:sz w:val="28"/>
          <w:szCs w:val="28"/>
          <w:lang w:val="es-ES"/>
        </w:rPr>
        <w:t xml:space="preserve">De ahí que, esta Sala estima que en este caso, se actualiza la necesidad de encomendar y </w:t>
      </w:r>
      <w:r w:rsidRPr="001B05BD">
        <w:rPr>
          <w:rFonts w:ascii="Arial" w:hAnsi="Arial" w:cs="Arial"/>
          <w:b/>
          <w:bCs/>
          <w:sz w:val="28"/>
          <w:szCs w:val="28"/>
          <w:lang w:val="es-ES"/>
        </w:rPr>
        <w:t>vincular el cumplimiento</w:t>
      </w:r>
      <w:r w:rsidRPr="001B05BD">
        <w:rPr>
          <w:rFonts w:ascii="Arial" w:hAnsi="Arial" w:cs="Arial"/>
          <w:sz w:val="28"/>
          <w:szCs w:val="28"/>
          <w:lang w:val="es-ES"/>
        </w:rPr>
        <w:t xml:space="preserve"> de esta ejecutoria de amparo, </w:t>
      </w:r>
      <w:r w:rsidRPr="001B05BD">
        <w:rPr>
          <w:rFonts w:ascii="Arial" w:hAnsi="Arial" w:cs="Arial"/>
          <w:b/>
          <w:bCs/>
          <w:sz w:val="28"/>
          <w:szCs w:val="28"/>
          <w:lang w:val="es-ES"/>
        </w:rPr>
        <w:t>directamente a</w:t>
      </w:r>
      <w:r w:rsidR="00E67BF2" w:rsidRPr="001B05BD">
        <w:rPr>
          <w:rFonts w:ascii="Arial" w:hAnsi="Arial" w:cs="Arial"/>
          <w:b/>
          <w:bCs/>
          <w:sz w:val="28"/>
          <w:szCs w:val="28"/>
          <w:lang w:val="es-ES"/>
        </w:rPr>
        <w:t>l</w:t>
      </w:r>
      <w:r w:rsidRPr="001B05BD">
        <w:rPr>
          <w:rFonts w:ascii="Arial" w:hAnsi="Arial" w:cs="Arial"/>
          <w:sz w:val="28"/>
          <w:szCs w:val="28"/>
          <w:lang w:val="es-ES"/>
        </w:rPr>
        <w:t xml:space="preserve"> </w:t>
      </w:r>
      <w:r w:rsidR="001C7074" w:rsidRPr="001B05BD">
        <w:rPr>
          <w:rFonts w:ascii="Arial" w:hAnsi="Arial" w:cs="Arial"/>
          <w:i/>
          <w:sz w:val="28"/>
          <w:szCs w:val="28"/>
          <w:lang w:val="es-ES"/>
        </w:rPr>
        <w:t>[actual]</w:t>
      </w:r>
      <w:r w:rsidR="001C7074" w:rsidRPr="001B05BD">
        <w:rPr>
          <w:rFonts w:ascii="Arial" w:hAnsi="Arial" w:cs="Arial"/>
          <w:sz w:val="28"/>
          <w:szCs w:val="28"/>
          <w:lang w:val="es-ES"/>
        </w:rPr>
        <w:t xml:space="preserve"> </w:t>
      </w:r>
      <w:r w:rsidRPr="001B05BD">
        <w:rPr>
          <w:rFonts w:ascii="Arial" w:hAnsi="Arial" w:cs="Arial"/>
          <w:sz w:val="28"/>
          <w:szCs w:val="28"/>
          <w:lang w:val="es-ES"/>
        </w:rPr>
        <w:t xml:space="preserve">Director General del </w:t>
      </w:r>
      <w:r w:rsidRPr="001B05BD">
        <w:rPr>
          <w:rFonts w:ascii="Arial" w:hAnsi="Arial" w:cs="Arial"/>
          <w:sz w:val="28"/>
          <w:szCs w:val="28"/>
          <w:lang w:val="es-ES"/>
        </w:rPr>
        <w:lastRenderedPageBreak/>
        <w:t xml:space="preserve">Hospital General de Zona No. 9 de Ciudad Guzmán, Estado de Jalisco, del Instituto Mexicano del Seguro Social, quien deberá, de forma inmediata, hacer las gestiones necesarias para que se constituya un grupo de por lo menos tres médicos </w:t>
      </w:r>
      <w:r w:rsidRPr="001B05BD">
        <w:rPr>
          <w:rFonts w:ascii="Arial" w:hAnsi="Arial" w:cs="Arial"/>
          <w:i/>
          <w:iCs/>
          <w:sz w:val="28"/>
          <w:szCs w:val="28"/>
          <w:lang w:val="es-ES"/>
        </w:rPr>
        <w:t>expertos</w:t>
      </w:r>
      <w:r w:rsidRPr="001B05BD">
        <w:rPr>
          <w:rFonts w:ascii="Arial" w:hAnsi="Arial" w:cs="Arial"/>
          <w:sz w:val="28"/>
          <w:szCs w:val="28"/>
          <w:lang w:val="es-ES"/>
        </w:rPr>
        <w:t xml:space="preserve"> en las posibles técnicas de reversión de la salpingoplastia, pertenecientes o ajenos a la propia institución (que justifiquen su experticia en la materia), a efecto de que dictaminen la situación de la quejosa, y en su caso, se reitera, con el consentimiento pleno, libre e informado de ésta, procedan en consecuencia.</w:t>
      </w:r>
    </w:p>
    <w:p w14:paraId="432A6276" w14:textId="494413E8"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 xml:space="preserve">Dicho </w:t>
      </w:r>
      <w:r w:rsidR="00E67BF2" w:rsidRPr="001B05BD">
        <w:rPr>
          <w:rFonts w:ascii="Arial" w:hAnsi="Arial" w:cs="Arial"/>
          <w:sz w:val="28"/>
          <w:szCs w:val="28"/>
          <w:lang w:val="es-ES"/>
        </w:rPr>
        <w:t xml:space="preserve">Director General </w:t>
      </w:r>
      <w:r w:rsidRPr="001B05BD">
        <w:rPr>
          <w:rFonts w:ascii="Arial" w:hAnsi="Arial" w:cs="Arial"/>
          <w:sz w:val="28"/>
          <w:szCs w:val="28"/>
          <w:lang w:val="es-ES"/>
        </w:rPr>
        <w:t>deberá informar a la autoridad de amparo (el juez de Distrito que conoció del juicio de amparo indirecto que nos ocupa y que será el encargado de vigilar el pleno y eficaz cumplimiento de esta sentencia), las gestiones que se realicen y los avances del proceso de cumplimiento, las que deberán realizarse con profesionalismo y celeridad, sin violentar los derechos de protección de la salud de la quejosa. En ese sentido, una vez que se tenga un dictamen médico de personal experto en técnicas de reversión de la salpingoplastia, cualquiera que sea su sentido, deberá informarse al juez de distrito, para los efectos conducentes.</w:t>
      </w:r>
    </w:p>
    <w:p w14:paraId="21A5F037" w14:textId="53BC97C7"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1B05BD">
        <w:rPr>
          <w:rFonts w:ascii="Arial" w:hAnsi="Arial" w:cs="Arial"/>
          <w:sz w:val="28"/>
          <w:szCs w:val="28"/>
          <w:lang w:val="es-ES"/>
        </w:rPr>
        <w:t>En el entendido que la quejosa, en todo momento cuenta con la libertad de desistir de la realización de los actos médicos antes referidos, conforme a su libertad de autodeterminación en relación con sus derechos reproductivos.</w:t>
      </w:r>
    </w:p>
    <w:p w14:paraId="0AC2B9A3" w14:textId="051787BC"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 xml:space="preserve">De no resultar posible restituir a la quejosa mediante la reversión de la oclusión </w:t>
      </w:r>
      <w:proofErr w:type="spellStart"/>
      <w:r w:rsidRPr="001B05BD">
        <w:rPr>
          <w:rFonts w:ascii="Arial" w:hAnsi="Arial" w:cs="Arial"/>
          <w:sz w:val="28"/>
          <w:szCs w:val="28"/>
          <w:lang w:val="es-ES"/>
        </w:rPr>
        <w:t>tubárica</w:t>
      </w:r>
      <w:proofErr w:type="spellEnd"/>
      <w:r w:rsidRPr="001B05BD">
        <w:rPr>
          <w:rFonts w:ascii="Arial" w:hAnsi="Arial" w:cs="Arial"/>
          <w:sz w:val="28"/>
          <w:szCs w:val="28"/>
          <w:lang w:val="es-ES"/>
        </w:rPr>
        <w:t xml:space="preserve"> bilateral, mediando el consentimiento </w:t>
      </w:r>
      <w:r w:rsidR="001B36B6" w:rsidRPr="001B05BD">
        <w:rPr>
          <w:rFonts w:ascii="Arial" w:hAnsi="Arial" w:cs="Arial"/>
          <w:sz w:val="28"/>
          <w:szCs w:val="28"/>
          <w:lang w:val="es-ES"/>
        </w:rPr>
        <w:t xml:space="preserve">previo, </w:t>
      </w:r>
      <w:r w:rsidRPr="001B05BD">
        <w:rPr>
          <w:rFonts w:ascii="Arial" w:hAnsi="Arial" w:cs="Arial"/>
          <w:sz w:val="28"/>
          <w:szCs w:val="28"/>
          <w:lang w:val="es-ES"/>
        </w:rPr>
        <w:t xml:space="preserve">pleno, </w:t>
      </w:r>
      <w:r w:rsidRPr="001B05BD">
        <w:rPr>
          <w:rFonts w:ascii="Arial" w:hAnsi="Arial" w:cs="Arial"/>
          <w:sz w:val="28"/>
          <w:szCs w:val="28"/>
          <w:lang w:val="es-ES"/>
        </w:rPr>
        <w:lastRenderedPageBreak/>
        <w:t>libre e informado de la agraviada y de ser médicamente viable, deberá ofrecérsele la posibilidad de una reproducción asistida, ya sea a cargo del Instituto Mexicano del Seguro Social (en el Hospital General de Zona No. 9 o en cualquier otro), o bien, en institución privada de salud, con cargo a aquél.</w:t>
      </w:r>
    </w:p>
    <w:p w14:paraId="370A36E7" w14:textId="77777777" w:rsidR="00564262" w:rsidRPr="001B05BD" w:rsidRDefault="00564262" w:rsidP="00EF2BAB">
      <w:pPr>
        <w:pStyle w:val="Prrafodelista"/>
        <w:spacing w:before="360" w:after="240" w:line="360" w:lineRule="auto"/>
        <w:ind w:left="567" w:right="51"/>
        <w:jc w:val="both"/>
        <w:rPr>
          <w:rFonts w:ascii="Arial" w:hAnsi="Arial" w:cs="Arial"/>
          <w:b/>
          <w:bCs/>
          <w:sz w:val="28"/>
          <w:szCs w:val="28"/>
          <w:lang w:val="es-ES"/>
        </w:rPr>
      </w:pPr>
      <w:r w:rsidRPr="001B05BD">
        <w:rPr>
          <w:rFonts w:ascii="Arial" w:hAnsi="Arial" w:cs="Arial"/>
          <w:b/>
          <w:bCs/>
          <w:sz w:val="28"/>
          <w:szCs w:val="28"/>
          <w:lang w:val="es-ES"/>
        </w:rPr>
        <w:t>2. Reparación psicológica</w:t>
      </w:r>
    </w:p>
    <w:p w14:paraId="1386F30C" w14:textId="7EECB601"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El Pleno de la Suprema Corte de Justicia de la Nación, al resolver el diverso amparo directo 6/2008</w:t>
      </w:r>
      <w:r w:rsidRPr="001B05BD">
        <w:rPr>
          <w:rStyle w:val="Refdenotaalpie"/>
          <w:rFonts w:ascii="Arial" w:hAnsi="Arial" w:cs="Arial"/>
          <w:sz w:val="28"/>
          <w:szCs w:val="28"/>
          <w:lang w:val="es-ES"/>
        </w:rPr>
        <w:footnoteReference w:id="157"/>
      </w:r>
      <w:r w:rsidR="00EF2BAB" w:rsidRPr="001B05BD">
        <w:rPr>
          <w:rFonts w:ascii="Arial" w:hAnsi="Arial" w:cs="Arial"/>
          <w:sz w:val="28"/>
          <w:szCs w:val="28"/>
          <w:lang w:val="es-ES"/>
        </w:rPr>
        <w:t>,</w:t>
      </w:r>
      <w:r w:rsidRPr="001B05BD">
        <w:rPr>
          <w:rFonts w:ascii="Arial" w:hAnsi="Arial" w:cs="Arial"/>
          <w:sz w:val="28"/>
          <w:szCs w:val="28"/>
          <w:lang w:val="es-ES"/>
        </w:rPr>
        <w:t xml:space="preserve"> se ha pronunciado en el sentido de que el derecho humano a la salud no sólo se limita a un aspecto físico, sino que también se traduce en la obtención de un determinado bienestar general, que incluye </w:t>
      </w:r>
      <w:r w:rsidRPr="001B05BD">
        <w:rPr>
          <w:rFonts w:ascii="Arial" w:hAnsi="Arial" w:cs="Arial"/>
          <w:color w:val="212529"/>
          <w:sz w:val="28"/>
          <w:szCs w:val="28"/>
          <w:lang w:val="es-ES"/>
        </w:rPr>
        <w:t>aspectos externos e internos, como el buen estado mental y emocional del individuo, del que deriva un</w:t>
      </w:r>
      <w:r w:rsidR="00852539" w:rsidRPr="001B05BD">
        <w:rPr>
          <w:rFonts w:ascii="Arial" w:hAnsi="Arial" w:cs="Arial"/>
          <w:color w:val="212529"/>
          <w:sz w:val="28"/>
          <w:szCs w:val="28"/>
          <w:lang w:val="es-ES"/>
        </w:rPr>
        <w:t xml:space="preserve"> </w:t>
      </w:r>
      <w:r w:rsidRPr="001B05BD">
        <w:rPr>
          <w:rFonts w:ascii="Arial" w:hAnsi="Arial" w:cs="Arial"/>
          <w:color w:val="212529"/>
          <w:sz w:val="28"/>
          <w:szCs w:val="28"/>
          <w:lang w:val="es-ES"/>
        </w:rPr>
        <w:t>derecho</w:t>
      </w:r>
      <w:r w:rsidR="00852539" w:rsidRPr="001B05BD">
        <w:rPr>
          <w:rFonts w:ascii="Arial" w:hAnsi="Arial" w:cs="Arial"/>
          <w:color w:val="212529"/>
          <w:sz w:val="28"/>
          <w:szCs w:val="28"/>
          <w:lang w:val="es-ES"/>
        </w:rPr>
        <w:t xml:space="preserve"> </w:t>
      </w:r>
      <w:r w:rsidRPr="001B05BD">
        <w:rPr>
          <w:rFonts w:ascii="Arial" w:hAnsi="Arial" w:cs="Arial"/>
          <w:color w:val="212529"/>
          <w:sz w:val="28"/>
          <w:szCs w:val="28"/>
          <w:lang w:val="es-ES"/>
        </w:rPr>
        <w:t>fundamental más, consistente en el</w:t>
      </w:r>
      <w:r w:rsidR="00852539" w:rsidRPr="001B05BD">
        <w:rPr>
          <w:rFonts w:ascii="Arial" w:hAnsi="Arial" w:cs="Arial"/>
          <w:color w:val="212529"/>
          <w:sz w:val="28"/>
          <w:szCs w:val="28"/>
          <w:lang w:val="es-ES"/>
        </w:rPr>
        <w:t xml:space="preserve"> </w:t>
      </w:r>
      <w:r w:rsidRPr="001B05BD">
        <w:rPr>
          <w:rFonts w:ascii="Arial" w:hAnsi="Arial" w:cs="Arial"/>
          <w:color w:val="212529"/>
          <w:sz w:val="28"/>
          <w:szCs w:val="28"/>
          <w:lang w:val="es-ES"/>
        </w:rPr>
        <w:t>derecho</w:t>
      </w:r>
      <w:r w:rsidR="00852539" w:rsidRPr="001B05BD">
        <w:rPr>
          <w:rFonts w:ascii="Arial" w:hAnsi="Arial" w:cs="Arial"/>
          <w:color w:val="212529"/>
          <w:sz w:val="28"/>
          <w:szCs w:val="28"/>
          <w:lang w:val="es-ES"/>
        </w:rPr>
        <w:t xml:space="preserve"> </w:t>
      </w:r>
      <w:r w:rsidRPr="001B05BD">
        <w:rPr>
          <w:rFonts w:ascii="Arial" w:hAnsi="Arial" w:cs="Arial"/>
          <w:color w:val="212529"/>
          <w:sz w:val="28"/>
          <w:szCs w:val="28"/>
          <w:lang w:val="es-ES"/>
        </w:rPr>
        <w:t>a la integridad físico-psicológica.</w:t>
      </w:r>
    </w:p>
    <w:p w14:paraId="595C14C6" w14:textId="4988E43B"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color w:val="212529"/>
          <w:sz w:val="28"/>
          <w:szCs w:val="28"/>
          <w:lang w:val="es-ES"/>
        </w:rPr>
        <w:t xml:space="preserve">De ahí que, ante la violación acreditada a los derechos humanos de libertad sexual e integridad en la modalidad de prohibición de tortura, derivado de la violencia de género e institucional en contra de la quejosa, a efecto de obtener una reparación integral, esta </w:t>
      </w:r>
      <w:r w:rsidR="00E67BF2" w:rsidRPr="001B05BD">
        <w:rPr>
          <w:rFonts w:ascii="Arial" w:hAnsi="Arial" w:cs="Arial"/>
          <w:color w:val="212529"/>
          <w:sz w:val="28"/>
          <w:szCs w:val="28"/>
          <w:lang w:val="es-ES"/>
        </w:rPr>
        <w:t xml:space="preserve">Primera </w:t>
      </w:r>
      <w:r w:rsidRPr="001B05BD">
        <w:rPr>
          <w:rFonts w:ascii="Arial" w:hAnsi="Arial" w:cs="Arial"/>
          <w:color w:val="212529"/>
          <w:sz w:val="28"/>
          <w:szCs w:val="28"/>
          <w:lang w:val="es-ES"/>
        </w:rPr>
        <w:t xml:space="preserve">Sala considera que la autoridad </w:t>
      </w:r>
      <w:r w:rsidR="00B62116" w:rsidRPr="001B05BD">
        <w:rPr>
          <w:rFonts w:ascii="Arial" w:hAnsi="Arial" w:cs="Arial"/>
          <w:sz w:val="28"/>
          <w:szCs w:val="28"/>
          <w:lang w:val="es-ES"/>
        </w:rPr>
        <w:t>Hospital General de Zona No. 9 de Ciudad Guzmán, Estado de Jalisco, del Instituto Mexicano del Seguro Social,</w:t>
      </w:r>
      <w:r w:rsidRPr="001B05BD">
        <w:rPr>
          <w:rFonts w:ascii="Arial" w:hAnsi="Arial" w:cs="Arial"/>
          <w:color w:val="212529"/>
          <w:sz w:val="28"/>
          <w:szCs w:val="28"/>
          <w:lang w:val="es-ES"/>
        </w:rPr>
        <w:t xml:space="preserve"> le otorgue un</w:t>
      </w:r>
      <w:r w:rsidRPr="001B05BD">
        <w:rPr>
          <w:rFonts w:ascii="Arial" w:hAnsi="Arial" w:cs="Arial"/>
          <w:sz w:val="28"/>
          <w:szCs w:val="28"/>
          <w:lang w:val="es-ES"/>
        </w:rPr>
        <w:t xml:space="preserve"> tratamiento médico psicológico y/o psiquiátrico orientado en salud sexual y reproductiva, que se requiera para resarcir la </w:t>
      </w:r>
      <w:r w:rsidRPr="001B05BD">
        <w:rPr>
          <w:rFonts w:ascii="Arial" w:hAnsi="Arial" w:cs="Arial"/>
          <w:sz w:val="28"/>
          <w:szCs w:val="28"/>
          <w:lang w:val="es-ES"/>
        </w:rPr>
        <w:lastRenderedPageBreak/>
        <w:t xml:space="preserve">afectación en la esfera </w:t>
      </w:r>
      <w:proofErr w:type="spellStart"/>
      <w:r w:rsidRPr="001B05BD">
        <w:rPr>
          <w:rFonts w:ascii="Arial" w:hAnsi="Arial" w:cs="Arial"/>
          <w:sz w:val="28"/>
          <w:szCs w:val="28"/>
          <w:lang w:val="es-ES"/>
        </w:rPr>
        <w:t>psico</w:t>
      </w:r>
      <w:proofErr w:type="spellEnd"/>
      <w:r w:rsidRPr="001B05BD">
        <w:rPr>
          <w:rFonts w:ascii="Arial" w:hAnsi="Arial" w:cs="Arial"/>
          <w:sz w:val="28"/>
          <w:szCs w:val="28"/>
          <w:lang w:val="es-ES"/>
        </w:rPr>
        <w:t>-emocional provocada por el ejercicio de violencia obstétrica</w:t>
      </w:r>
      <w:r w:rsidR="00CD6EE0" w:rsidRPr="001B05BD">
        <w:rPr>
          <w:rFonts w:ascii="Arial" w:hAnsi="Arial" w:cs="Arial"/>
          <w:sz w:val="28"/>
          <w:szCs w:val="28"/>
          <w:lang w:val="es-ES"/>
        </w:rPr>
        <w:t xml:space="preserve"> y tortura y tratos inhumanos</w:t>
      </w:r>
      <w:r w:rsidRPr="001B05BD">
        <w:rPr>
          <w:rFonts w:ascii="Arial" w:hAnsi="Arial" w:cs="Arial"/>
          <w:sz w:val="28"/>
          <w:szCs w:val="28"/>
          <w:lang w:val="es-ES"/>
        </w:rPr>
        <w:t xml:space="preserve"> en su contra, lo cual, debe efectuarse de manera gratuita, sea en la clínica a su cargo y en que es derechohabiente la quejosa, o alguna otra ubicada en la región, garantizando la disponibilidad y acceso al servicio de salud, de forma inmediata, adecuada y efectiva.</w:t>
      </w:r>
    </w:p>
    <w:p w14:paraId="5506E9F7" w14:textId="6EEF7CDD" w:rsidR="00564262" w:rsidRPr="001B05BD" w:rsidRDefault="00564262" w:rsidP="00852539">
      <w:pPr>
        <w:pStyle w:val="Prrafodelista"/>
        <w:spacing w:before="360" w:after="240" w:line="276" w:lineRule="auto"/>
        <w:ind w:left="567" w:right="51"/>
        <w:jc w:val="both"/>
        <w:rPr>
          <w:rFonts w:ascii="Arial" w:hAnsi="Arial" w:cs="Arial"/>
          <w:b/>
          <w:bCs/>
          <w:sz w:val="28"/>
          <w:szCs w:val="28"/>
          <w:lang w:val="es-ES"/>
        </w:rPr>
      </w:pPr>
      <w:r w:rsidRPr="001B05BD">
        <w:rPr>
          <w:rFonts w:ascii="Arial" w:hAnsi="Arial" w:cs="Arial"/>
          <w:b/>
          <w:bCs/>
          <w:sz w:val="28"/>
          <w:szCs w:val="28"/>
          <w:lang w:val="es-ES"/>
        </w:rPr>
        <w:t xml:space="preserve">3. Vista para el inicio de un </w:t>
      </w:r>
      <w:r w:rsidRPr="001B05BD">
        <w:rPr>
          <w:rFonts w:ascii="Arial" w:hAnsi="Arial" w:cs="Arial"/>
          <w:b/>
          <w:bCs/>
          <w:i/>
          <w:sz w:val="28"/>
          <w:szCs w:val="28"/>
          <w:lang w:val="es-ES"/>
        </w:rPr>
        <w:t>posible</w:t>
      </w:r>
      <w:r w:rsidRPr="001B05BD">
        <w:rPr>
          <w:rFonts w:ascii="Arial" w:hAnsi="Arial" w:cs="Arial"/>
          <w:b/>
          <w:bCs/>
          <w:sz w:val="28"/>
          <w:szCs w:val="28"/>
          <w:lang w:val="es-ES"/>
        </w:rPr>
        <w:t xml:space="preserve"> procedimiento de responsabilidad administrativa</w:t>
      </w:r>
      <w:r w:rsidR="00852539" w:rsidRPr="001B05BD">
        <w:rPr>
          <w:rFonts w:ascii="Arial" w:hAnsi="Arial" w:cs="Arial"/>
          <w:b/>
          <w:bCs/>
          <w:sz w:val="28"/>
          <w:szCs w:val="28"/>
          <w:lang w:val="es-ES"/>
        </w:rPr>
        <w:t>.</w:t>
      </w:r>
    </w:p>
    <w:p w14:paraId="18181A59" w14:textId="5188E179"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Ante la transgresión acreditada de derechos fundamentales derivada de violencia obstétrica institucional ejercida contra la aquí quejosa, esta Primera Sala de la Suprema Corte de Justicia de la Nación ordena al juez de Distrito encargado de verificar el cumplimiento de la concesión de amparo, dé vista con la presente ejecutoria al Órgano de Control Interno del Instituto Mexicano del Seguro Social, para que el área competente determine si procede y existen elementos suficientes para iniciar o no de oficio, un procedimiento de responsabilidad administrativa</w:t>
      </w:r>
      <w:r w:rsidR="000A6DE8">
        <w:rPr>
          <w:rFonts w:ascii="Arial" w:hAnsi="Arial" w:cs="Arial"/>
          <w:sz w:val="28"/>
          <w:szCs w:val="28"/>
          <w:lang w:val="es-ES"/>
        </w:rPr>
        <w:t xml:space="preserve"> en</w:t>
      </w:r>
      <w:r w:rsidRPr="001B05BD">
        <w:rPr>
          <w:rFonts w:ascii="Arial" w:hAnsi="Arial" w:cs="Arial"/>
          <w:sz w:val="28"/>
          <w:szCs w:val="28"/>
          <w:lang w:val="es-ES"/>
        </w:rPr>
        <w:t xml:space="preserve"> contra</w:t>
      </w:r>
      <w:r w:rsidR="000A6DE8">
        <w:rPr>
          <w:rFonts w:ascii="Arial" w:hAnsi="Arial" w:cs="Arial"/>
          <w:sz w:val="28"/>
          <w:szCs w:val="28"/>
          <w:lang w:val="es-ES"/>
        </w:rPr>
        <w:t xml:space="preserve"> de</w:t>
      </w:r>
      <w:r w:rsidRPr="001B05BD">
        <w:rPr>
          <w:rFonts w:ascii="Arial" w:hAnsi="Arial" w:cs="Arial"/>
          <w:sz w:val="28"/>
          <w:szCs w:val="28"/>
          <w:lang w:val="es-ES"/>
        </w:rPr>
        <w:t xml:space="preserve"> la </w:t>
      </w:r>
      <w:r w:rsidRPr="001B05BD">
        <w:rPr>
          <w:rFonts w:ascii="Arial" w:hAnsi="Arial" w:cs="Arial"/>
          <w:color w:val="000000" w:themeColor="text1"/>
          <w:spacing w:val="-4"/>
          <w:sz w:val="28"/>
          <w:szCs w:val="28"/>
          <w:lang w:val="es-ES"/>
        </w:rPr>
        <w:t xml:space="preserve">doctora </w:t>
      </w:r>
      <w:r w:rsidR="003736F1" w:rsidRPr="003736F1">
        <w:rPr>
          <w:rFonts w:ascii="Arial" w:hAnsi="Arial" w:cs="Arial"/>
          <w:b/>
          <w:bCs/>
          <w:color w:val="FF0000"/>
          <w:sz w:val="26"/>
          <w:szCs w:val="26"/>
        </w:rPr>
        <w:t>**********</w:t>
      </w:r>
      <w:r w:rsidRPr="001B05BD">
        <w:rPr>
          <w:rFonts w:ascii="Arial" w:hAnsi="Arial" w:cs="Arial"/>
          <w:color w:val="000000" w:themeColor="text1"/>
          <w:spacing w:val="-4"/>
          <w:sz w:val="28"/>
          <w:szCs w:val="28"/>
          <w:lang w:val="es-ES"/>
        </w:rPr>
        <w:t xml:space="preserve">, entonces adscrita al </w:t>
      </w:r>
      <w:r w:rsidRPr="001B05BD">
        <w:rPr>
          <w:rFonts w:ascii="Arial" w:hAnsi="Arial" w:cs="Arial"/>
          <w:sz w:val="28"/>
          <w:szCs w:val="28"/>
          <w:lang w:val="es-ES"/>
        </w:rPr>
        <w:t xml:space="preserve">Hospital General de Zona No. 9 de Ciudad Guzmán, Estado de Jalisco, de dicho Instituto, </w:t>
      </w:r>
      <w:r w:rsidR="002122AF" w:rsidRPr="001B05BD">
        <w:rPr>
          <w:rFonts w:ascii="Arial" w:hAnsi="Arial" w:cs="Arial"/>
          <w:sz w:val="28"/>
          <w:szCs w:val="28"/>
          <w:lang w:val="es-ES"/>
        </w:rPr>
        <w:t>así como de algún otro servidor público</w:t>
      </w:r>
      <w:r w:rsidR="00FD7616" w:rsidRPr="001B05BD">
        <w:rPr>
          <w:rFonts w:ascii="Arial" w:hAnsi="Arial" w:cs="Arial"/>
          <w:sz w:val="28"/>
          <w:szCs w:val="28"/>
          <w:lang w:val="es-ES"/>
        </w:rPr>
        <w:t xml:space="preserve">, </w:t>
      </w:r>
      <w:r w:rsidRPr="001B05BD">
        <w:rPr>
          <w:rFonts w:ascii="Arial" w:hAnsi="Arial" w:cs="Arial"/>
          <w:sz w:val="28"/>
          <w:szCs w:val="28"/>
          <w:lang w:val="es-ES"/>
        </w:rPr>
        <w:t>derivado de su ejercicio como servidor</w:t>
      </w:r>
      <w:r w:rsidR="002122AF" w:rsidRPr="001B05BD">
        <w:rPr>
          <w:rFonts w:ascii="Arial" w:hAnsi="Arial" w:cs="Arial"/>
          <w:sz w:val="28"/>
          <w:szCs w:val="28"/>
          <w:lang w:val="es-ES"/>
        </w:rPr>
        <w:t>es</w:t>
      </w:r>
      <w:r w:rsidRPr="001B05BD">
        <w:rPr>
          <w:rFonts w:ascii="Arial" w:hAnsi="Arial" w:cs="Arial"/>
          <w:sz w:val="28"/>
          <w:szCs w:val="28"/>
          <w:lang w:val="es-ES"/>
        </w:rPr>
        <w:t xml:space="preserve"> públic</w:t>
      </w:r>
      <w:r w:rsidR="002122AF" w:rsidRPr="001B05BD">
        <w:rPr>
          <w:rFonts w:ascii="Arial" w:hAnsi="Arial" w:cs="Arial"/>
          <w:sz w:val="28"/>
          <w:szCs w:val="28"/>
          <w:lang w:val="es-ES"/>
        </w:rPr>
        <w:t>os</w:t>
      </w:r>
      <w:r w:rsidRPr="001B05BD">
        <w:rPr>
          <w:rFonts w:ascii="Arial" w:hAnsi="Arial" w:cs="Arial"/>
          <w:sz w:val="28"/>
          <w:szCs w:val="28"/>
          <w:lang w:val="es-ES"/>
        </w:rPr>
        <w:t>, por los actos de violencia obstétrica cometidos contra la aquí quejosa.</w:t>
      </w:r>
    </w:p>
    <w:p w14:paraId="714E553E" w14:textId="1027B0EA"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Al respecto, debe aclararse que, con independencia de lo anterior, la presente determinación no prejuzga sobre la responsabilidad civil o penal</w:t>
      </w:r>
      <w:r w:rsidR="00FD7616" w:rsidRPr="001B05BD">
        <w:rPr>
          <w:rFonts w:ascii="Arial" w:hAnsi="Arial" w:cs="Arial"/>
          <w:sz w:val="28"/>
          <w:szCs w:val="28"/>
          <w:lang w:val="es-ES"/>
        </w:rPr>
        <w:t xml:space="preserve"> que pudieran acreditarse de manera independiente</w:t>
      </w:r>
      <w:r w:rsidRPr="001B05BD">
        <w:rPr>
          <w:rFonts w:ascii="Arial" w:hAnsi="Arial" w:cs="Arial"/>
          <w:sz w:val="28"/>
          <w:szCs w:val="28"/>
          <w:lang w:val="es-ES"/>
        </w:rPr>
        <w:t xml:space="preserve">, porque el examen realizado fue únicamente para efectos del juicio de amparo por </w:t>
      </w:r>
      <w:r w:rsidRPr="001B05BD">
        <w:rPr>
          <w:rFonts w:ascii="Arial" w:hAnsi="Arial" w:cs="Arial"/>
          <w:sz w:val="28"/>
          <w:szCs w:val="28"/>
          <w:lang w:val="es-ES"/>
        </w:rPr>
        <w:lastRenderedPageBreak/>
        <w:t>violación directa de los derechos humanos referidos, visto el acto reclamado como un acto institucional de autoridad.</w:t>
      </w:r>
    </w:p>
    <w:p w14:paraId="7534EAB2" w14:textId="635FFF1D" w:rsidR="00564262" w:rsidRPr="001B05BD" w:rsidRDefault="00B14D07" w:rsidP="00852539">
      <w:pPr>
        <w:pStyle w:val="Prrafodelista"/>
        <w:spacing w:before="360" w:after="240" w:line="360" w:lineRule="auto"/>
        <w:ind w:left="567" w:right="51"/>
        <w:jc w:val="both"/>
        <w:rPr>
          <w:rFonts w:ascii="Arial" w:hAnsi="Arial" w:cs="Arial"/>
          <w:b/>
          <w:bCs/>
          <w:sz w:val="28"/>
          <w:szCs w:val="28"/>
          <w:lang w:val="es-ES"/>
        </w:rPr>
      </w:pPr>
      <w:r w:rsidRPr="001B05BD">
        <w:rPr>
          <w:rFonts w:ascii="Arial" w:hAnsi="Arial" w:cs="Arial"/>
          <w:b/>
          <w:bCs/>
          <w:sz w:val="28"/>
          <w:szCs w:val="28"/>
          <w:lang w:val="es-ES"/>
        </w:rPr>
        <w:t>4</w:t>
      </w:r>
      <w:r w:rsidR="00564262" w:rsidRPr="001B05BD">
        <w:rPr>
          <w:rFonts w:ascii="Arial" w:hAnsi="Arial" w:cs="Arial"/>
          <w:b/>
          <w:bCs/>
          <w:sz w:val="28"/>
          <w:szCs w:val="28"/>
          <w:lang w:val="es-ES"/>
        </w:rPr>
        <w:t>. Guía integral de violencia obstétrica institucional</w:t>
      </w:r>
      <w:r w:rsidR="00B915D7" w:rsidRPr="001B05BD">
        <w:rPr>
          <w:rFonts w:ascii="Arial" w:hAnsi="Arial" w:cs="Arial"/>
          <w:b/>
          <w:bCs/>
          <w:sz w:val="28"/>
          <w:szCs w:val="28"/>
          <w:lang w:val="es-ES"/>
        </w:rPr>
        <w:t>.</w:t>
      </w:r>
    </w:p>
    <w:p w14:paraId="09E8E6EA" w14:textId="51C5FC4A"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Finalmente, esta Primera Sala de la Suprema Corte de Justicia de la Nación concluye que los efectos de la concesión de amparo también deben abarcar una doble dimensión de reparación integral, en la que además de las consecuencias jurídicas que inciden directamente en la particular afectada, deben tener un impacto reparador por un hecho lesivo que contrarreste el problema de salud pública que enfrentan las mujeres mexicanas durante el ejercicio de los derechos de libertad sexual y planificación familiar.</w:t>
      </w:r>
    </w:p>
    <w:p w14:paraId="64B2626F" w14:textId="066249C0"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 xml:space="preserve">No es óbice para considerar la posibilidad jurídica de implementar como un efecto de la concesión del amparo, una medida de no repetición, lo dispuesto en la tesis ya citada 1a. LIII/2017 (10a.), en la que esta Primera Sala, derivado de asuntos que provienen de la vía ordinaria, ha determinado que dada la obligación que tiene el Estado mexicano de garantizar el derecho a una reparación integral, por regla general, no es posible decretar garantías de no repetición para reparar violaciones a derechos humanos, sin embargo, atendiendo a la particularidad de que la violencia obstétrica constituye una práctica sistemática que es originada de manera institucional, esta </w:t>
      </w:r>
      <w:r w:rsidR="00A424EA" w:rsidRPr="001B05BD">
        <w:rPr>
          <w:rFonts w:ascii="Arial" w:hAnsi="Arial" w:cs="Arial"/>
          <w:sz w:val="28"/>
          <w:szCs w:val="28"/>
          <w:lang w:val="es-ES"/>
        </w:rPr>
        <w:t xml:space="preserve">Primera </w:t>
      </w:r>
      <w:r w:rsidRPr="001B05BD">
        <w:rPr>
          <w:rFonts w:ascii="Arial" w:hAnsi="Arial" w:cs="Arial"/>
          <w:sz w:val="28"/>
          <w:szCs w:val="28"/>
          <w:lang w:val="es-ES"/>
        </w:rPr>
        <w:t>Sala de la Suprema Corte de Justicia de la Nación no puede desvincular los efectos del otorgamiento del amparo, de las obligaciones que constitucionalmente asisten al Estado, en este caso, las instituciones de salud pública de la demarcación geográfica de Jalisco.</w:t>
      </w:r>
    </w:p>
    <w:p w14:paraId="39A7CC3E" w14:textId="447574E2" w:rsidR="00564262" w:rsidRPr="001B05BD" w:rsidRDefault="00FD7616"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lastRenderedPageBreak/>
        <w:t>Así</w:t>
      </w:r>
      <w:r w:rsidR="00564262" w:rsidRPr="001B05BD">
        <w:rPr>
          <w:rFonts w:ascii="Arial" w:hAnsi="Arial" w:cs="Arial"/>
          <w:sz w:val="28"/>
          <w:szCs w:val="28"/>
          <w:lang w:val="es-ES"/>
        </w:rPr>
        <w:t xml:space="preserve">, esta </w:t>
      </w:r>
      <w:r w:rsidR="00685060" w:rsidRPr="001B05BD">
        <w:rPr>
          <w:rFonts w:ascii="Arial" w:hAnsi="Arial" w:cs="Arial"/>
          <w:sz w:val="28"/>
          <w:szCs w:val="28"/>
          <w:lang w:val="es-ES"/>
        </w:rPr>
        <w:t xml:space="preserve">Primera </w:t>
      </w:r>
      <w:r w:rsidR="00564262" w:rsidRPr="001B05BD">
        <w:rPr>
          <w:rFonts w:ascii="Arial" w:hAnsi="Arial" w:cs="Arial"/>
          <w:sz w:val="28"/>
          <w:szCs w:val="28"/>
          <w:lang w:val="es-ES"/>
        </w:rPr>
        <w:t xml:space="preserve">Sala </w:t>
      </w:r>
      <w:r w:rsidR="00685060" w:rsidRPr="001B05BD">
        <w:rPr>
          <w:rFonts w:ascii="Arial" w:hAnsi="Arial" w:cs="Arial"/>
          <w:sz w:val="28"/>
          <w:szCs w:val="28"/>
          <w:lang w:val="es-ES"/>
        </w:rPr>
        <w:t xml:space="preserve">en </w:t>
      </w:r>
      <w:r w:rsidR="00564262" w:rsidRPr="001B05BD">
        <w:rPr>
          <w:rFonts w:ascii="Arial" w:hAnsi="Arial" w:cs="Arial"/>
          <w:sz w:val="28"/>
          <w:szCs w:val="28"/>
          <w:lang w:val="es-ES"/>
        </w:rPr>
        <w:t xml:space="preserve">la jurisprudencia </w:t>
      </w:r>
      <w:r w:rsidR="00564262" w:rsidRPr="001B05BD">
        <w:rPr>
          <w:rFonts w:ascii="Arial" w:hAnsi="Arial" w:cs="Arial"/>
          <w:color w:val="212529"/>
          <w:sz w:val="28"/>
          <w:szCs w:val="28"/>
          <w:lang w:val="es-ES"/>
        </w:rPr>
        <w:t>1a./J. 8/2019 (10a.)</w:t>
      </w:r>
      <w:r w:rsidRPr="001B05BD">
        <w:rPr>
          <w:rFonts w:ascii="Arial" w:hAnsi="Arial" w:cs="Arial"/>
          <w:color w:val="212529"/>
          <w:sz w:val="28"/>
          <w:szCs w:val="28"/>
          <w:lang w:val="es-ES"/>
        </w:rPr>
        <w:t xml:space="preserve"> de rubro</w:t>
      </w:r>
      <w:r w:rsidR="00685060" w:rsidRPr="001B05BD">
        <w:rPr>
          <w:rFonts w:ascii="Arial" w:hAnsi="Arial" w:cs="Arial"/>
          <w:color w:val="212529"/>
          <w:sz w:val="28"/>
          <w:szCs w:val="28"/>
          <w:lang w:val="es-ES"/>
        </w:rPr>
        <w:t xml:space="preserve">: </w:t>
      </w:r>
      <w:r w:rsidRPr="001B05BD">
        <w:rPr>
          <w:rFonts w:ascii="Arial" w:hAnsi="Arial" w:cs="Arial"/>
          <w:color w:val="212529"/>
          <w:sz w:val="28"/>
          <w:szCs w:val="28"/>
          <w:lang w:val="es-ES"/>
        </w:rPr>
        <w:t>“</w:t>
      </w:r>
      <w:r w:rsidR="00685060" w:rsidRPr="001B05BD">
        <w:rPr>
          <w:rFonts w:ascii="Arial" w:hAnsi="Arial" w:cs="Arial"/>
          <w:b/>
          <w:bCs/>
          <w:iCs/>
          <w:color w:val="212529"/>
          <w:sz w:val="28"/>
          <w:szCs w:val="28"/>
        </w:rPr>
        <w:t xml:space="preserve">DERECHO </w:t>
      </w:r>
      <w:r w:rsidRPr="001B05BD">
        <w:rPr>
          <w:rFonts w:ascii="Arial" w:hAnsi="Arial" w:cs="Arial"/>
          <w:b/>
          <w:bCs/>
          <w:iCs/>
          <w:color w:val="212529"/>
          <w:sz w:val="28"/>
          <w:szCs w:val="28"/>
        </w:rPr>
        <w:t>A</w:t>
      </w:r>
      <w:r w:rsidR="00685060" w:rsidRPr="001B05BD">
        <w:rPr>
          <w:rFonts w:ascii="Arial" w:hAnsi="Arial" w:cs="Arial"/>
          <w:b/>
          <w:bCs/>
          <w:iCs/>
          <w:color w:val="212529"/>
          <w:sz w:val="28"/>
          <w:szCs w:val="28"/>
        </w:rPr>
        <w:t xml:space="preserve"> LA PROTECCIÓN DE LA </w:t>
      </w:r>
      <w:r w:rsidRPr="001B05BD">
        <w:rPr>
          <w:rFonts w:ascii="Arial" w:hAnsi="Arial" w:cs="Arial"/>
          <w:b/>
          <w:bCs/>
          <w:iCs/>
          <w:color w:val="212529"/>
          <w:sz w:val="28"/>
          <w:szCs w:val="28"/>
        </w:rPr>
        <w:t>SALUD</w:t>
      </w:r>
      <w:r w:rsidR="00685060" w:rsidRPr="001B05BD">
        <w:rPr>
          <w:rFonts w:ascii="Arial" w:hAnsi="Arial" w:cs="Arial"/>
          <w:b/>
          <w:bCs/>
          <w:iCs/>
          <w:color w:val="212529"/>
          <w:sz w:val="28"/>
          <w:szCs w:val="28"/>
        </w:rPr>
        <w:t xml:space="preserve">. DIMENSIONES </w:t>
      </w:r>
      <w:r w:rsidRPr="001B05BD">
        <w:rPr>
          <w:rFonts w:ascii="Arial" w:hAnsi="Arial" w:cs="Arial"/>
          <w:b/>
          <w:bCs/>
          <w:iCs/>
          <w:color w:val="212529"/>
          <w:sz w:val="28"/>
          <w:szCs w:val="28"/>
        </w:rPr>
        <w:t>INDIVIDUAL Y SOCIAL</w:t>
      </w:r>
      <w:r w:rsidRPr="001B05BD">
        <w:rPr>
          <w:rStyle w:val="Refdenotaalpie"/>
          <w:rFonts w:ascii="Arial" w:hAnsi="Arial" w:cs="Arial"/>
          <w:color w:val="212529"/>
          <w:sz w:val="28"/>
          <w:szCs w:val="28"/>
          <w:vertAlign w:val="baseline"/>
          <w:lang w:val="es-ES"/>
        </w:rPr>
        <w:t>”</w:t>
      </w:r>
      <w:r w:rsidR="00564262" w:rsidRPr="001B05BD">
        <w:rPr>
          <w:rFonts w:ascii="Arial" w:hAnsi="Arial" w:cs="Arial"/>
          <w:sz w:val="28"/>
          <w:szCs w:val="28"/>
          <w:lang w:val="es-ES"/>
        </w:rPr>
        <w:t xml:space="preserve">, se </w:t>
      </w:r>
      <w:r w:rsidR="00685060" w:rsidRPr="001B05BD">
        <w:rPr>
          <w:rFonts w:ascii="Arial" w:hAnsi="Arial" w:cs="Arial"/>
          <w:sz w:val="28"/>
          <w:szCs w:val="28"/>
          <w:lang w:val="es-ES"/>
        </w:rPr>
        <w:t xml:space="preserve">pronunció </w:t>
      </w:r>
      <w:r w:rsidR="00564262" w:rsidRPr="001B05BD">
        <w:rPr>
          <w:rFonts w:ascii="Arial" w:hAnsi="Arial" w:cs="Arial"/>
          <w:sz w:val="28"/>
          <w:szCs w:val="28"/>
          <w:lang w:val="es-ES"/>
        </w:rPr>
        <w:t xml:space="preserve">en el sentido de que el derecho humano a la salud </w:t>
      </w:r>
      <w:r w:rsidR="00564262" w:rsidRPr="001B05BD">
        <w:rPr>
          <w:rFonts w:ascii="Arial" w:hAnsi="Arial" w:cs="Arial"/>
          <w:color w:val="212529"/>
          <w:sz w:val="28"/>
          <w:szCs w:val="28"/>
          <w:lang w:val="es-ES"/>
        </w:rPr>
        <w:t>tiene una proyección tanto individual o personal, como una pública o social. Respecto a la protección a la salud de las personas en lo individual, el derecho a la salud se traduce en la obtención de un determinado bienestar general integrado por el estado físico, mental, emocional y social de la persona, mientras que la faceta social, consiste en el deber del Estado de atender los problemas de salud que afectan a la sociedad en general, así como en establecer los mecanismos necesarios para que todas las personas tengan acceso a los servicios de salud.</w:t>
      </w:r>
    </w:p>
    <w:p w14:paraId="170C939F" w14:textId="77777777"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color w:val="212529"/>
          <w:sz w:val="28"/>
          <w:szCs w:val="28"/>
          <w:lang w:val="es-ES"/>
        </w:rPr>
        <w:t>Lo anterior comprende el deber de emprender las acciones necesarias para alcanzar ese fin, tales como el desarrollo de políticas públicas, controles de calidad de los servicios de salud e identificación de los principales problemas que afecten la salud pública del conglomerado social, entre otras.</w:t>
      </w:r>
    </w:p>
    <w:p w14:paraId="74A58AFB" w14:textId="3131288D"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color w:val="212529"/>
          <w:sz w:val="28"/>
          <w:szCs w:val="28"/>
          <w:lang w:val="es-ES" w:eastAsia="es-ES_tradnl"/>
        </w:rPr>
        <w:t>De ahí que, procurando la generación de una garantía de no repetición, en este caso y en los términos ya precisados, y atendiendo a que la violencia obstétrica institucional constituye un problema de salud pública, esta</w:t>
      </w:r>
      <w:r w:rsidR="00FD7616" w:rsidRPr="001B05BD">
        <w:rPr>
          <w:rFonts w:ascii="Arial" w:hAnsi="Arial" w:cs="Arial"/>
          <w:color w:val="212529"/>
          <w:sz w:val="28"/>
          <w:szCs w:val="28"/>
          <w:lang w:val="es-ES" w:eastAsia="es-ES_tradnl"/>
        </w:rPr>
        <w:t xml:space="preserve"> Primera</w:t>
      </w:r>
      <w:r w:rsidRPr="001B05BD">
        <w:rPr>
          <w:rFonts w:ascii="Arial" w:hAnsi="Arial" w:cs="Arial"/>
          <w:color w:val="212529"/>
          <w:sz w:val="28"/>
          <w:szCs w:val="28"/>
          <w:lang w:val="es-ES" w:eastAsia="es-ES_tradnl"/>
        </w:rPr>
        <w:t xml:space="preserve"> Sala considera indispensable </w:t>
      </w:r>
      <w:r w:rsidRPr="001B05BD">
        <w:rPr>
          <w:rFonts w:ascii="Arial" w:hAnsi="Arial" w:cs="Arial"/>
          <w:sz w:val="28"/>
          <w:szCs w:val="28"/>
          <w:lang w:val="es-ES"/>
        </w:rPr>
        <w:t>encomendar y vincular el cumplimiento de esta ejecutoria de amparo,</w:t>
      </w:r>
      <w:r w:rsidR="00685060" w:rsidRPr="001B05BD">
        <w:rPr>
          <w:rFonts w:ascii="Arial" w:hAnsi="Arial" w:cs="Arial"/>
          <w:sz w:val="28"/>
          <w:szCs w:val="28"/>
          <w:lang w:val="es-ES"/>
        </w:rPr>
        <w:t xml:space="preserve"> en esta parte,</w:t>
      </w:r>
      <w:r w:rsidRPr="001B05BD">
        <w:rPr>
          <w:rFonts w:ascii="Arial" w:hAnsi="Arial" w:cs="Arial"/>
          <w:sz w:val="28"/>
          <w:szCs w:val="28"/>
          <w:lang w:val="es-ES"/>
        </w:rPr>
        <w:t xml:space="preserve"> </w:t>
      </w:r>
      <w:r w:rsidRPr="001B05BD">
        <w:rPr>
          <w:rFonts w:ascii="Arial" w:hAnsi="Arial" w:cs="Arial"/>
          <w:bCs/>
          <w:sz w:val="28"/>
          <w:szCs w:val="28"/>
          <w:lang w:val="es-ES"/>
        </w:rPr>
        <w:t xml:space="preserve">directamente al </w:t>
      </w:r>
      <w:r w:rsidR="00685060" w:rsidRPr="001B05BD">
        <w:rPr>
          <w:rFonts w:ascii="Arial" w:hAnsi="Arial" w:cs="Arial"/>
          <w:bCs/>
          <w:i/>
          <w:sz w:val="28"/>
          <w:szCs w:val="28"/>
          <w:lang w:val="es-ES"/>
        </w:rPr>
        <w:t>[actual]</w:t>
      </w:r>
      <w:r w:rsidR="00685060" w:rsidRPr="001B05BD">
        <w:rPr>
          <w:rFonts w:ascii="Arial" w:hAnsi="Arial" w:cs="Arial"/>
          <w:bCs/>
          <w:sz w:val="28"/>
          <w:szCs w:val="28"/>
          <w:lang w:val="es-ES"/>
        </w:rPr>
        <w:t xml:space="preserve"> </w:t>
      </w:r>
      <w:r w:rsidRPr="001B05BD">
        <w:rPr>
          <w:rFonts w:ascii="Arial" w:hAnsi="Arial" w:cs="Arial"/>
          <w:sz w:val="28"/>
          <w:szCs w:val="28"/>
          <w:lang w:val="es-ES"/>
        </w:rPr>
        <w:t>Director General del Hospital General de Zona No. 9 de Ciudad Guzmán, Estado de Jalisco, del Instituto Mexicano del Seguro Social, así como a las unidades competentes, entre ellas, de vinculación institucional y comunicación social</w:t>
      </w:r>
      <w:r w:rsidR="00BB664A" w:rsidRPr="001B05BD">
        <w:rPr>
          <w:rFonts w:ascii="Arial" w:hAnsi="Arial" w:cs="Arial"/>
          <w:sz w:val="28"/>
          <w:szCs w:val="28"/>
          <w:lang w:val="es-ES"/>
        </w:rPr>
        <w:t xml:space="preserve"> del Instituto Mexicano </w:t>
      </w:r>
      <w:r w:rsidR="00BB664A" w:rsidRPr="001B05BD">
        <w:rPr>
          <w:rFonts w:ascii="Arial" w:hAnsi="Arial" w:cs="Arial"/>
          <w:sz w:val="28"/>
          <w:szCs w:val="28"/>
          <w:lang w:val="es-ES"/>
        </w:rPr>
        <w:lastRenderedPageBreak/>
        <w:t>del Seguro Social</w:t>
      </w:r>
      <w:r w:rsidRPr="001B05BD">
        <w:rPr>
          <w:rFonts w:ascii="Arial" w:hAnsi="Arial" w:cs="Arial"/>
          <w:sz w:val="28"/>
          <w:szCs w:val="28"/>
          <w:lang w:val="es-ES"/>
        </w:rPr>
        <w:t xml:space="preserve">, </w:t>
      </w:r>
      <w:r w:rsidR="00876DE3" w:rsidRPr="001B05BD">
        <w:rPr>
          <w:rFonts w:ascii="Arial" w:hAnsi="Arial" w:cs="Arial"/>
          <w:sz w:val="28"/>
          <w:szCs w:val="28"/>
          <w:lang w:val="es-ES"/>
        </w:rPr>
        <w:t>y</w:t>
      </w:r>
      <w:r w:rsidR="00BB664A" w:rsidRPr="001B05BD">
        <w:rPr>
          <w:rFonts w:ascii="Arial" w:hAnsi="Arial" w:cs="Arial"/>
          <w:sz w:val="28"/>
          <w:szCs w:val="28"/>
          <w:lang w:val="es-ES"/>
        </w:rPr>
        <w:t xml:space="preserve"> al Director General del Instituto Mexicano del Seguro Social, </w:t>
      </w:r>
      <w:r w:rsidRPr="001B05BD">
        <w:rPr>
          <w:rFonts w:ascii="Arial" w:hAnsi="Arial" w:cs="Arial"/>
          <w:sz w:val="28"/>
          <w:szCs w:val="28"/>
          <w:lang w:val="es-ES"/>
        </w:rPr>
        <w:t>a la elaboración, integración y difusión de una guía integral para prevenir y erradicar conductas generadoras de violencia obstétrica institucional, cuyos ejes de contenido, enunciativa pero no limitativamente, deben centrarse en la perspectiva de género y la obtención y generación de un consentimiento libre, pleno e informado de las pacientes sujetas a tratamientos médicos o intervenciones quirúrgicas derivadas de métodos anticonceptivos y planificación familiar.</w:t>
      </w:r>
    </w:p>
    <w:p w14:paraId="40F31E5F" w14:textId="7ECE8C97"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 xml:space="preserve">Sin perjuicio de que, al constituirse la guía referida, se comprendan otras causas de generación de violencia obstétrica, surgidas en las etapas de gestación, puerperio u otra condición médica que involucre la salud sexual </w:t>
      </w:r>
      <w:r w:rsidR="000A6DE8">
        <w:rPr>
          <w:rFonts w:ascii="Arial" w:hAnsi="Arial" w:cs="Arial"/>
          <w:sz w:val="28"/>
          <w:szCs w:val="28"/>
          <w:lang w:val="es-ES"/>
        </w:rPr>
        <w:t xml:space="preserve">y </w:t>
      </w:r>
      <w:r w:rsidRPr="001B05BD">
        <w:rPr>
          <w:rFonts w:ascii="Arial" w:hAnsi="Arial" w:cs="Arial"/>
          <w:sz w:val="28"/>
          <w:szCs w:val="28"/>
          <w:lang w:val="es-ES"/>
        </w:rPr>
        <w:t>reproductiva de las mujeres.</w:t>
      </w:r>
    </w:p>
    <w:p w14:paraId="3559B7CC" w14:textId="63E297E9" w:rsidR="00F52362" w:rsidRPr="001B05BD" w:rsidRDefault="00731074" w:rsidP="001B05BD">
      <w:pPr>
        <w:pStyle w:val="Prrafodelista"/>
        <w:numPr>
          <w:ilvl w:val="0"/>
          <w:numId w:val="25"/>
        </w:numPr>
        <w:spacing w:before="360" w:after="240" w:line="360" w:lineRule="auto"/>
        <w:ind w:left="0" w:right="51" w:hanging="567"/>
        <w:jc w:val="both"/>
        <w:rPr>
          <w:rFonts w:ascii="Arial" w:hAnsi="Arial" w:cs="Arial"/>
          <w:bCs/>
          <w:sz w:val="28"/>
          <w:szCs w:val="28"/>
          <w:lang w:val="es-ES"/>
        </w:rPr>
      </w:pPr>
      <w:r w:rsidRPr="001B05BD">
        <w:rPr>
          <w:rFonts w:ascii="Arial" w:hAnsi="Arial" w:cs="Arial"/>
          <w:bCs/>
          <w:sz w:val="28"/>
          <w:szCs w:val="28"/>
          <w:lang w:val="es-ES"/>
        </w:rPr>
        <w:t>Con el objetivo de detectar y prevenir futuros casos de violencia obstétri</w:t>
      </w:r>
      <w:r w:rsidR="00B70538" w:rsidRPr="001B05BD">
        <w:rPr>
          <w:rFonts w:ascii="Arial" w:hAnsi="Arial" w:cs="Arial"/>
          <w:bCs/>
          <w:sz w:val="28"/>
          <w:szCs w:val="28"/>
          <w:lang w:val="es-ES"/>
        </w:rPr>
        <w:t>ca, dicha guía habrá de incluir</w:t>
      </w:r>
      <w:r w:rsidR="00F52362" w:rsidRPr="001B05BD">
        <w:rPr>
          <w:rFonts w:ascii="Arial" w:hAnsi="Arial" w:cs="Arial"/>
          <w:bCs/>
          <w:sz w:val="28"/>
          <w:szCs w:val="28"/>
          <w:lang w:val="es-ES"/>
        </w:rPr>
        <w:t xml:space="preserve"> un </w:t>
      </w:r>
      <w:r w:rsidR="00B70538" w:rsidRPr="001B05BD">
        <w:rPr>
          <w:rFonts w:ascii="Arial" w:hAnsi="Arial" w:cs="Arial"/>
          <w:bCs/>
          <w:sz w:val="28"/>
          <w:szCs w:val="28"/>
          <w:lang w:val="es-ES"/>
        </w:rPr>
        <w:t>cuestionario</w:t>
      </w:r>
      <w:r w:rsidR="00F52362" w:rsidRPr="001B05BD">
        <w:rPr>
          <w:rFonts w:ascii="Arial" w:hAnsi="Arial" w:cs="Arial"/>
          <w:bCs/>
          <w:sz w:val="28"/>
          <w:szCs w:val="28"/>
          <w:lang w:val="es-ES"/>
        </w:rPr>
        <w:t xml:space="preserve"> que deberán responder todas las mujeres, para detectar si exi</w:t>
      </w:r>
      <w:r w:rsidR="00B726AC" w:rsidRPr="001B05BD">
        <w:rPr>
          <w:rFonts w:ascii="Arial" w:hAnsi="Arial" w:cs="Arial"/>
          <w:bCs/>
          <w:sz w:val="28"/>
          <w:szCs w:val="28"/>
          <w:lang w:val="es-ES"/>
        </w:rPr>
        <w:t>stió o no violencia obstétrica</w:t>
      </w:r>
      <w:r w:rsidR="00BE4F50" w:rsidRPr="001B05BD">
        <w:rPr>
          <w:rStyle w:val="Refdenotaalpie"/>
          <w:rFonts w:ascii="Arial" w:hAnsi="Arial" w:cs="Arial"/>
          <w:bCs/>
          <w:sz w:val="28"/>
          <w:szCs w:val="28"/>
          <w:lang w:val="es-ES"/>
        </w:rPr>
        <w:footnoteReference w:id="158"/>
      </w:r>
      <w:r w:rsidR="00852539" w:rsidRPr="001B05BD">
        <w:rPr>
          <w:rFonts w:ascii="Arial" w:hAnsi="Arial" w:cs="Arial"/>
          <w:bCs/>
          <w:sz w:val="28"/>
          <w:szCs w:val="28"/>
          <w:lang w:val="es-ES"/>
        </w:rPr>
        <w:t>.</w:t>
      </w:r>
    </w:p>
    <w:p w14:paraId="545B1B9A" w14:textId="36693AB5" w:rsidR="00564262" w:rsidRPr="001B05BD" w:rsidRDefault="00731074"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Finalmente,</w:t>
      </w:r>
      <w:r w:rsidR="00A424EA" w:rsidRPr="001B05BD">
        <w:rPr>
          <w:rFonts w:ascii="Arial" w:hAnsi="Arial" w:cs="Arial"/>
          <w:sz w:val="28"/>
          <w:szCs w:val="28"/>
          <w:lang w:val="es-ES"/>
        </w:rPr>
        <w:t xml:space="preserve"> dicho</w:t>
      </w:r>
      <w:r w:rsidR="00564262" w:rsidRPr="001B05BD">
        <w:rPr>
          <w:rFonts w:ascii="Arial" w:hAnsi="Arial" w:cs="Arial"/>
          <w:sz w:val="28"/>
          <w:szCs w:val="28"/>
          <w:lang w:val="es-ES"/>
        </w:rPr>
        <w:t xml:space="preserve"> programa, además de satisfacer estándares internacionales y sustentarse en investigación científica, debe ajustarse y desarrollar las directrices previstas en las normas oficiales NOM-004-SSA3-2012</w:t>
      </w:r>
      <w:r w:rsidR="00852539" w:rsidRPr="001B05BD">
        <w:rPr>
          <w:rFonts w:ascii="Arial" w:hAnsi="Arial" w:cs="Arial"/>
          <w:sz w:val="28"/>
          <w:szCs w:val="28"/>
          <w:lang w:val="es-ES"/>
        </w:rPr>
        <w:t>, d</w:t>
      </w:r>
      <w:r w:rsidR="00564262" w:rsidRPr="001B05BD">
        <w:rPr>
          <w:rFonts w:ascii="Arial" w:hAnsi="Arial" w:cs="Arial"/>
          <w:sz w:val="28"/>
          <w:szCs w:val="28"/>
          <w:lang w:val="es-ES"/>
        </w:rPr>
        <w:t>el Expediente Clínico</w:t>
      </w:r>
      <w:r w:rsidR="00564262" w:rsidRPr="001B05BD">
        <w:rPr>
          <w:rFonts w:ascii="Arial" w:hAnsi="Arial" w:cs="Arial"/>
          <w:iCs/>
          <w:sz w:val="28"/>
          <w:szCs w:val="28"/>
          <w:lang w:val="es-ES"/>
        </w:rPr>
        <w:t xml:space="preserve">, y </w:t>
      </w:r>
      <w:r w:rsidR="00564262" w:rsidRPr="001B05BD">
        <w:rPr>
          <w:rFonts w:ascii="Arial" w:hAnsi="Arial" w:cs="Arial"/>
          <w:sz w:val="28"/>
          <w:szCs w:val="28"/>
          <w:lang w:val="es-ES"/>
        </w:rPr>
        <w:t>NOM 005-SSA2-1993</w:t>
      </w:r>
      <w:r w:rsidR="00852539" w:rsidRPr="001B05BD">
        <w:rPr>
          <w:rFonts w:ascii="Arial" w:hAnsi="Arial" w:cs="Arial"/>
          <w:sz w:val="28"/>
          <w:szCs w:val="28"/>
          <w:lang w:val="es-ES"/>
        </w:rPr>
        <w:t>, d</w:t>
      </w:r>
      <w:r w:rsidR="00564262" w:rsidRPr="001B05BD">
        <w:rPr>
          <w:rFonts w:ascii="Arial" w:hAnsi="Arial" w:cs="Arial"/>
          <w:sz w:val="28"/>
          <w:szCs w:val="28"/>
          <w:lang w:val="es-ES"/>
        </w:rPr>
        <w:t xml:space="preserve">e los </w:t>
      </w:r>
      <w:r w:rsidR="00564262" w:rsidRPr="001B05BD">
        <w:rPr>
          <w:rFonts w:ascii="Arial" w:hAnsi="Arial" w:cs="Arial"/>
          <w:sz w:val="28"/>
          <w:szCs w:val="28"/>
          <w:lang w:val="es-ES"/>
        </w:rPr>
        <w:lastRenderedPageBreak/>
        <w:t>servicios de planificación familiar que enumera los requisitos para la organización y prestación de servicios y el desarrollo de todas las actividades que constituyen los servicios de planificación familiar.</w:t>
      </w:r>
    </w:p>
    <w:p w14:paraId="7349F53F" w14:textId="043FB2D2" w:rsidR="00564262" w:rsidRPr="001B05BD" w:rsidRDefault="00564262" w:rsidP="001B05BD">
      <w:pPr>
        <w:pStyle w:val="Prrafodelista"/>
        <w:numPr>
          <w:ilvl w:val="0"/>
          <w:numId w:val="25"/>
        </w:numPr>
        <w:spacing w:before="360" w:after="240" w:line="360" w:lineRule="auto"/>
        <w:ind w:left="0" w:right="51" w:hanging="567"/>
        <w:jc w:val="both"/>
        <w:rPr>
          <w:rFonts w:ascii="Arial" w:hAnsi="Arial" w:cs="Arial"/>
          <w:b/>
          <w:bCs/>
          <w:sz w:val="28"/>
          <w:szCs w:val="28"/>
          <w:lang w:val="es-ES"/>
        </w:rPr>
      </w:pPr>
      <w:r w:rsidRPr="001B05BD">
        <w:rPr>
          <w:rFonts w:ascii="Arial" w:hAnsi="Arial" w:cs="Arial"/>
          <w:sz w:val="28"/>
          <w:szCs w:val="28"/>
          <w:lang w:val="es-ES"/>
        </w:rPr>
        <w:t xml:space="preserve">Por otro lado, no obstante que la difusión primaria de la guía señalada deba ocurrir en el Hospital General de Zona No. 9 de Ciudad Guzmán, Estado de Jalisco, del Instituto Mexicano del Seguro Social, por ser el lugar en que ocurrieron los actos reclamados, el Director General de dicha dependencia, tiene el deber de distribuir, por lo menos, un ejemplar del documento generado al resto y totalidad de las clínicas que integran el circuito regional del </w:t>
      </w:r>
      <w:r w:rsidR="00893A6B" w:rsidRPr="001B05BD">
        <w:rPr>
          <w:rFonts w:ascii="Arial" w:hAnsi="Arial" w:cs="Arial"/>
          <w:sz w:val="28"/>
          <w:szCs w:val="28"/>
          <w:lang w:val="es-ES"/>
        </w:rPr>
        <w:t>E</w:t>
      </w:r>
      <w:r w:rsidRPr="001B05BD">
        <w:rPr>
          <w:rFonts w:ascii="Arial" w:hAnsi="Arial" w:cs="Arial"/>
          <w:sz w:val="28"/>
          <w:szCs w:val="28"/>
          <w:lang w:val="es-ES"/>
        </w:rPr>
        <w:t>stado de Jalisco, a través de los medios oficiales de comunicación que estime pertinentes (electrónicos o físicos), a efecto de replicar la prevención y erradicación de la violencia obstétrica institucional en los términos indicados.</w:t>
      </w:r>
    </w:p>
    <w:p w14:paraId="7E54F001" w14:textId="37926BD2" w:rsidR="00564262" w:rsidRPr="001B05BD" w:rsidRDefault="00FD7616" w:rsidP="001B05BD">
      <w:pPr>
        <w:pStyle w:val="Prrafodelista"/>
        <w:numPr>
          <w:ilvl w:val="0"/>
          <w:numId w:val="25"/>
        </w:numPr>
        <w:spacing w:before="360" w:after="240" w:line="360" w:lineRule="auto"/>
        <w:ind w:left="0" w:right="51" w:hanging="567"/>
        <w:jc w:val="both"/>
        <w:rPr>
          <w:rFonts w:ascii="Arial" w:hAnsi="Arial" w:cs="Arial"/>
          <w:sz w:val="28"/>
          <w:szCs w:val="28"/>
          <w:lang w:val="es-ES"/>
        </w:rPr>
      </w:pPr>
      <w:r w:rsidRPr="001B05BD">
        <w:rPr>
          <w:rFonts w:ascii="Arial" w:hAnsi="Arial" w:cs="Arial"/>
          <w:sz w:val="28"/>
          <w:szCs w:val="28"/>
          <w:lang w:val="es-ES"/>
        </w:rPr>
        <w:t>U</w:t>
      </w:r>
      <w:r w:rsidR="00564262" w:rsidRPr="001B05BD">
        <w:rPr>
          <w:rFonts w:ascii="Arial" w:hAnsi="Arial" w:cs="Arial"/>
          <w:sz w:val="28"/>
          <w:szCs w:val="28"/>
          <w:lang w:val="es-ES"/>
        </w:rPr>
        <w:t>na vez integrada la guía correspondiente, las autoridades obligadas al cumplimiento de esta ejecutoria, deberán implementar jornadas de capacitación interna, presenciales o electrónicas, al personal médico y administrativo adscrito al hospital referido, que directa o indirectamente, se encuentren vinculados con el tratamiento e intervenciones quirúrgicas derivadas de una condición obstétrica.</w:t>
      </w:r>
      <w:bookmarkEnd w:id="6"/>
    </w:p>
    <w:p w14:paraId="0596B408" w14:textId="6241DE2F" w:rsidR="00232D93" w:rsidRPr="001B05BD" w:rsidRDefault="00232D93" w:rsidP="001B05BD">
      <w:pPr>
        <w:pStyle w:val="corte4fondo"/>
        <w:numPr>
          <w:ilvl w:val="0"/>
          <w:numId w:val="25"/>
        </w:numPr>
        <w:spacing w:before="360" w:after="240"/>
        <w:ind w:left="0" w:right="51" w:hanging="567"/>
        <w:rPr>
          <w:rFonts w:cs="Arial"/>
          <w:sz w:val="28"/>
          <w:szCs w:val="28"/>
          <w:lang w:val="es-MX"/>
        </w:rPr>
      </w:pPr>
      <w:r w:rsidRPr="001B05BD">
        <w:rPr>
          <w:rFonts w:cs="Arial"/>
          <w:sz w:val="28"/>
          <w:szCs w:val="28"/>
        </w:rPr>
        <w:t>Por todo lo anteriormente expuesto, esta Primera Sala,</w:t>
      </w:r>
    </w:p>
    <w:p w14:paraId="05501F9F" w14:textId="4D4C5101" w:rsidR="004357B6" w:rsidRPr="001B05BD" w:rsidRDefault="00F30F30" w:rsidP="006D457A">
      <w:pPr>
        <w:pStyle w:val="corte4fondo"/>
        <w:spacing w:before="360" w:after="240"/>
        <w:ind w:right="51" w:firstLine="0"/>
        <w:jc w:val="center"/>
        <w:rPr>
          <w:rFonts w:cs="Arial"/>
          <w:b/>
          <w:sz w:val="28"/>
          <w:szCs w:val="28"/>
        </w:rPr>
      </w:pPr>
      <w:r w:rsidRPr="001B05BD">
        <w:rPr>
          <w:rFonts w:cs="Arial"/>
          <w:b/>
          <w:sz w:val="28"/>
          <w:szCs w:val="28"/>
        </w:rPr>
        <w:t>RES</w:t>
      </w:r>
      <w:r w:rsidR="00232D93" w:rsidRPr="001B05BD">
        <w:rPr>
          <w:rFonts w:cs="Arial"/>
          <w:b/>
          <w:sz w:val="28"/>
          <w:szCs w:val="28"/>
        </w:rPr>
        <w:t>UELVE</w:t>
      </w:r>
      <w:r w:rsidRPr="001B05BD">
        <w:rPr>
          <w:rFonts w:cs="Arial"/>
          <w:b/>
          <w:sz w:val="28"/>
          <w:szCs w:val="28"/>
        </w:rPr>
        <w:t>:</w:t>
      </w:r>
    </w:p>
    <w:p w14:paraId="5C1370FD" w14:textId="685D0B75" w:rsidR="00FE0AD4" w:rsidRPr="001B05BD" w:rsidRDefault="00F30F30" w:rsidP="006D457A">
      <w:pPr>
        <w:pStyle w:val="corte4fondo"/>
        <w:spacing w:before="360" w:after="240"/>
        <w:ind w:right="51" w:firstLine="0"/>
        <w:rPr>
          <w:rFonts w:cs="Arial"/>
          <w:sz w:val="28"/>
          <w:szCs w:val="28"/>
        </w:rPr>
      </w:pPr>
      <w:r w:rsidRPr="001B05BD">
        <w:rPr>
          <w:rFonts w:cs="Arial"/>
          <w:b/>
          <w:sz w:val="28"/>
          <w:szCs w:val="28"/>
        </w:rPr>
        <w:t xml:space="preserve">PRIMERO. </w:t>
      </w:r>
      <w:r w:rsidRPr="001B05BD">
        <w:rPr>
          <w:rFonts w:cs="Arial"/>
          <w:sz w:val="28"/>
          <w:szCs w:val="28"/>
        </w:rPr>
        <w:t xml:space="preserve">Se </w:t>
      </w:r>
      <w:r w:rsidR="005D6A19" w:rsidRPr="001B05BD">
        <w:rPr>
          <w:rFonts w:cs="Arial"/>
          <w:b/>
          <w:sz w:val="28"/>
          <w:szCs w:val="28"/>
        </w:rPr>
        <w:t>revoca</w:t>
      </w:r>
      <w:r w:rsidR="00FE0AD4" w:rsidRPr="001B05BD">
        <w:rPr>
          <w:rFonts w:cs="Arial"/>
          <w:sz w:val="28"/>
          <w:szCs w:val="28"/>
        </w:rPr>
        <w:t xml:space="preserve"> la sentencia recurrida.</w:t>
      </w:r>
    </w:p>
    <w:p w14:paraId="7B8B280F" w14:textId="2818D14F" w:rsidR="008719B9" w:rsidRPr="001B05BD" w:rsidRDefault="00FE0AD4" w:rsidP="001B05BD">
      <w:pPr>
        <w:pStyle w:val="corte4fondo"/>
        <w:spacing w:before="240" w:after="240"/>
        <w:ind w:right="51" w:firstLine="0"/>
        <w:rPr>
          <w:rFonts w:cs="Arial"/>
          <w:sz w:val="28"/>
          <w:szCs w:val="28"/>
        </w:rPr>
      </w:pPr>
      <w:r w:rsidRPr="001B05BD">
        <w:rPr>
          <w:rFonts w:cs="Arial"/>
          <w:b/>
          <w:sz w:val="28"/>
          <w:szCs w:val="28"/>
        </w:rPr>
        <w:lastRenderedPageBreak/>
        <w:t>SEGUNDO.</w:t>
      </w:r>
      <w:r w:rsidRPr="001B05BD">
        <w:rPr>
          <w:rFonts w:cs="Arial"/>
          <w:sz w:val="28"/>
          <w:szCs w:val="28"/>
        </w:rPr>
        <w:t xml:space="preserve"> La Justicia de la Unión </w:t>
      </w:r>
      <w:r w:rsidRPr="001B05BD">
        <w:rPr>
          <w:rFonts w:cs="Arial"/>
          <w:b/>
          <w:sz w:val="28"/>
          <w:szCs w:val="28"/>
        </w:rPr>
        <w:t>ampara y protege a la quejosa</w:t>
      </w:r>
      <w:r w:rsidR="00020261" w:rsidRPr="001B05BD">
        <w:rPr>
          <w:rFonts w:cs="Arial"/>
          <w:sz w:val="28"/>
          <w:szCs w:val="28"/>
        </w:rPr>
        <w:t xml:space="preserve"> </w:t>
      </w:r>
      <w:r w:rsidR="003736F1" w:rsidRPr="0016235A">
        <w:rPr>
          <w:rFonts w:cs="Arial"/>
          <w:color w:val="FF0000"/>
          <w:sz w:val="26"/>
          <w:szCs w:val="26"/>
        </w:rPr>
        <w:t>**********</w:t>
      </w:r>
      <w:r w:rsidRPr="001B05BD">
        <w:rPr>
          <w:rFonts w:cs="Arial"/>
          <w:b/>
          <w:color w:val="FF0000"/>
          <w:sz w:val="28"/>
          <w:szCs w:val="28"/>
        </w:rPr>
        <w:t xml:space="preserve">, </w:t>
      </w:r>
      <w:r w:rsidRPr="001B05BD">
        <w:rPr>
          <w:rFonts w:cs="Arial"/>
          <w:sz w:val="28"/>
          <w:szCs w:val="28"/>
        </w:rPr>
        <w:t>en contra de</w:t>
      </w:r>
      <w:r w:rsidR="005D6A19" w:rsidRPr="001B05BD">
        <w:rPr>
          <w:rFonts w:cs="Arial"/>
          <w:sz w:val="28"/>
          <w:szCs w:val="28"/>
        </w:rPr>
        <w:t xml:space="preserve"> </w:t>
      </w:r>
      <w:r w:rsidRPr="001B05BD">
        <w:rPr>
          <w:rFonts w:cs="Arial"/>
          <w:sz w:val="28"/>
          <w:szCs w:val="28"/>
        </w:rPr>
        <w:t>l</w:t>
      </w:r>
      <w:r w:rsidR="005D6A19" w:rsidRPr="001B05BD">
        <w:rPr>
          <w:rFonts w:cs="Arial"/>
          <w:sz w:val="28"/>
          <w:szCs w:val="28"/>
        </w:rPr>
        <w:t>os</w:t>
      </w:r>
      <w:r w:rsidRPr="001B05BD">
        <w:rPr>
          <w:rFonts w:cs="Arial"/>
          <w:sz w:val="28"/>
          <w:szCs w:val="28"/>
        </w:rPr>
        <w:t xml:space="preserve"> acto</w:t>
      </w:r>
      <w:r w:rsidR="005D6A19" w:rsidRPr="001B05BD">
        <w:rPr>
          <w:rFonts w:cs="Arial"/>
          <w:sz w:val="28"/>
          <w:szCs w:val="28"/>
        </w:rPr>
        <w:t>s</w:t>
      </w:r>
      <w:r w:rsidRPr="001B05BD">
        <w:rPr>
          <w:rFonts w:cs="Arial"/>
          <w:sz w:val="28"/>
          <w:szCs w:val="28"/>
        </w:rPr>
        <w:t xml:space="preserve"> reclamado</w:t>
      </w:r>
      <w:r w:rsidR="005D6A19" w:rsidRPr="001B05BD">
        <w:rPr>
          <w:rFonts w:cs="Arial"/>
          <w:sz w:val="28"/>
          <w:szCs w:val="28"/>
        </w:rPr>
        <w:t>s</w:t>
      </w:r>
      <w:r w:rsidRPr="001B05BD">
        <w:rPr>
          <w:rFonts w:cs="Arial"/>
          <w:sz w:val="28"/>
          <w:szCs w:val="28"/>
        </w:rPr>
        <w:t xml:space="preserve"> </w:t>
      </w:r>
      <w:r w:rsidR="005D6A19" w:rsidRPr="001B05BD">
        <w:rPr>
          <w:rFonts w:cs="Arial"/>
          <w:sz w:val="28"/>
          <w:szCs w:val="28"/>
        </w:rPr>
        <w:t xml:space="preserve">a las autoridades responsables </w:t>
      </w:r>
      <w:r w:rsidR="008719B9" w:rsidRPr="001B05BD">
        <w:rPr>
          <w:rFonts w:cs="Arial"/>
          <w:b/>
          <w:sz w:val="28"/>
          <w:szCs w:val="28"/>
        </w:rPr>
        <w:t xml:space="preserve">Doctora </w:t>
      </w:r>
      <w:r w:rsidR="003736F1" w:rsidRPr="0016235A">
        <w:rPr>
          <w:rFonts w:cs="Arial"/>
          <w:color w:val="FF0000"/>
          <w:sz w:val="26"/>
          <w:szCs w:val="26"/>
        </w:rPr>
        <w:t>**********</w:t>
      </w:r>
      <w:r w:rsidR="008719B9" w:rsidRPr="001B05BD">
        <w:rPr>
          <w:rFonts w:cs="Arial"/>
          <w:b/>
          <w:sz w:val="28"/>
          <w:szCs w:val="28"/>
        </w:rPr>
        <w:t xml:space="preserve">, quien a la fecha de los actos reclamados, se encontraba adscrita al </w:t>
      </w:r>
      <w:bookmarkStart w:id="18" w:name="_Hlk70026986"/>
      <w:r w:rsidR="008719B9" w:rsidRPr="001B05BD">
        <w:rPr>
          <w:rFonts w:cs="Arial"/>
          <w:b/>
          <w:sz w:val="28"/>
          <w:szCs w:val="28"/>
        </w:rPr>
        <w:t>Hospital General de Zona No. 9 de Ciudad Guzmán, Estado de Jalisco, del Instituto Mexicano del Seguro Social</w:t>
      </w:r>
      <w:bookmarkEnd w:id="18"/>
      <w:r w:rsidR="008719B9" w:rsidRPr="001B05BD">
        <w:rPr>
          <w:rFonts w:cs="Arial"/>
          <w:b/>
          <w:sz w:val="28"/>
          <w:szCs w:val="28"/>
        </w:rPr>
        <w:t>,</w:t>
      </w:r>
      <w:r w:rsidR="008719B9" w:rsidRPr="001B05BD">
        <w:rPr>
          <w:rFonts w:cs="Arial"/>
          <w:sz w:val="28"/>
          <w:szCs w:val="28"/>
        </w:rPr>
        <w:t xml:space="preserve"> </w:t>
      </w:r>
      <w:r w:rsidR="004471E2" w:rsidRPr="001B05BD">
        <w:rPr>
          <w:rFonts w:cs="Arial"/>
          <w:sz w:val="28"/>
          <w:szCs w:val="28"/>
        </w:rPr>
        <w:t xml:space="preserve">y durante la sustanciación del juicio de amparo, </w:t>
      </w:r>
      <w:r w:rsidR="008719B9" w:rsidRPr="001B05BD">
        <w:rPr>
          <w:rFonts w:cs="Arial"/>
          <w:sz w:val="28"/>
          <w:szCs w:val="28"/>
        </w:rPr>
        <w:t xml:space="preserve">adscrita al Hospital General Regional 180, de Tlajomulco de Zúñiga, Estado </w:t>
      </w:r>
      <w:r w:rsidR="00E57E0C" w:rsidRPr="001B05BD">
        <w:rPr>
          <w:rFonts w:cs="Arial"/>
          <w:sz w:val="28"/>
          <w:szCs w:val="28"/>
        </w:rPr>
        <w:t>de Jalisco, del mismo Instituto;</w:t>
      </w:r>
      <w:r w:rsidR="005D6A19" w:rsidRPr="001B05BD">
        <w:rPr>
          <w:rFonts w:cs="Arial"/>
          <w:sz w:val="28"/>
          <w:szCs w:val="28"/>
        </w:rPr>
        <w:t xml:space="preserve"> y,</w:t>
      </w:r>
      <w:r w:rsidR="00E57E0C" w:rsidRPr="001B05BD">
        <w:rPr>
          <w:rFonts w:cs="Arial"/>
          <w:sz w:val="28"/>
          <w:szCs w:val="28"/>
        </w:rPr>
        <w:t xml:space="preserve"> </w:t>
      </w:r>
      <w:r w:rsidR="005D6A19" w:rsidRPr="001B05BD">
        <w:rPr>
          <w:rFonts w:cs="Arial"/>
          <w:sz w:val="28"/>
          <w:szCs w:val="28"/>
        </w:rPr>
        <w:t>a</w:t>
      </w:r>
      <w:r w:rsidR="00014446" w:rsidRPr="001B05BD">
        <w:rPr>
          <w:rFonts w:cs="Arial"/>
          <w:sz w:val="28"/>
          <w:szCs w:val="28"/>
        </w:rPr>
        <w:t xml:space="preserve">l </w:t>
      </w:r>
      <w:r w:rsidR="005D6A19" w:rsidRPr="001B05BD">
        <w:rPr>
          <w:rFonts w:cs="Arial"/>
          <w:b/>
          <w:sz w:val="28"/>
          <w:szCs w:val="28"/>
        </w:rPr>
        <w:t>Hospital General de Zona No. 9 de Ciudad Guzmán, Estado de Jalisco, del Instituto Mexicano del Seguro Social</w:t>
      </w:r>
      <w:r w:rsidR="005D6A19" w:rsidRPr="001B05BD">
        <w:rPr>
          <w:rFonts w:cs="Arial"/>
          <w:bCs/>
          <w:sz w:val="28"/>
          <w:szCs w:val="28"/>
        </w:rPr>
        <w:t>,</w:t>
      </w:r>
      <w:r w:rsidR="005D6A19" w:rsidRPr="001B05BD">
        <w:rPr>
          <w:rFonts w:cs="Arial"/>
          <w:sz w:val="28"/>
          <w:szCs w:val="28"/>
        </w:rPr>
        <w:t xml:space="preserve"> </w:t>
      </w:r>
      <w:r w:rsidR="002122AF" w:rsidRPr="001B05BD">
        <w:rPr>
          <w:rFonts w:cs="Arial"/>
          <w:sz w:val="28"/>
          <w:szCs w:val="28"/>
        </w:rPr>
        <w:t xml:space="preserve">por conducto de su representante legal, </w:t>
      </w:r>
      <w:r w:rsidR="007F41DF" w:rsidRPr="001B05BD">
        <w:rPr>
          <w:rFonts w:cs="Arial"/>
          <w:sz w:val="28"/>
          <w:szCs w:val="28"/>
        </w:rPr>
        <w:t xml:space="preserve">para los efectos </w:t>
      </w:r>
      <w:r w:rsidR="00E57E0C" w:rsidRPr="001B05BD">
        <w:rPr>
          <w:rFonts w:cs="Arial"/>
          <w:sz w:val="28"/>
          <w:szCs w:val="28"/>
        </w:rPr>
        <w:t>precisados en el último considerando de esta resolución</w:t>
      </w:r>
      <w:r w:rsidR="007F41DF" w:rsidRPr="001B05BD">
        <w:rPr>
          <w:rFonts w:cs="Arial"/>
          <w:sz w:val="28"/>
          <w:szCs w:val="28"/>
        </w:rPr>
        <w:t>.</w:t>
      </w:r>
    </w:p>
    <w:p w14:paraId="5330A3CF" w14:textId="58809307" w:rsidR="00F30F30" w:rsidRPr="001B05BD" w:rsidRDefault="003E6B33" w:rsidP="001B05BD">
      <w:pPr>
        <w:pStyle w:val="corte4fondo"/>
        <w:spacing w:before="240" w:after="240"/>
        <w:ind w:right="51" w:firstLine="0"/>
        <w:rPr>
          <w:rFonts w:cs="Arial"/>
          <w:sz w:val="28"/>
          <w:szCs w:val="28"/>
        </w:rPr>
      </w:pPr>
      <w:r w:rsidRPr="001B05BD">
        <w:rPr>
          <w:rFonts w:cs="Arial"/>
          <w:b/>
          <w:sz w:val="28"/>
          <w:szCs w:val="28"/>
        </w:rPr>
        <w:t>Notifíquese;</w:t>
      </w:r>
      <w:r w:rsidRPr="001B05BD">
        <w:rPr>
          <w:rFonts w:cs="Arial"/>
          <w:sz w:val="28"/>
          <w:szCs w:val="28"/>
        </w:rPr>
        <w:t xml:space="preserve"> con testimonio de esta resolución, vuelvan los autos al Tribunal Colegiado de Circuito de origen y, en su oportunidad, archívese el expediente como asunto concluido.</w:t>
      </w:r>
    </w:p>
    <w:p w14:paraId="161416C9" w14:textId="30C52721" w:rsidR="00893A6B" w:rsidRPr="001B05BD" w:rsidRDefault="00893A6B" w:rsidP="001B05BD">
      <w:pPr>
        <w:pStyle w:val="corte4fondo"/>
        <w:spacing w:before="240" w:after="240"/>
        <w:ind w:firstLine="0"/>
        <w:rPr>
          <w:sz w:val="28"/>
          <w:szCs w:val="28"/>
        </w:rPr>
      </w:pPr>
      <w:r w:rsidRPr="001B05BD">
        <w:rPr>
          <w:sz w:val="28"/>
          <w:szCs w:val="28"/>
        </w:rPr>
        <w:t xml:space="preserve">Así lo resolvió la Primera Sala de la Suprema Corte de Justicia de la Nación, por unanimidad de cinco votos de la Ministra Norma Lucía Piña Hernández (Ponente) y los Ministros Juan Luis González Alcántara </w:t>
      </w:r>
      <w:proofErr w:type="spellStart"/>
      <w:r w:rsidRPr="001B05BD">
        <w:rPr>
          <w:sz w:val="28"/>
          <w:szCs w:val="28"/>
        </w:rPr>
        <w:t>Carrancá</w:t>
      </w:r>
      <w:proofErr w:type="spellEnd"/>
      <w:r w:rsidRPr="001B05BD">
        <w:rPr>
          <w:sz w:val="28"/>
          <w:szCs w:val="28"/>
        </w:rPr>
        <w:t xml:space="preserve">, Jorge Mario Pardo Rebolledo, quien se reserva el derecho a formular voto concurrente, y Alfredo Gutiérrez Ortiz Mena, y la Ministra Presidenta Ana Margarita Ríos </w:t>
      </w:r>
      <w:proofErr w:type="spellStart"/>
      <w:r w:rsidRPr="001B05BD">
        <w:rPr>
          <w:sz w:val="28"/>
          <w:szCs w:val="28"/>
        </w:rPr>
        <w:t>Farjat</w:t>
      </w:r>
      <w:proofErr w:type="spellEnd"/>
      <w:r w:rsidRPr="001B05BD">
        <w:rPr>
          <w:sz w:val="28"/>
          <w:szCs w:val="28"/>
        </w:rPr>
        <w:t>.</w:t>
      </w:r>
    </w:p>
    <w:p w14:paraId="695EC3FD" w14:textId="77777777" w:rsidR="00893A6B" w:rsidRPr="001B05BD" w:rsidRDefault="00893A6B" w:rsidP="001B05BD">
      <w:pPr>
        <w:pStyle w:val="corte4fondo"/>
        <w:spacing w:before="240" w:after="240"/>
        <w:ind w:firstLine="0"/>
        <w:rPr>
          <w:sz w:val="28"/>
          <w:szCs w:val="28"/>
        </w:rPr>
      </w:pPr>
      <w:r w:rsidRPr="001B05BD">
        <w:rPr>
          <w:sz w:val="28"/>
          <w:szCs w:val="28"/>
        </w:rPr>
        <w:t>Firman la Ministra Presidenta de la Sala y la Ministra Ponente, con el Secretario de Acuerdos que autoriza y da fe.</w:t>
      </w:r>
    </w:p>
    <w:p w14:paraId="34CD9F35" w14:textId="77777777" w:rsidR="00893A6B" w:rsidRPr="001B05BD" w:rsidRDefault="00893A6B" w:rsidP="00893A6B">
      <w:pPr>
        <w:pStyle w:val="corte4fondo"/>
        <w:spacing w:line="240" w:lineRule="auto"/>
        <w:ind w:firstLine="0"/>
        <w:jc w:val="center"/>
        <w:rPr>
          <w:bCs/>
          <w:sz w:val="28"/>
          <w:szCs w:val="28"/>
        </w:rPr>
      </w:pPr>
      <w:r w:rsidRPr="001B05BD">
        <w:rPr>
          <w:b/>
          <w:bCs/>
          <w:sz w:val="28"/>
          <w:szCs w:val="28"/>
        </w:rPr>
        <w:t>PRESIDENTA DE LA PRIMERA SALA</w:t>
      </w:r>
    </w:p>
    <w:p w14:paraId="4F617B0F" w14:textId="77777777" w:rsidR="00893A6B" w:rsidRPr="001B05BD" w:rsidRDefault="00893A6B" w:rsidP="00893A6B">
      <w:pPr>
        <w:pStyle w:val="corte4fondo"/>
        <w:spacing w:line="240" w:lineRule="auto"/>
        <w:ind w:firstLine="0"/>
        <w:jc w:val="center"/>
        <w:rPr>
          <w:bCs/>
          <w:sz w:val="28"/>
          <w:szCs w:val="28"/>
        </w:rPr>
      </w:pPr>
    </w:p>
    <w:p w14:paraId="4C7560DE" w14:textId="77777777" w:rsidR="00893A6B" w:rsidRPr="001B05BD" w:rsidRDefault="00893A6B" w:rsidP="00893A6B">
      <w:pPr>
        <w:pStyle w:val="corte4fondo"/>
        <w:spacing w:line="240" w:lineRule="auto"/>
        <w:ind w:firstLine="0"/>
        <w:jc w:val="center"/>
        <w:rPr>
          <w:bCs/>
          <w:sz w:val="28"/>
          <w:szCs w:val="28"/>
        </w:rPr>
      </w:pPr>
    </w:p>
    <w:p w14:paraId="4E1215A4" w14:textId="77777777" w:rsidR="00893A6B" w:rsidRPr="001B05BD" w:rsidRDefault="00893A6B" w:rsidP="00893A6B">
      <w:pPr>
        <w:pStyle w:val="corte4fondo"/>
        <w:spacing w:line="240" w:lineRule="auto"/>
        <w:ind w:firstLine="0"/>
        <w:jc w:val="center"/>
        <w:rPr>
          <w:bCs/>
          <w:sz w:val="28"/>
          <w:szCs w:val="28"/>
        </w:rPr>
      </w:pPr>
      <w:r w:rsidRPr="001B05BD">
        <w:rPr>
          <w:b/>
          <w:sz w:val="28"/>
          <w:szCs w:val="28"/>
        </w:rPr>
        <w:t>MINISTRA ANA MARGARITA RÍOS FARJAT</w:t>
      </w:r>
    </w:p>
    <w:p w14:paraId="26D50B1F" w14:textId="77777777" w:rsidR="00893A6B" w:rsidRPr="001B05BD" w:rsidRDefault="00893A6B" w:rsidP="00893A6B">
      <w:pPr>
        <w:pStyle w:val="corte4fondo"/>
        <w:spacing w:line="240" w:lineRule="auto"/>
        <w:ind w:firstLine="0"/>
        <w:jc w:val="center"/>
        <w:rPr>
          <w:bCs/>
          <w:sz w:val="28"/>
          <w:szCs w:val="28"/>
        </w:rPr>
      </w:pPr>
    </w:p>
    <w:p w14:paraId="2C5E5A0D" w14:textId="77777777" w:rsidR="00893A6B" w:rsidRPr="001B05BD" w:rsidRDefault="00893A6B" w:rsidP="00893A6B">
      <w:pPr>
        <w:pStyle w:val="corte4fondo"/>
        <w:spacing w:line="240" w:lineRule="auto"/>
        <w:ind w:firstLine="0"/>
        <w:jc w:val="center"/>
        <w:rPr>
          <w:bCs/>
          <w:sz w:val="28"/>
          <w:szCs w:val="28"/>
        </w:rPr>
      </w:pPr>
      <w:r w:rsidRPr="001B05BD">
        <w:rPr>
          <w:b/>
          <w:bCs/>
          <w:sz w:val="28"/>
          <w:szCs w:val="28"/>
        </w:rPr>
        <w:lastRenderedPageBreak/>
        <w:t>PONENTE</w:t>
      </w:r>
    </w:p>
    <w:p w14:paraId="53BA766F" w14:textId="7D22297E" w:rsidR="00893A6B" w:rsidRPr="001B05BD" w:rsidRDefault="00893A6B" w:rsidP="00893A6B">
      <w:pPr>
        <w:pStyle w:val="corte4fondo"/>
        <w:spacing w:line="240" w:lineRule="auto"/>
        <w:ind w:firstLine="0"/>
        <w:jc w:val="center"/>
        <w:rPr>
          <w:bCs/>
          <w:sz w:val="28"/>
          <w:szCs w:val="28"/>
        </w:rPr>
      </w:pPr>
    </w:p>
    <w:p w14:paraId="229ECA80" w14:textId="77777777" w:rsidR="00893A6B" w:rsidRPr="001B05BD" w:rsidRDefault="00893A6B" w:rsidP="00893A6B">
      <w:pPr>
        <w:pStyle w:val="corte4fondo"/>
        <w:spacing w:line="240" w:lineRule="auto"/>
        <w:ind w:firstLine="0"/>
        <w:jc w:val="center"/>
        <w:rPr>
          <w:bCs/>
          <w:sz w:val="28"/>
          <w:szCs w:val="28"/>
        </w:rPr>
      </w:pPr>
    </w:p>
    <w:p w14:paraId="335E610F" w14:textId="77777777" w:rsidR="00893A6B" w:rsidRPr="001B05BD" w:rsidRDefault="00893A6B" w:rsidP="00893A6B">
      <w:pPr>
        <w:pStyle w:val="corte4fondo"/>
        <w:spacing w:line="240" w:lineRule="auto"/>
        <w:ind w:firstLine="0"/>
        <w:jc w:val="center"/>
        <w:rPr>
          <w:sz w:val="28"/>
          <w:szCs w:val="28"/>
        </w:rPr>
      </w:pPr>
      <w:r w:rsidRPr="001B05BD">
        <w:rPr>
          <w:b/>
          <w:bCs/>
          <w:sz w:val="28"/>
          <w:szCs w:val="28"/>
        </w:rPr>
        <w:t>MINISTRA NORMA LUCÍA PIÑA HERNÁNDEZ</w:t>
      </w:r>
    </w:p>
    <w:p w14:paraId="46BE4308" w14:textId="77777777" w:rsidR="00893A6B" w:rsidRPr="001B05BD" w:rsidRDefault="00893A6B" w:rsidP="00893A6B">
      <w:pPr>
        <w:pStyle w:val="corte4fondo"/>
        <w:spacing w:line="240" w:lineRule="auto"/>
        <w:ind w:firstLine="0"/>
        <w:jc w:val="center"/>
        <w:rPr>
          <w:bCs/>
          <w:sz w:val="28"/>
          <w:szCs w:val="28"/>
        </w:rPr>
      </w:pPr>
    </w:p>
    <w:p w14:paraId="2D385148" w14:textId="77777777" w:rsidR="00893A6B" w:rsidRPr="001B05BD" w:rsidRDefault="00893A6B" w:rsidP="00893A6B">
      <w:pPr>
        <w:pStyle w:val="corte4fondo"/>
        <w:spacing w:line="240" w:lineRule="auto"/>
        <w:ind w:firstLine="0"/>
        <w:jc w:val="center"/>
        <w:rPr>
          <w:bCs/>
          <w:sz w:val="28"/>
          <w:szCs w:val="28"/>
        </w:rPr>
      </w:pPr>
    </w:p>
    <w:p w14:paraId="6493048E" w14:textId="77777777" w:rsidR="00893A6B" w:rsidRPr="001B05BD" w:rsidRDefault="00893A6B" w:rsidP="00893A6B">
      <w:pPr>
        <w:pStyle w:val="corte4fondo"/>
        <w:spacing w:line="240" w:lineRule="auto"/>
        <w:ind w:firstLine="0"/>
        <w:jc w:val="center"/>
        <w:rPr>
          <w:sz w:val="28"/>
          <w:szCs w:val="28"/>
        </w:rPr>
      </w:pPr>
      <w:r w:rsidRPr="001B05BD">
        <w:rPr>
          <w:b/>
          <w:bCs/>
          <w:sz w:val="28"/>
          <w:szCs w:val="28"/>
        </w:rPr>
        <w:t>SECRETARIO DE ACUERDOS DE LA PRIMERA SALA</w:t>
      </w:r>
    </w:p>
    <w:p w14:paraId="7722ADC6" w14:textId="77777777" w:rsidR="00893A6B" w:rsidRPr="001B05BD" w:rsidRDefault="00893A6B" w:rsidP="00893A6B">
      <w:pPr>
        <w:pStyle w:val="corte4fondo"/>
        <w:spacing w:line="240" w:lineRule="auto"/>
        <w:ind w:firstLine="0"/>
        <w:jc w:val="center"/>
        <w:rPr>
          <w:bCs/>
          <w:sz w:val="28"/>
          <w:szCs w:val="28"/>
        </w:rPr>
      </w:pPr>
    </w:p>
    <w:p w14:paraId="2D35F976" w14:textId="77777777" w:rsidR="00893A6B" w:rsidRPr="001B05BD" w:rsidRDefault="00893A6B" w:rsidP="00893A6B">
      <w:pPr>
        <w:pStyle w:val="corte4fondo"/>
        <w:spacing w:line="240" w:lineRule="auto"/>
        <w:ind w:firstLine="0"/>
        <w:jc w:val="center"/>
        <w:rPr>
          <w:bCs/>
          <w:sz w:val="28"/>
          <w:szCs w:val="28"/>
        </w:rPr>
      </w:pPr>
    </w:p>
    <w:p w14:paraId="0AAFDD44" w14:textId="77777777" w:rsidR="00893A6B" w:rsidRPr="001B05BD" w:rsidRDefault="00893A6B" w:rsidP="00893A6B">
      <w:pPr>
        <w:pStyle w:val="corte4fondo"/>
        <w:spacing w:line="240" w:lineRule="auto"/>
        <w:ind w:right="51" w:firstLine="0"/>
        <w:jc w:val="center"/>
        <w:rPr>
          <w:bCs/>
          <w:sz w:val="28"/>
          <w:szCs w:val="28"/>
        </w:rPr>
      </w:pPr>
      <w:r w:rsidRPr="001B05BD">
        <w:rPr>
          <w:b/>
          <w:bCs/>
          <w:sz w:val="28"/>
          <w:szCs w:val="28"/>
        </w:rPr>
        <w:t>MAESTRO RAÚL MENDIOLA PIZAÑA</w:t>
      </w:r>
    </w:p>
    <w:p w14:paraId="17C8326D" w14:textId="77777777" w:rsidR="00893A6B" w:rsidRPr="00893A6B" w:rsidRDefault="00893A6B" w:rsidP="00893A6B">
      <w:pPr>
        <w:pStyle w:val="corte4fondo"/>
        <w:spacing w:line="240" w:lineRule="auto"/>
        <w:ind w:right="959" w:firstLine="0"/>
        <w:rPr>
          <w:sz w:val="26"/>
          <w:szCs w:val="26"/>
        </w:rPr>
      </w:pPr>
    </w:p>
    <w:p w14:paraId="76434654" w14:textId="5B22972B" w:rsidR="00893A6B" w:rsidRDefault="00893A6B" w:rsidP="00893A6B">
      <w:pPr>
        <w:pStyle w:val="corte4fondo"/>
        <w:spacing w:line="240" w:lineRule="auto"/>
        <w:ind w:firstLine="0"/>
        <w:rPr>
          <w:rFonts w:cs="Arial"/>
          <w:sz w:val="24"/>
          <w:szCs w:val="24"/>
        </w:rPr>
      </w:pPr>
    </w:p>
    <w:p w14:paraId="590E33CC" w14:textId="10E5F786" w:rsidR="003736F1" w:rsidRDefault="003736F1" w:rsidP="00893A6B">
      <w:pPr>
        <w:pStyle w:val="corte4fondo"/>
        <w:spacing w:line="240" w:lineRule="auto"/>
        <w:ind w:firstLine="0"/>
        <w:rPr>
          <w:rFonts w:cs="Arial"/>
          <w:sz w:val="24"/>
          <w:szCs w:val="24"/>
        </w:rPr>
      </w:pPr>
    </w:p>
    <w:p w14:paraId="1F345303" w14:textId="77777777" w:rsidR="003736F1" w:rsidRPr="00E81F12" w:rsidRDefault="003736F1" w:rsidP="003736F1">
      <w:pPr>
        <w:jc w:val="both"/>
        <w:rPr>
          <w:rFonts w:ascii="Arial" w:hAnsi="Arial" w:cs="Arial"/>
          <w:sz w:val="24"/>
          <w:szCs w:val="24"/>
        </w:rPr>
      </w:pPr>
      <w:r w:rsidRPr="00E81F12">
        <w:rPr>
          <w:rFonts w:ascii="Arial" w:hAnsi="Arial" w:cs="Arial"/>
          <w:sz w:val="24"/>
          <w:szCs w:val="24"/>
        </w:rPr>
        <w:t>En términos de lo previsto en los artículos 113 y 116 de la Ley General de Transparencia y Acceso a la Información Pública, y 110 y 113 de la Ley Federal de Transparencia y Acceso a la Información Pública; así como en el Acuerdo General 11/2017, del Pleno de la Suprema Corte de Justicia de la Nación, publicado el dieciocho de septiembre de dos mil diecisiete en el Diario Oficial de la Federación, en esta versión pública se suprime la información considerada legalmente como reservada o confidencial que encuadr</w:t>
      </w:r>
      <w:r>
        <w:rPr>
          <w:rFonts w:ascii="Arial" w:hAnsi="Arial" w:cs="Arial"/>
          <w:sz w:val="24"/>
          <w:szCs w:val="24"/>
        </w:rPr>
        <w:t>a en esos supuestos normativos.</w:t>
      </w:r>
    </w:p>
    <w:sectPr w:rsidR="003736F1" w:rsidRPr="00E81F12" w:rsidSect="00766E4A">
      <w:headerReference w:type="even" r:id="rId29"/>
      <w:headerReference w:type="default" r:id="rId30"/>
      <w:footerReference w:type="even" r:id="rId31"/>
      <w:footerReference w:type="default" r:id="rId32"/>
      <w:pgSz w:w="12242" w:h="19295" w:code="305"/>
      <w:pgMar w:top="3515" w:right="1701" w:bottom="2381" w:left="1701" w:header="1134" w:footer="170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4EA6B" w14:textId="77777777" w:rsidR="00435CD8" w:rsidRDefault="00435CD8" w:rsidP="00C35B9C">
      <w:r>
        <w:separator/>
      </w:r>
    </w:p>
  </w:endnote>
  <w:endnote w:type="continuationSeparator" w:id="0">
    <w:p w14:paraId="28201B8D" w14:textId="77777777" w:rsidR="00435CD8" w:rsidRDefault="00435CD8" w:rsidP="00C35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nos">
    <w:altName w:val="Times New Roman"/>
    <w:panose1 w:val="00000000000000000000"/>
    <w:charset w:val="00"/>
    <w:family w:val="roman"/>
    <w:notTrueType/>
    <w:pitch w:val="default"/>
  </w:font>
  <w:font w:name="ヒラギノ角ゴ Pro W3">
    <w:altName w:val="Arial Unicode MS"/>
    <w:charset w:val="00"/>
    <w:family w:val="roman"/>
    <w:pitch w:val="default"/>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0099608"/>
      <w:docPartObj>
        <w:docPartGallery w:val="Page Numbers (Bottom of Page)"/>
        <w:docPartUnique/>
      </w:docPartObj>
    </w:sdtPr>
    <w:sdtEndPr>
      <w:rPr>
        <w:rFonts w:ascii="Arial" w:hAnsi="Arial" w:cs="Arial"/>
        <w:bCs/>
        <w:sz w:val="24"/>
        <w:szCs w:val="24"/>
      </w:rPr>
    </w:sdtEndPr>
    <w:sdtContent>
      <w:p w14:paraId="7F0CF85F" w14:textId="531AC7A1" w:rsidR="00E56C7C" w:rsidRPr="00893C4F" w:rsidRDefault="00E56C7C">
        <w:pPr>
          <w:pStyle w:val="Piedepgina"/>
          <w:rPr>
            <w:rFonts w:ascii="Arial" w:hAnsi="Arial" w:cs="Arial"/>
            <w:bCs/>
            <w:sz w:val="24"/>
            <w:szCs w:val="24"/>
          </w:rPr>
        </w:pPr>
        <w:r w:rsidRPr="00893C4F">
          <w:rPr>
            <w:rFonts w:ascii="Arial" w:hAnsi="Arial" w:cs="Arial"/>
            <w:bCs/>
            <w:sz w:val="24"/>
            <w:szCs w:val="24"/>
          </w:rPr>
          <w:fldChar w:fldCharType="begin"/>
        </w:r>
        <w:r w:rsidRPr="00893C4F">
          <w:rPr>
            <w:rFonts w:ascii="Arial" w:hAnsi="Arial" w:cs="Arial"/>
            <w:bCs/>
            <w:sz w:val="24"/>
            <w:szCs w:val="24"/>
          </w:rPr>
          <w:instrText>PAGE   \* MERGEFORMAT</w:instrText>
        </w:r>
        <w:r w:rsidRPr="00893C4F">
          <w:rPr>
            <w:rFonts w:ascii="Arial" w:hAnsi="Arial" w:cs="Arial"/>
            <w:bCs/>
            <w:sz w:val="24"/>
            <w:szCs w:val="24"/>
          </w:rPr>
          <w:fldChar w:fldCharType="separate"/>
        </w:r>
        <w:r w:rsidR="00740644" w:rsidRPr="00740644">
          <w:rPr>
            <w:rFonts w:ascii="Arial" w:hAnsi="Arial" w:cs="Arial"/>
            <w:bCs/>
            <w:noProof/>
            <w:sz w:val="24"/>
            <w:szCs w:val="24"/>
            <w:lang w:val="es-ES"/>
          </w:rPr>
          <w:t>20</w:t>
        </w:r>
        <w:r w:rsidRPr="00893C4F">
          <w:rPr>
            <w:rFonts w:ascii="Arial" w:hAnsi="Arial" w:cs="Arial"/>
            <w:bCs/>
            <w:sz w:val="24"/>
            <w:szCs w:val="24"/>
          </w:rPr>
          <w:fldChar w:fldCharType="end"/>
        </w:r>
      </w:p>
    </w:sdtContent>
  </w:sdt>
  <w:p w14:paraId="29C3EFC0" w14:textId="77777777" w:rsidR="00893C4F" w:rsidRPr="00893C4F" w:rsidRDefault="00893C4F" w:rsidP="00893C4F">
    <w:pPr>
      <w:pStyle w:val="Piedepgina"/>
      <w:tabs>
        <w:tab w:val="clear" w:pos="8504"/>
      </w:tabs>
      <w:rPr>
        <w:rFonts w:ascii="Arial" w:hAnsi="Arial" w:cs="Arial"/>
        <w:bCs/>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786645"/>
      <w:docPartObj>
        <w:docPartGallery w:val="Page Numbers (Bottom of Page)"/>
        <w:docPartUnique/>
      </w:docPartObj>
    </w:sdtPr>
    <w:sdtEndPr>
      <w:rPr>
        <w:rFonts w:ascii="Arial" w:hAnsi="Arial" w:cs="Arial"/>
        <w:bCs/>
        <w:sz w:val="24"/>
        <w:szCs w:val="24"/>
      </w:rPr>
    </w:sdtEndPr>
    <w:sdtContent>
      <w:p w14:paraId="473B7E40" w14:textId="753EBA89" w:rsidR="00893C4F" w:rsidRDefault="00E56C7C" w:rsidP="00893C4F">
        <w:pPr>
          <w:pStyle w:val="Piedepgina"/>
          <w:tabs>
            <w:tab w:val="clear" w:pos="8504"/>
          </w:tabs>
          <w:ind w:right="51"/>
          <w:jc w:val="right"/>
          <w:rPr>
            <w:rFonts w:ascii="Arial" w:hAnsi="Arial" w:cs="Arial"/>
            <w:bCs/>
            <w:sz w:val="24"/>
            <w:szCs w:val="24"/>
          </w:rPr>
        </w:pPr>
        <w:r w:rsidRPr="00893C4F">
          <w:rPr>
            <w:rFonts w:ascii="Arial" w:hAnsi="Arial" w:cs="Arial"/>
            <w:bCs/>
            <w:sz w:val="24"/>
            <w:szCs w:val="24"/>
          </w:rPr>
          <w:fldChar w:fldCharType="begin"/>
        </w:r>
        <w:r w:rsidRPr="00893C4F">
          <w:rPr>
            <w:rFonts w:ascii="Arial" w:hAnsi="Arial" w:cs="Arial"/>
            <w:bCs/>
            <w:sz w:val="24"/>
            <w:szCs w:val="24"/>
          </w:rPr>
          <w:instrText>PAGE   \* MERGEFORMAT</w:instrText>
        </w:r>
        <w:r w:rsidRPr="00893C4F">
          <w:rPr>
            <w:rFonts w:ascii="Arial" w:hAnsi="Arial" w:cs="Arial"/>
            <w:bCs/>
            <w:sz w:val="24"/>
            <w:szCs w:val="24"/>
          </w:rPr>
          <w:fldChar w:fldCharType="separate"/>
        </w:r>
        <w:r w:rsidR="00740644" w:rsidRPr="00740644">
          <w:rPr>
            <w:rFonts w:ascii="Arial" w:hAnsi="Arial" w:cs="Arial"/>
            <w:bCs/>
            <w:noProof/>
            <w:sz w:val="24"/>
            <w:szCs w:val="24"/>
            <w:lang w:val="es-ES"/>
          </w:rPr>
          <w:t>21</w:t>
        </w:r>
        <w:r w:rsidRPr="00893C4F">
          <w:rPr>
            <w:rFonts w:ascii="Arial" w:hAnsi="Arial" w:cs="Arial"/>
            <w:bCs/>
            <w:sz w:val="24"/>
            <w:szCs w:val="24"/>
          </w:rPr>
          <w:fldChar w:fldCharType="end"/>
        </w:r>
      </w:p>
      <w:p w14:paraId="7F0CF861" w14:textId="3D74DC7D" w:rsidR="00E56C7C" w:rsidRPr="00893C4F" w:rsidRDefault="00435CD8" w:rsidP="00893C4F">
        <w:pPr>
          <w:pStyle w:val="Piedepgina"/>
          <w:tabs>
            <w:tab w:val="clear" w:pos="8504"/>
          </w:tabs>
          <w:ind w:right="51"/>
          <w:jc w:val="right"/>
          <w:rPr>
            <w:rFonts w:ascii="Arial" w:hAnsi="Arial" w:cs="Arial"/>
            <w:bCs/>
            <w:sz w:val="24"/>
            <w:szCs w:val="24"/>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A2686" w14:textId="77777777" w:rsidR="00435CD8" w:rsidRDefault="00435CD8" w:rsidP="00C35B9C">
      <w:r>
        <w:separator/>
      </w:r>
    </w:p>
  </w:footnote>
  <w:footnote w:type="continuationSeparator" w:id="0">
    <w:p w14:paraId="034779C6" w14:textId="77777777" w:rsidR="00435CD8" w:rsidRDefault="00435CD8" w:rsidP="00C35B9C">
      <w:r>
        <w:continuationSeparator/>
      </w:r>
    </w:p>
  </w:footnote>
  <w:footnote w:id="1">
    <w:p w14:paraId="0ABDE662" w14:textId="3F77A523" w:rsidR="00E56C7C" w:rsidRPr="003E048B" w:rsidRDefault="00E56C7C" w:rsidP="00893C4F">
      <w:pPr>
        <w:pStyle w:val="Textonotapie"/>
        <w:spacing w:before="120" w:after="120"/>
        <w:ind w:right="51"/>
        <w:jc w:val="both"/>
        <w:rPr>
          <w:rFonts w:ascii="Arial" w:hAnsi="Arial" w:cs="Arial"/>
        </w:rPr>
      </w:pPr>
      <w:r w:rsidRPr="0007243D">
        <w:rPr>
          <w:rStyle w:val="Refdenotaalpie"/>
          <w:rFonts w:ascii="Arial" w:hAnsi="Arial" w:cs="Arial"/>
        </w:rPr>
        <w:footnoteRef/>
      </w:r>
      <w:r w:rsidRPr="0007243D">
        <w:rPr>
          <w:rFonts w:ascii="Arial" w:hAnsi="Arial" w:cs="Arial"/>
        </w:rPr>
        <w:t xml:space="preserve"> </w:t>
      </w:r>
      <w:r w:rsidRPr="003E048B">
        <w:rPr>
          <w:rFonts w:ascii="Arial" w:hAnsi="Arial" w:cs="Arial"/>
        </w:rPr>
        <w:t xml:space="preserve">Originalmente la demanda indicaba que la promovía </w:t>
      </w:r>
      <w:r w:rsidR="0016235A" w:rsidRPr="0016235A">
        <w:rPr>
          <w:rFonts w:ascii="Arial" w:hAnsi="Arial" w:cs="Arial"/>
          <w:color w:val="FF0000"/>
        </w:rPr>
        <w:t>**********</w:t>
      </w:r>
      <w:r w:rsidRPr="003E048B">
        <w:rPr>
          <w:rFonts w:ascii="Arial" w:hAnsi="Arial" w:cs="Arial"/>
          <w:color w:val="FF0000"/>
        </w:rPr>
        <w:t xml:space="preserve"> </w:t>
      </w:r>
      <w:r w:rsidRPr="003E048B">
        <w:rPr>
          <w:rFonts w:ascii="Arial" w:hAnsi="Arial" w:cs="Arial"/>
        </w:rPr>
        <w:t>y así fue admitida. Sin embargo, mediante posterior acuerdo de 7 de marzo de 2018, el juez de Distrito tuvo por recibido el escrito de la parte quejosa, a través del cual aclaraba cuál era su nombre, lo cual se hizo del conocimiento de las demás partes.</w:t>
      </w:r>
    </w:p>
  </w:footnote>
  <w:footnote w:id="2">
    <w:p w14:paraId="768045B9" w14:textId="325DB93E" w:rsidR="00E56C7C" w:rsidRPr="003E048B" w:rsidRDefault="00E56C7C" w:rsidP="00A60F92">
      <w:pPr>
        <w:pStyle w:val="corte4fondo"/>
        <w:spacing w:before="120" w:after="120" w:line="240" w:lineRule="auto"/>
        <w:ind w:right="51" w:firstLine="0"/>
        <w:rPr>
          <w:rFonts w:cs="Arial"/>
          <w:sz w:val="20"/>
        </w:rPr>
      </w:pPr>
      <w:r w:rsidRPr="003E048B">
        <w:rPr>
          <w:rStyle w:val="Refdenotaalpie"/>
          <w:rFonts w:cs="Arial"/>
          <w:sz w:val="20"/>
        </w:rPr>
        <w:footnoteRef/>
      </w:r>
      <w:r w:rsidRPr="003E048B">
        <w:rPr>
          <w:rFonts w:cs="Arial"/>
          <w:sz w:val="20"/>
        </w:rPr>
        <w:t xml:space="preserve"> Esencialmente el Tribunal Colegiado de Circuito precisó que los actos reclamados consistían en el consentimiento informado de planificación familiar de 1 de diciembre de 2017, respecto de la práctica del procedimiento consistente en la oclusión </w:t>
      </w:r>
      <w:proofErr w:type="spellStart"/>
      <w:r w:rsidRPr="003E048B">
        <w:rPr>
          <w:rFonts w:cs="Arial"/>
          <w:sz w:val="20"/>
        </w:rPr>
        <w:t>tubaria</w:t>
      </w:r>
      <w:proofErr w:type="spellEnd"/>
      <w:r w:rsidRPr="003E048B">
        <w:rPr>
          <w:rFonts w:cs="Arial"/>
          <w:sz w:val="20"/>
        </w:rPr>
        <w:t xml:space="preserve"> bilateral OTB o ligadura de trompas, así como la propia cirugía a consecuencia de aquél; por tanto, los demás señalados como actos reclamados consistentes en tratos crueles, inhumanos y degradantes; violación a la norma oficial mexicana, falta de atención médica adecuada, y violación al derecho a la salud e información, en realidad se concentraban en los precisados inicialmente.</w:t>
      </w:r>
    </w:p>
    <w:p w14:paraId="212C3089" w14:textId="6D826A54" w:rsidR="00E56C7C" w:rsidRPr="003E048B" w:rsidRDefault="00E56C7C" w:rsidP="00A60F92">
      <w:pPr>
        <w:pStyle w:val="corte4fondo"/>
        <w:spacing w:before="120" w:after="120" w:line="240" w:lineRule="auto"/>
        <w:ind w:right="51" w:firstLine="0"/>
        <w:rPr>
          <w:rFonts w:cs="Arial"/>
          <w:sz w:val="20"/>
        </w:rPr>
      </w:pPr>
      <w:r w:rsidRPr="003E048B">
        <w:rPr>
          <w:rFonts w:cs="Arial"/>
          <w:sz w:val="20"/>
        </w:rPr>
        <w:t xml:space="preserve">Así, el citado órgano jurisdiccional colegiado indicó que a pesar de que en la propuesta se estimaban fundados los agravios de la quejosa para determinar la existencia de los actos reclamados conforme fueron </w:t>
      </w:r>
      <w:r w:rsidRPr="007538DF">
        <w:rPr>
          <w:rFonts w:cs="Arial"/>
          <w:sz w:val="20"/>
        </w:rPr>
        <w:t xml:space="preserve">precisados por </w:t>
      </w:r>
      <w:r w:rsidR="007538DF">
        <w:rPr>
          <w:rFonts w:cs="Arial"/>
          <w:sz w:val="20"/>
        </w:rPr>
        <w:t xml:space="preserve">el </w:t>
      </w:r>
      <w:r w:rsidRPr="007538DF">
        <w:rPr>
          <w:rFonts w:cs="Arial"/>
          <w:sz w:val="20"/>
        </w:rPr>
        <w:t>Tribunal Colegiado</w:t>
      </w:r>
      <w:r w:rsidRPr="003E048B">
        <w:rPr>
          <w:rFonts w:cs="Arial"/>
          <w:sz w:val="20"/>
        </w:rPr>
        <w:t xml:space="preserve"> de Circuito, porque el sobreseimiento se apoyaba en aspectos propios del estudio de fondo; de oficio se advertía la causal de improcedencia prevista en el artículo 61, fracción XXIII, en relación con lo dispuesto en los numerales 1º y 5º, fracción II, en sentido contrario, todos de la Ley de Amparo, porque a quienes se atribuía el acto reclamado, no habían actuado en su carácter de autoridad, sino derivado de la relación de ente asegurador o prestador de un servicio médico.</w:t>
      </w:r>
    </w:p>
  </w:footnote>
  <w:footnote w:id="3">
    <w:p w14:paraId="6B9836B6" w14:textId="77777777" w:rsidR="00E56C7C" w:rsidRPr="003E048B" w:rsidRDefault="00E56C7C" w:rsidP="00A60F92">
      <w:pPr>
        <w:pStyle w:val="Textonotapie"/>
        <w:spacing w:before="120"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Por mayoría de tres votos de los Ministros Norma Lucía Piña Hernández (Ponente), Alfredo Gutiérrez Ortiz Mena y Juan Luis González Alcántara </w:t>
      </w:r>
      <w:proofErr w:type="spellStart"/>
      <w:r w:rsidRPr="003E048B">
        <w:rPr>
          <w:rFonts w:ascii="Arial" w:hAnsi="Arial" w:cs="Arial"/>
        </w:rPr>
        <w:t>Carrancá</w:t>
      </w:r>
      <w:proofErr w:type="spellEnd"/>
      <w:r w:rsidRPr="003E048B">
        <w:rPr>
          <w:rFonts w:ascii="Arial" w:hAnsi="Arial" w:cs="Arial"/>
        </w:rPr>
        <w:t>, contra el emitido por el Ministro Luis María Aguilar Morales. Ausente el Ministro Jorge Mario Pardo Rebolledo.</w:t>
      </w:r>
    </w:p>
    <w:p w14:paraId="1E279800" w14:textId="1BFC1E9A" w:rsidR="00E56C7C" w:rsidRPr="003E048B" w:rsidRDefault="00E56C7C" w:rsidP="00A60F92">
      <w:pPr>
        <w:pStyle w:val="Textonotapie"/>
        <w:spacing w:before="120" w:after="120"/>
        <w:ind w:right="51"/>
        <w:jc w:val="both"/>
        <w:rPr>
          <w:rFonts w:ascii="Arial" w:hAnsi="Arial" w:cs="Arial"/>
        </w:rPr>
      </w:pPr>
      <w:r w:rsidRPr="003E048B">
        <w:rPr>
          <w:rFonts w:ascii="Arial" w:hAnsi="Arial" w:cs="Arial"/>
        </w:rPr>
        <w:t xml:space="preserve">En la parte considerativa de esa resolución, destaca lo ahí referido de manera sintética en que conforme a los antecedentes del caso la </w:t>
      </w:r>
      <w:proofErr w:type="spellStart"/>
      <w:r w:rsidRPr="003E048B">
        <w:rPr>
          <w:rFonts w:ascii="Arial" w:hAnsi="Arial" w:cs="Arial"/>
        </w:rPr>
        <w:t>litis</w:t>
      </w:r>
      <w:proofErr w:type="spellEnd"/>
      <w:r w:rsidRPr="003E048B">
        <w:rPr>
          <w:rFonts w:ascii="Arial" w:hAnsi="Arial" w:cs="Arial"/>
        </w:rPr>
        <w:t xml:space="preserve"> del asunto se refería a la determinación judicial en amparo indirecto de la actualización de una violación al derecho a la salud, a la integridad personal, a la información de la autonomía reproductiva y al derecho a una vida libre de violencia por parte de una institución de salud pública; por lo que lo anterior de manera preliminar planteaba como mínimo las siguientes posibles problemáticas a resolver: (i) La actualización de violencia obstétrica, entendida como una forma de violencia de género en el embarazo; (ii) La violación al consentimiento informado para tomar decisiones médicas; (iii) La actualización de esterilización forzada, derivada de la práctica de un tratamiento de obstrucción </w:t>
      </w:r>
      <w:proofErr w:type="spellStart"/>
      <w:r w:rsidRPr="003E048B">
        <w:rPr>
          <w:rFonts w:ascii="Arial" w:hAnsi="Arial" w:cs="Arial"/>
        </w:rPr>
        <w:t>tubaria</w:t>
      </w:r>
      <w:proofErr w:type="spellEnd"/>
      <w:r w:rsidRPr="003E048B">
        <w:rPr>
          <w:rFonts w:ascii="Arial" w:hAnsi="Arial" w:cs="Arial"/>
        </w:rPr>
        <w:t xml:space="preserve"> bilateral como violación a la integridad personal y como una forma de tortura; y (iv)</w:t>
      </w:r>
      <w:r w:rsidRPr="003E048B">
        <w:rPr>
          <w:rFonts w:ascii="Arial" w:hAnsi="Arial" w:cs="Arial"/>
          <w:b/>
        </w:rPr>
        <w:t xml:space="preserve"> </w:t>
      </w:r>
      <w:r w:rsidRPr="003E048B">
        <w:rPr>
          <w:rFonts w:ascii="Arial" w:hAnsi="Arial" w:cs="Arial"/>
        </w:rPr>
        <w:t>Violación al derecho a la autonomía reproductiva ante la imposición de un determinado método anticonceptivo por parte de personal de salud de una institución pública.</w:t>
      </w:r>
    </w:p>
  </w:footnote>
  <w:footnote w:id="4">
    <w:p w14:paraId="0B367C2A" w14:textId="386543A2" w:rsidR="00E56C7C" w:rsidRPr="003E048B" w:rsidRDefault="00E56C7C" w:rsidP="00C65C91">
      <w:pPr>
        <w:pStyle w:val="Textonotapie"/>
        <w:spacing w:after="120"/>
        <w:ind w:right="51"/>
        <w:jc w:val="both"/>
        <w:rPr>
          <w:rFonts w:ascii="Arial" w:hAnsi="Arial" w:cs="Arial"/>
          <w:lang w:val="es-MX"/>
        </w:rPr>
      </w:pPr>
      <w:r w:rsidRPr="003E048B">
        <w:rPr>
          <w:rStyle w:val="Refdenotaalpie"/>
          <w:rFonts w:ascii="Arial" w:hAnsi="Arial" w:cs="Arial"/>
        </w:rPr>
        <w:footnoteRef/>
      </w:r>
      <w:r w:rsidRPr="003E048B">
        <w:rPr>
          <w:rFonts w:ascii="Arial" w:hAnsi="Arial" w:cs="Arial"/>
        </w:rPr>
        <w:t xml:space="preserve"> Suprema Corte de Justicia de la Nación. Registro digital: 2011430. Instancia: Primera Sala. Décima Época. Materias(s): Constitucional. Tesis: 1a./J. 22/2016 (10a.). Fuente: Gaceta del Semanario Judicial de la Federación. Libro 29, </w:t>
      </w:r>
      <w:proofErr w:type="gramStart"/>
      <w:r w:rsidRPr="003E048B">
        <w:rPr>
          <w:rFonts w:ascii="Arial" w:hAnsi="Arial" w:cs="Arial"/>
        </w:rPr>
        <w:t>Abril</w:t>
      </w:r>
      <w:proofErr w:type="gramEnd"/>
      <w:r w:rsidRPr="003E048B">
        <w:rPr>
          <w:rFonts w:ascii="Arial" w:hAnsi="Arial" w:cs="Arial"/>
        </w:rPr>
        <w:t xml:space="preserve"> de 2016, Tomo II, página 836. Tipo: Jurisprudencia. </w:t>
      </w:r>
      <w:r w:rsidRPr="003E048B">
        <w:rPr>
          <w:rFonts w:ascii="Arial" w:hAnsi="Arial" w:cs="Arial"/>
          <w:b/>
          <w:bCs/>
        </w:rPr>
        <w:t>ACCESO A LA JUSTICIA EN CONDICIONES DE IGUALDAD. ELEMENTOS PARA JUZGAR CON PERSPECTIVA DE GÉNERO.</w:t>
      </w:r>
    </w:p>
  </w:footnote>
  <w:footnote w:id="5">
    <w:p w14:paraId="620B68FC" w14:textId="598E59F3" w:rsidR="00E56C7C" w:rsidRPr="003E048B" w:rsidRDefault="00E56C7C" w:rsidP="00D75524">
      <w:pPr>
        <w:pStyle w:val="Textonotapie"/>
        <w:ind w:right="51"/>
        <w:jc w:val="both"/>
        <w:rPr>
          <w:rFonts w:ascii="Arial" w:hAnsi="Arial" w:cs="Arial"/>
          <w:lang w:val="es-MX"/>
        </w:rPr>
      </w:pPr>
      <w:r w:rsidRPr="003E048B">
        <w:rPr>
          <w:rStyle w:val="Refdenotaalpie"/>
          <w:rFonts w:ascii="Arial" w:hAnsi="Arial" w:cs="Arial"/>
        </w:rPr>
        <w:footnoteRef/>
      </w:r>
      <w:r w:rsidRPr="003E048B">
        <w:rPr>
          <w:rFonts w:ascii="Arial" w:hAnsi="Arial" w:cs="Arial"/>
        </w:rPr>
        <w:t xml:space="preserve"> Suprema Corte de Justicia de la Nación. Registro digital: 167530. Instancia: Primera Sala. Novena Época. Materias(s): Administrativa. Tesis: 1a./J. 50/2009. Fuente: Semanario Judicial de la Federación y su Gaceta. Tomo XXIX, </w:t>
      </w:r>
      <w:proofErr w:type="gramStart"/>
      <w:r w:rsidRPr="003E048B">
        <w:rPr>
          <w:rFonts w:ascii="Arial" w:hAnsi="Arial" w:cs="Arial"/>
        </w:rPr>
        <w:t>Abril</w:t>
      </w:r>
      <w:proofErr w:type="gramEnd"/>
      <w:r w:rsidRPr="003E048B">
        <w:rPr>
          <w:rFonts w:ascii="Arial" w:hAnsi="Arial" w:cs="Arial"/>
        </w:rPr>
        <w:t xml:space="preserve"> de 2009, página 164. Tipo: Jurisprudencia. </w:t>
      </w:r>
      <w:r w:rsidRPr="003E048B">
        <w:rPr>
          <w:rFonts w:ascii="Arial" w:hAnsi="Arial" w:cs="Arial"/>
          <w:b/>
          <w:bCs/>
        </w:rPr>
        <w:t>DERECHO A LA SALUD. SU PROTECCIÓN EN EL ARTÍCULO 271, SEGUNDO PÁRRAFO, DE LA LEY GENERAL DE SALUD.</w:t>
      </w:r>
    </w:p>
  </w:footnote>
  <w:footnote w:id="6">
    <w:p w14:paraId="75B16EA6" w14:textId="787A3AD6" w:rsidR="00E56C7C" w:rsidRPr="003E048B" w:rsidRDefault="00E56C7C" w:rsidP="00EE0A05">
      <w:pPr>
        <w:pStyle w:val="Textonotapie"/>
        <w:ind w:right="51"/>
        <w:jc w:val="both"/>
        <w:rPr>
          <w:rFonts w:ascii="Arial" w:hAnsi="Arial" w:cs="Arial"/>
          <w:lang w:val="es-MX"/>
        </w:rPr>
      </w:pPr>
      <w:r w:rsidRPr="003E048B">
        <w:rPr>
          <w:rStyle w:val="Refdenotaalpie"/>
          <w:rFonts w:ascii="Arial" w:hAnsi="Arial" w:cs="Arial"/>
        </w:rPr>
        <w:footnoteRef/>
      </w:r>
      <w:r w:rsidRPr="003E048B">
        <w:rPr>
          <w:rFonts w:ascii="Arial" w:hAnsi="Arial" w:cs="Arial"/>
        </w:rPr>
        <w:t xml:space="preserve"> Suprema Corte de Justicia de la Nación. Registro digital: 169574. Instancia: Pleno. Novena época. Materias(s): Constitucional. Tesis: P./J. 54/2008.  Fuente: Semanario Judicial de la Federación y su Gaceta. Tomo XXVII, </w:t>
      </w:r>
      <w:proofErr w:type="gramStart"/>
      <w:r w:rsidRPr="003E048B">
        <w:rPr>
          <w:rFonts w:ascii="Arial" w:hAnsi="Arial" w:cs="Arial"/>
        </w:rPr>
        <w:t>Junio</w:t>
      </w:r>
      <w:proofErr w:type="gramEnd"/>
      <w:r w:rsidRPr="003E048B">
        <w:rPr>
          <w:rFonts w:ascii="Arial" w:hAnsi="Arial" w:cs="Arial"/>
        </w:rPr>
        <w:t xml:space="preserve"> de 2008, página 743. Tipo: Jurisprudencia. </w:t>
      </w:r>
      <w:r w:rsidRPr="003E048B">
        <w:rPr>
          <w:rFonts w:ascii="Arial" w:hAnsi="Arial" w:cs="Arial"/>
          <w:b/>
          <w:bCs/>
        </w:rPr>
        <w:t>ACCESO A LA INFORMACIÓN. SU NATURALEZA COMO GARANTÍAS INDIVIDUAL Y SOCIAL</w:t>
      </w:r>
      <w:r w:rsidRPr="003E048B">
        <w:rPr>
          <w:rFonts w:ascii="Arial" w:hAnsi="Arial" w:cs="Arial"/>
        </w:rPr>
        <w:t>.</w:t>
      </w:r>
    </w:p>
  </w:footnote>
  <w:footnote w:id="7">
    <w:p w14:paraId="29D5C4D1" w14:textId="77777777" w:rsidR="004F4C72" w:rsidRPr="00531944" w:rsidRDefault="004F4C72" w:rsidP="00C2365F">
      <w:pPr>
        <w:pStyle w:val="Textonotapie"/>
        <w:spacing w:after="120"/>
        <w:ind w:right="51"/>
        <w:jc w:val="both"/>
        <w:rPr>
          <w:rFonts w:ascii="Arial" w:hAnsi="Arial" w:cs="Arial"/>
        </w:rPr>
      </w:pPr>
      <w:r w:rsidRPr="00531944">
        <w:rPr>
          <w:rStyle w:val="Refdenotaalpie"/>
          <w:rFonts w:ascii="Arial" w:hAnsi="Arial" w:cs="Arial"/>
        </w:rPr>
        <w:footnoteRef/>
      </w:r>
      <w:r w:rsidRPr="00531944">
        <w:rPr>
          <w:rFonts w:ascii="Arial" w:hAnsi="Arial" w:cs="Arial"/>
        </w:rPr>
        <w:t xml:space="preserve"> Si bien las autoridades responsables negaron los actos reclamados, lo cierto es que la existencia de los mismos no depende de dicha negativa, sino del análisis que resulte del estudio de fondo del asunto.</w:t>
      </w:r>
    </w:p>
    <w:p w14:paraId="6BEF865E" w14:textId="77777777" w:rsidR="004F4C72" w:rsidRPr="00531944" w:rsidRDefault="004F4C72" w:rsidP="00C2365F">
      <w:pPr>
        <w:pStyle w:val="Textonotapie"/>
        <w:spacing w:after="120"/>
        <w:ind w:right="51"/>
        <w:jc w:val="both"/>
        <w:rPr>
          <w:rFonts w:ascii="Arial" w:hAnsi="Arial" w:cs="Arial"/>
          <w:lang w:val="es-MX"/>
        </w:rPr>
      </w:pPr>
      <w:r w:rsidRPr="00531944">
        <w:rPr>
          <w:rFonts w:ascii="Arial" w:hAnsi="Arial" w:cs="Arial"/>
          <w:lang w:val="es-MX"/>
        </w:rPr>
        <w:t>A pesar de que la quejosa aduce, en su tercer concepto de violación, que</w:t>
      </w:r>
      <w:r w:rsidRPr="00531944">
        <w:rPr>
          <w:rFonts w:ascii="Arial" w:hAnsi="Arial" w:cs="Arial"/>
          <w:iCs/>
          <w:lang w:val="es-MX"/>
        </w:rPr>
        <w:t xml:space="preserve"> los actos reclamados son de naturaleza omisiva, </w:t>
      </w:r>
      <w:r w:rsidRPr="00531944">
        <w:rPr>
          <w:rFonts w:ascii="Arial" w:hAnsi="Arial" w:cs="Arial"/>
          <w:lang w:val="es-MX"/>
        </w:rPr>
        <w:t>esta Sala advierte que se está frente a actos de carácter positivos.</w:t>
      </w:r>
    </w:p>
    <w:p w14:paraId="064238E5" w14:textId="77777777" w:rsidR="004F4C72" w:rsidRPr="00531944" w:rsidRDefault="004F4C72" w:rsidP="00C2365F">
      <w:pPr>
        <w:pStyle w:val="Textonotapie"/>
        <w:spacing w:after="120"/>
        <w:ind w:right="51"/>
        <w:jc w:val="both"/>
        <w:rPr>
          <w:rFonts w:ascii="Arial" w:hAnsi="Arial" w:cs="Arial"/>
          <w:lang w:val="es-MX"/>
        </w:rPr>
      </w:pPr>
      <w:r w:rsidRPr="00531944">
        <w:rPr>
          <w:rFonts w:ascii="Arial" w:hAnsi="Arial" w:cs="Arial"/>
          <w:lang w:val="es-MX"/>
        </w:rPr>
        <w:t xml:space="preserve">Tratándose de actos positivos, la regla general en amparo indirecto, establece </w:t>
      </w:r>
      <w:proofErr w:type="gramStart"/>
      <w:r w:rsidRPr="00531944">
        <w:rPr>
          <w:rFonts w:ascii="Arial" w:hAnsi="Arial" w:cs="Arial"/>
          <w:lang w:val="es-MX"/>
        </w:rPr>
        <w:t>que</w:t>
      </w:r>
      <w:proofErr w:type="gramEnd"/>
      <w:r w:rsidRPr="00531944">
        <w:rPr>
          <w:rFonts w:ascii="Arial" w:hAnsi="Arial" w:cs="Arial"/>
          <w:lang w:val="es-MX"/>
        </w:rPr>
        <w:t xml:space="preserve"> si la autoridad responsable niega la existencia de los actos reclamados, no tiene que justificar la negativa, por lo que se arroja la carga de la prueba al quejoso para desvirtuarla, además de su </w:t>
      </w:r>
      <w:r w:rsidRPr="00531944">
        <w:rPr>
          <w:rFonts w:ascii="Arial" w:hAnsi="Arial" w:cs="Arial"/>
          <w:i/>
          <w:iCs/>
          <w:lang w:val="es-MX"/>
        </w:rPr>
        <w:t>inconstitucionalidad.</w:t>
      </w:r>
    </w:p>
    <w:p w14:paraId="0ACA0210" w14:textId="77777777" w:rsidR="004F4C72" w:rsidRPr="00531944" w:rsidRDefault="004F4C72" w:rsidP="00C2365F">
      <w:pPr>
        <w:pStyle w:val="Textonotapie"/>
        <w:spacing w:after="120"/>
        <w:ind w:right="51"/>
        <w:jc w:val="both"/>
        <w:rPr>
          <w:rFonts w:ascii="Arial" w:hAnsi="Arial" w:cs="Arial"/>
          <w:lang w:val="es-MX"/>
        </w:rPr>
      </w:pPr>
      <w:r w:rsidRPr="00531944">
        <w:rPr>
          <w:rFonts w:ascii="Arial" w:hAnsi="Arial" w:cs="Arial"/>
          <w:lang w:val="es-MX"/>
        </w:rPr>
        <w:t>Esta Primera Sala considera que se actualiza una excepción a la regla general.</w:t>
      </w:r>
      <w:r w:rsidRPr="00531944">
        <w:rPr>
          <w:rFonts w:ascii="Arial" w:hAnsi="Arial" w:cs="Arial"/>
        </w:rPr>
        <w:t xml:space="preserve"> En </w:t>
      </w:r>
      <w:r w:rsidRPr="00531944">
        <w:rPr>
          <w:rFonts w:ascii="Arial" w:hAnsi="Arial" w:cs="Arial"/>
          <w:lang w:val="es-MX"/>
        </w:rPr>
        <w:t>el análisis de los juicios de amparo es necesario que el operador jurídico atienda a las cuestiones fácticas que circunden la relación procesal entre las autoridades responsables y los quejosos, amén de analizar la posible existencia de una relación asimétrica entre ambos, en relación con la dificultad que representa para la parte quejosa demostrar en juicio la existencia de los actos reclamados, tomando en consideración las particularidades que alega, y la posibilidad de la parte quejosa de acceder a los medios de prueba para revelarlos en el juicio de amparo.</w:t>
      </w:r>
    </w:p>
    <w:p w14:paraId="4A704C40" w14:textId="77777777" w:rsidR="004F4C72" w:rsidRPr="00531944" w:rsidRDefault="004F4C72" w:rsidP="00C2365F">
      <w:pPr>
        <w:pStyle w:val="Textonotapie"/>
        <w:spacing w:after="120"/>
        <w:ind w:right="51"/>
        <w:jc w:val="both"/>
        <w:rPr>
          <w:rFonts w:ascii="Arial" w:hAnsi="Arial" w:cs="Arial"/>
        </w:rPr>
      </w:pPr>
      <w:r w:rsidRPr="00531944">
        <w:rPr>
          <w:rFonts w:ascii="Arial" w:hAnsi="Arial" w:cs="Arial"/>
          <w:lang w:val="es-MX"/>
        </w:rPr>
        <w:t xml:space="preserve">Tratándose de actos, como los reclamados en el presente juicio, en el que se alega tortura, tratos crueles e inhumanos, o violaciones graves a derechos humanos; el acceso a información, documentación, conocimientos técnicos y circunstancias concretas relevantes para la </w:t>
      </w:r>
      <w:proofErr w:type="spellStart"/>
      <w:r w:rsidRPr="00531944">
        <w:rPr>
          <w:rFonts w:ascii="Arial" w:hAnsi="Arial" w:cs="Arial"/>
          <w:lang w:val="es-MX"/>
        </w:rPr>
        <w:t>litis</w:t>
      </w:r>
      <w:proofErr w:type="spellEnd"/>
      <w:r w:rsidRPr="00531944">
        <w:rPr>
          <w:rFonts w:ascii="Arial" w:hAnsi="Arial" w:cs="Arial"/>
          <w:lang w:val="es-MX"/>
        </w:rPr>
        <w:t>, genera un desequilibrio procesal, pues únicamente las autoridades responsables podrían conocer testigos, documentos, dinámica de actividades internas, protocolos de seguridad, etcétera, sobre la existencia del acto reclamado, por lo que se vuelven de muy difícil acceso, casi imposible, para la parte quejosa.</w:t>
      </w:r>
    </w:p>
    <w:p w14:paraId="5353CA67" w14:textId="77777777" w:rsidR="004F4C72" w:rsidRPr="00531944" w:rsidRDefault="004F4C72" w:rsidP="00C2365F">
      <w:pPr>
        <w:pStyle w:val="Textonotapie"/>
        <w:spacing w:after="120"/>
        <w:ind w:right="51"/>
        <w:jc w:val="both"/>
        <w:rPr>
          <w:rFonts w:ascii="Arial" w:hAnsi="Arial" w:cs="Arial"/>
          <w:lang w:val="es-MX"/>
        </w:rPr>
      </w:pPr>
      <w:r w:rsidRPr="00531944">
        <w:rPr>
          <w:rFonts w:ascii="Arial" w:hAnsi="Arial" w:cs="Arial"/>
          <w:lang w:val="es-MX"/>
        </w:rPr>
        <w:t xml:space="preserve">De esta forma, esta Primera Sala colige </w:t>
      </w:r>
      <w:r w:rsidRPr="00531944">
        <w:rPr>
          <w:rFonts w:ascii="Arial" w:hAnsi="Arial" w:cs="Arial"/>
          <w:i/>
          <w:iCs/>
          <w:lang w:val="es-MX"/>
        </w:rPr>
        <w:t>necesaria</w:t>
      </w:r>
      <w:r w:rsidRPr="00531944">
        <w:rPr>
          <w:rFonts w:ascii="Arial" w:hAnsi="Arial" w:cs="Arial"/>
          <w:lang w:val="es-MX"/>
        </w:rPr>
        <w:t xml:space="preserve"> la reversión de la carga probatoria en los casos en que los actos reclamados de naturaleza positiva se aleguen como tortura, tratos crueles e inhumanos o violaciones graves a derechos humanos, como la violencia obstétrica, a guisa de excepción a la regla general sobre la existencia del acto reclamado ante su negativa por parte de la autoridad responsable.</w:t>
      </w:r>
    </w:p>
    <w:p w14:paraId="280D3E68" w14:textId="77777777" w:rsidR="004F4C72" w:rsidRPr="00531944" w:rsidRDefault="004F4C72" w:rsidP="00C2365F">
      <w:pPr>
        <w:pStyle w:val="Textonotapie"/>
        <w:spacing w:after="120"/>
        <w:ind w:right="51"/>
        <w:jc w:val="both"/>
        <w:rPr>
          <w:rFonts w:ascii="Arial" w:hAnsi="Arial" w:cs="Arial"/>
          <w:lang w:val="es-MX"/>
        </w:rPr>
      </w:pPr>
      <w:r w:rsidRPr="00531944">
        <w:rPr>
          <w:rFonts w:ascii="Arial" w:hAnsi="Arial" w:cs="Arial"/>
          <w:lang w:val="es-MX"/>
        </w:rPr>
        <w:t>Todo lo anterior tiene como finalidad salvaguardar el equilibrio procesal entre las partes, pues dadas las circunstancias particulares que en ellos se presentan, la autoridad responsable es quien debe tolerar la consecuencia de no justificar la negativa de los actos reclamados, y no la parte quejosa quien deba asumir dicha carga, porque en ellos prevalece la misma justificación.</w:t>
      </w:r>
    </w:p>
    <w:p w14:paraId="0A20610D" w14:textId="0717CE3F" w:rsidR="004F4C72" w:rsidRPr="008C69B7" w:rsidRDefault="004F4C72" w:rsidP="00C2365F">
      <w:pPr>
        <w:pStyle w:val="Textonotapie"/>
        <w:spacing w:after="120"/>
        <w:ind w:right="51"/>
        <w:jc w:val="both"/>
        <w:rPr>
          <w:rFonts w:ascii="Arial" w:hAnsi="Arial" w:cs="Arial"/>
          <w:lang w:val="es-MX"/>
        </w:rPr>
      </w:pPr>
      <w:proofErr w:type="gramStart"/>
      <w:r w:rsidRPr="00531944">
        <w:rPr>
          <w:rFonts w:ascii="Arial" w:hAnsi="Arial" w:cs="Arial"/>
          <w:lang w:val="es-MX"/>
        </w:rPr>
        <w:t>Similares consideraciones alcanzó</w:t>
      </w:r>
      <w:proofErr w:type="gramEnd"/>
      <w:r w:rsidRPr="00531944">
        <w:rPr>
          <w:rFonts w:ascii="Arial" w:hAnsi="Arial" w:cs="Arial"/>
          <w:lang w:val="es-MX"/>
        </w:rPr>
        <w:t xml:space="preserve"> esta Primera Sala al fallar el amparo directo en revisión 5505/2017, en sesión correspondiente al trece de enero de dos mil veintiuno, </w:t>
      </w:r>
      <w:r w:rsidRPr="00531944">
        <w:rPr>
          <w:rFonts w:ascii="Arial" w:hAnsi="Arial" w:cs="Arial"/>
        </w:rPr>
        <w:t xml:space="preserve">por unanimidad de cinco votos. Si bien el precedente en cita se refiere a la materia civil, en particular, sobre un juicio de </w:t>
      </w:r>
      <w:r w:rsidRPr="00531944">
        <w:rPr>
          <w:rFonts w:ascii="Arial" w:hAnsi="Arial" w:cs="Arial"/>
          <w:lang w:val="es-MX"/>
        </w:rPr>
        <w:t>de daño moral en la que se demandó a una empresa por considerar que incurrió en un hecho ilícito por el incumplimiento a sus deberes como parte patronal para con sus trabajadores, también lo es que la razón se considera substancialmente idéntica, en virtud de la relación asimétrica procesal abordada.</w:t>
      </w:r>
    </w:p>
  </w:footnote>
  <w:footnote w:id="8">
    <w:p w14:paraId="6D393398" w14:textId="77777777" w:rsidR="00E56C7C" w:rsidRPr="002107A0" w:rsidRDefault="00E56C7C" w:rsidP="002107A0">
      <w:pPr>
        <w:pStyle w:val="Estilo"/>
        <w:spacing w:after="120"/>
        <w:ind w:right="51"/>
        <w:rPr>
          <w:rFonts w:cs="Arial"/>
          <w:sz w:val="20"/>
          <w:szCs w:val="20"/>
          <w:lang w:eastAsia="en-US"/>
        </w:rPr>
      </w:pPr>
      <w:r w:rsidRPr="002107A0">
        <w:rPr>
          <w:rStyle w:val="Refdenotaalpie"/>
          <w:rFonts w:cs="Arial"/>
          <w:sz w:val="20"/>
          <w:szCs w:val="20"/>
        </w:rPr>
        <w:footnoteRef/>
      </w:r>
      <w:r w:rsidRPr="002107A0">
        <w:rPr>
          <w:rFonts w:cs="Arial"/>
          <w:sz w:val="20"/>
          <w:szCs w:val="20"/>
        </w:rPr>
        <w:t xml:space="preserve"> Artículo 5o. Son partes en el juicio de amparo:</w:t>
      </w:r>
    </w:p>
    <w:p w14:paraId="467D3731" w14:textId="77777777" w:rsidR="00E56C7C" w:rsidRPr="002107A0" w:rsidRDefault="00E56C7C" w:rsidP="002107A0">
      <w:pPr>
        <w:pStyle w:val="Estilo"/>
        <w:spacing w:after="120"/>
        <w:ind w:right="51"/>
        <w:rPr>
          <w:rFonts w:cs="Arial"/>
          <w:sz w:val="20"/>
          <w:szCs w:val="20"/>
        </w:rPr>
      </w:pPr>
      <w:r w:rsidRPr="002107A0">
        <w:rPr>
          <w:rFonts w:cs="Arial"/>
          <w:sz w:val="20"/>
          <w:szCs w:val="20"/>
        </w:rPr>
        <w:t>(…)</w:t>
      </w:r>
    </w:p>
    <w:p w14:paraId="4CBB3F12" w14:textId="77777777" w:rsidR="00E56C7C" w:rsidRPr="002107A0" w:rsidRDefault="00E56C7C" w:rsidP="002107A0">
      <w:pPr>
        <w:pStyle w:val="Estilo"/>
        <w:spacing w:after="120"/>
        <w:ind w:right="51"/>
        <w:rPr>
          <w:rFonts w:cs="Arial"/>
          <w:sz w:val="20"/>
          <w:szCs w:val="20"/>
        </w:rPr>
      </w:pPr>
      <w:r w:rsidRPr="002107A0">
        <w:rPr>
          <w:rFonts w:cs="Arial"/>
          <w:sz w:val="20"/>
          <w:szCs w:val="20"/>
        </w:rPr>
        <w:t>II. La autoridad responsable, teniendo tal carácter, con independencia de su naturaleza formal, la que dicta, ordena, ejecuta o trata de ejecutar el acto que crea, modifica o extingue situaciones jurídicas en forma unilateral y obligatoria; u omita el acto que de realizarse crearía, modificaría o extinguiría dichas situaciones jurídicas.</w:t>
      </w:r>
    </w:p>
    <w:p w14:paraId="37364CAF" w14:textId="57A6CFCD" w:rsidR="00E56C7C" w:rsidRPr="003E048B" w:rsidRDefault="00E56C7C" w:rsidP="002107A0">
      <w:pPr>
        <w:pStyle w:val="Estilo"/>
        <w:spacing w:after="120"/>
        <w:ind w:right="51"/>
        <w:rPr>
          <w:rFonts w:cs="Arial"/>
        </w:rPr>
      </w:pPr>
      <w:r w:rsidRPr="002107A0">
        <w:rPr>
          <w:rFonts w:cs="Arial"/>
          <w:sz w:val="20"/>
          <w:szCs w:val="20"/>
        </w:rPr>
        <w:t>Para los efectos de esta Ley, los particulares tendrán la calidad de autoridad responsable cuando realicen actos equivalentes a los de autoridad, que afecten derechos en los términos de esta fracción, y cuyas funciones estén determinadas por una norma general”.</w:t>
      </w:r>
    </w:p>
  </w:footnote>
  <w:footnote w:id="9">
    <w:p w14:paraId="78866CDA" w14:textId="77777777" w:rsidR="00E56C7C" w:rsidRPr="003E048B" w:rsidRDefault="00E56C7C" w:rsidP="002107A0">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Caso </w:t>
      </w:r>
      <w:proofErr w:type="spellStart"/>
      <w:r w:rsidRPr="003E048B">
        <w:rPr>
          <w:rFonts w:ascii="Arial" w:hAnsi="Arial" w:cs="Arial"/>
        </w:rPr>
        <w:t>Ximenes</w:t>
      </w:r>
      <w:proofErr w:type="spellEnd"/>
      <w:r w:rsidRPr="003E048B">
        <w:rPr>
          <w:rFonts w:ascii="Arial" w:hAnsi="Arial" w:cs="Arial"/>
        </w:rPr>
        <w:t xml:space="preserve"> </w:t>
      </w:r>
      <w:proofErr w:type="spellStart"/>
      <w:r w:rsidRPr="003E048B">
        <w:rPr>
          <w:rFonts w:ascii="Arial" w:hAnsi="Arial" w:cs="Arial"/>
        </w:rPr>
        <w:t>Lopes</w:t>
      </w:r>
      <w:proofErr w:type="spellEnd"/>
      <w:r w:rsidRPr="003E048B">
        <w:rPr>
          <w:rFonts w:ascii="Arial" w:hAnsi="Arial" w:cs="Arial"/>
        </w:rPr>
        <w:t xml:space="preserve"> vs. Brasil, </w:t>
      </w:r>
      <w:r w:rsidRPr="003E048B">
        <w:rPr>
          <w:rFonts w:ascii="Arial" w:hAnsi="Arial" w:cs="Arial"/>
          <w:iCs/>
        </w:rPr>
        <w:t xml:space="preserve">Sentencia de 4 de julio de 2006, Serie C No. 149, Corte Interamericana de Derecho Humanos, párrafo 90. </w:t>
      </w:r>
      <w:r w:rsidRPr="003E048B">
        <w:rPr>
          <w:rFonts w:ascii="Arial" w:hAnsi="Arial" w:cs="Arial"/>
          <w:iCs/>
          <w:lang w:val="es-MX"/>
        </w:rPr>
        <w:t xml:space="preserve">En ese sentido se ha pronunciado esta Primera Sala de la Suprema Corte de Justicia de la Nación, en la tesis aislada 1ª. XXIII/2013(10a.), de rubro y texto siguientes: </w:t>
      </w:r>
      <w:r w:rsidRPr="003E048B">
        <w:rPr>
          <w:rFonts w:ascii="Arial" w:hAnsi="Arial" w:cs="Arial"/>
          <w:b/>
          <w:bCs/>
          <w:iCs/>
          <w:lang w:val="es-MX"/>
        </w:rPr>
        <w:t xml:space="preserve">“DERECHO FUNDAMENTAL A LA SALUD IMPONE DEBERES TANTO A LOS PODERES PÚBLICOS COMO A LOS PARTICULARES QUE SE DEDICAN AL ÁMBITO DE LA SALUD. </w:t>
      </w:r>
      <w:r w:rsidRPr="003E048B">
        <w:rPr>
          <w:rFonts w:ascii="Arial" w:hAnsi="Arial" w:cs="Arial"/>
          <w:iCs/>
          <w:lang w:val="es-MX"/>
        </w:rPr>
        <w:t xml:space="preserve">El derecho a la salud consagrado en la Constitución Política de los Estados Unidos Mexicanos impone deberes complejos a todos los poderes públicos dentro del Estado, desde el legislador y la administración, hospitales públicos y su personal médico, hasta los </w:t>
      </w:r>
      <w:r w:rsidRPr="003E048B">
        <w:rPr>
          <w:rFonts w:ascii="Arial" w:hAnsi="Arial" w:cs="Arial"/>
          <w:iCs/>
          <w:u w:val="single"/>
          <w:lang w:val="es-MX"/>
        </w:rPr>
        <w:t>tribunales; pero también a los particulares, tales como los médicos, hospitales privados</w:t>
      </w:r>
      <w:r w:rsidRPr="003E048B">
        <w:rPr>
          <w:rFonts w:ascii="Arial" w:hAnsi="Arial" w:cs="Arial"/>
          <w:iCs/>
          <w:lang w:val="es-MX"/>
        </w:rPr>
        <w:t xml:space="preserve">, empleadores y administradores de fondos de pensiones y jubilaciones. En consecuencia, del análisis del contenido y estructura del derecho fundamental a la salud, se desprende que éste es vinculante no sólo frente a los órganos del Estado, sino que adicionalmente, posee eficacia jurídica en ciertas relaciones entre particulares. Por ello, en los asuntos de su conocimiento, los tribunales deben atender a la influencia de los valores que subyacen en el derecho a la salud, fungiendo como un vínculo entre la Constitución y los particulares al momento en que resuelven un caso concreto. </w:t>
      </w:r>
      <w:r w:rsidRPr="003E048B">
        <w:rPr>
          <w:rFonts w:ascii="Arial" w:hAnsi="Arial" w:cs="Arial"/>
          <w:iCs/>
          <w:u w:val="single"/>
          <w:lang w:val="es-MX"/>
        </w:rPr>
        <w:t>Así las cosas, en virtud de la fuerza normativa de la Constitución, no resulta compatible concebir que los hospitales privados y su personal médico son regidos únicamente bajo figuras de derecho privado, en especial cuando estos sujetos obran en aras a la protección de la salud de las personas.</w:t>
      </w:r>
      <w:r w:rsidRPr="003E048B">
        <w:rPr>
          <w:rFonts w:ascii="Arial" w:hAnsi="Arial" w:cs="Arial"/>
          <w:iCs/>
          <w:lang w:val="es-MX"/>
        </w:rPr>
        <w:t xml:space="preserve"> En efecto, en virtud de la complejidad de los sistemas jurídicos en la actualidad, y de la estrecha relación entre sus componentes normativos, es claro que existen numerosos ámbitos en los cuales no se puede hacer una división clara y tajante entre derecho público y privado. Lo anterior se actualiza en el ámbito de los hospitales privados y su personal médico, ya que su actuar tiene repercusiones en la protección de la salud de los pacientes. En conclusión, no puede negarse que el objetivo consistente en proteger el derecho a la salud de los pacientes es un fin público, pues excede el mero interés de los particulares al ser una meta inherente del Estado mexicano.”</w:t>
      </w:r>
    </w:p>
  </w:footnote>
  <w:footnote w:id="10">
    <w:p w14:paraId="3B0A31D7" w14:textId="77777777" w:rsidR="00E56C7C" w:rsidRPr="003E048B" w:rsidRDefault="00E56C7C" w:rsidP="00FE568B">
      <w:pPr>
        <w:pStyle w:val="Textonotapie"/>
        <w:spacing w:after="120"/>
        <w:ind w:right="51"/>
        <w:jc w:val="both"/>
        <w:rPr>
          <w:rFonts w:ascii="Arial" w:hAnsi="Arial" w:cs="Arial"/>
          <w:lang w:val="es-MX"/>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lang w:val="es-MX"/>
        </w:rPr>
        <w:t xml:space="preserve">Similares consideraciones esgrimió esta Primera Sala al resolver el amparo en revisión 584/2013, en sesión correspondiente al </w:t>
      </w:r>
      <w:r w:rsidRPr="003E048B">
        <w:rPr>
          <w:rFonts w:ascii="Arial" w:hAnsi="Arial" w:cs="Arial"/>
        </w:rPr>
        <w:t>cinco de noviembre de dos mil catorce, por unanimidad de votos de los señores Ministros: Arturo Zaldívar Lelo de Larrea, José Ramón Cossío Díaz, Jorge Mario Pardo Rebolledo, (quienes se reservaron el derecho a formular voto concurrente), Olga Sánchez Cordero de García Villegas (Ponente), y Presidente Alfredo Gutiérrez Ortiz Mena (quien se reservó el derecho a formular voto concurrente); párrafo 351, página 126, de la ejecutoria de mérito.</w:t>
      </w:r>
    </w:p>
  </w:footnote>
  <w:footnote w:id="11">
    <w:p w14:paraId="38D9B3F9" w14:textId="77777777" w:rsidR="00E56C7C" w:rsidRPr="003E048B" w:rsidRDefault="00E56C7C" w:rsidP="00FE568B">
      <w:pPr>
        <w:pStyle w:val="Texto0"/>
        <w:spacing w:after="120" w:line="240" w:lineRule="auto"/>
        <w:ind w:right="51" w:firstLine="0"/>
        <w:rPr>
          <w:color w:val="000000"/>
          <w:sz w:val="20"/>
          <w:szCs w:val="20"/>
        </w:rPr>
      </w:pPr>
      <w:r w:rsidRPr="003E048B">
        <w:rPr>
          <w:rStyle w:val="Refdenotaalpie"/>
          <w:sz w:val="20"/>
          <w:szCs w:val="20"/>
        </w:rPr>
        <w:footnoteRef/>
      </w:r>
      <w:r w:rsidRPr="003E048B">
        <w:rPr>
          <w:sz w:val="20"/>
          <w:szCs w:val="20"/>
        </w:rPr>
        <w:t xml:space="preserve"> </w:t>
      </w:r>
      <w:r w:rsidRPr="003E048B">
        <w:rPr>
          <w:b/>
          <w:color w:val="000000"/>
          <w:sz w:val="20"/>
          <w:szCs w:val="20"/>
        </w:rPr>
        <w:t xml:space="preserve">Artículo 79. </w:t>
      </w:r>
      <w:r w:rsidRPr="003E048B">
        <w:rPr>
          <w:color w:val="000000"/>
          <w:sz w:val="20"/>
          <w:szCs w:val="20"/>
        </w:rPr>
        <w:t>La autoridad que conozca del juicio de amparo deberá suplir la deficiencia de los conceptos de violación o agravios, en los casos siguientes:</w:t>
      </w:r>
    </w:p>
    <w:p w14:paraId="12DA1AAC" w14:textId="77777777" w:rsidR="00E56C7C" w:rsidRPr="003E048B" w:rsidRDefault="00E56C7C" w:rsidP="00FE568B">
      <w:pPr>
        <w:pStyle w:val="Texto0"/>
        <w:spacing w:after="120" w:line="240" w:lineRule="auto"/>
        <w:ind w:right="51" w:firstLine="0"/>
        <w:rPr>
          <w:color w:val="000000"/>
          <w:sz w:val="20"/>
          <w:szCs w:val="20"/>
        </w:rPr>
      </w:pPr>
      <w:r w:rsidRPr="003E048B">
        <w:rPr>
          <w:color w:val="000000"/>
          <w:sz w:val="20"/>
          <w:szCs w:val="20"/>
        </w:rPr>
        <w:t>(…)</w:t>
      </w:r>
    </w:p>
    <w:p w14:paraId="543DE956" w14:textId="77777777" w:rsidR="00E56C7C" w:rsidRPr="003E048B" w:rsidRDefault="00E56C7C" w:rsidP="00FE568B">
      <w:pPr>
        <w:pStyle w:val="Texto0"/>
        <w:spacing w:after="120" w:line="240" w:lineRule="auto"/>
        <w:ind w:right="51" w:firstLine="0"/>
        <w:rPr>
          <w:color w:val="000000"/>
          <w:sz w:val="20"/>
          <w:szCs w:val="20"/>
        </w:rPr>
      </w:pPr>
      <w:r w:rsidRPr="003E048B">
        <w:rPr>
          <w:b/>
          <w:color w:val="000000"/>
          <w:sz w:val="20"/>
          <w:szCs w:val="20"/>
        </w:rPr>
        <w:t xml:space="preserve">VII. </w:t>
      </w:r>
      <w:r w:rsidRPr="003E048B">
        <w:rPr>
          <w:color w:val="000000"/>
          <w:sz w:val="20"/>
          <w:szCs w:val="20"/>
        </w:rPr>
        <w:t>En cualquier materia, en favor de quienes por sus condiciones de pobreza o marginación se encuentren en clara desventaja social para su defensa en el juicio.</w:t>
      </w:r>
    </w:p>
    <w:p w14:paraId="447C14DE" w14:textId="1BECAF0B" w:rsidR="00E56C7C" w:rsidRPr="003E048B" w:rsidRDefault="00E56C7C" w:rsidP="00FE568B">
      <w:pPr>
        <w:pStyle w:val="Texto0"/>
        <w:spacing w:after="120" w:line="240" w:lineRule="auto"/>
        <w:ind w:right="51" w:firstLine="0"/>
        <w:rPr>
          <w:lang w:val="es-MX"/>
        </w:rPr>
      </w:pPr>
      <w:r w:rsidRPr="003E048B">
        <w:rPr>
          <w:b/>
          <w:color w:val="000000"/>
          <w:sz w:val="20"/>
          <w:szCs w:val="20"/>
        </w:rPr>
        <w:t>(…</w:t>
      </w:r>
      <w:r w:rsidRPr="003E048B">
        <w:rPr>
          <w:color w:val="000000"/>
          <w:sz w:val="20"/>
          <w:szCs w:val="20"/>
        </w:rPr>
        <w:t>)</w:t>
      </w:r>
    </w:p>
  </w:footnote>
  <w:footnote w:id="12">
    <w:p w14:paraId="32930937" w14:textId="417B22A1" w:rsidR="00E56C7C" w:rsidRPr="003E048B" w:rsidRDefault="00E56C7C" w:rsidP="00FE568B">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La marginación social a la que alude dicha porción normativa, se constituye como un elemento por el cual se visibiliza la desventaja social en la que pudiera estar quien acude al Juez de amparo para hacer valer sus derechos; dicha marginación no implica que sea sólo ese elemento el que revele una desventaja social que es la que, en el fondo, se mandata que deba ser contrarrestada por el juzgador con base en esta figura procesal, a fin de que el proceso se adapte a la situación de vulnerabilidad que pueda presentar quien acude al juicio y se remuevan los obstáculos para darle un acceso a la justicia y una tutela judicial efectivos, fin último que persigue dicha norma y debe orientar su interpretación.</w:t>
      </w:r>
    </w:p>
  </w:footnote>
  <w:footnote w:id="13">
    <w:p w14:paraId="73B84EBD" w14:textId="77777777" w:rsidR="00E56C7C" w:rsidRPr="003E048B" w:rsidRDefault="00E56C7C" w:rsidP="008032AD">
      <w:pPr>
        <w:pStyle w:val="Textonotapie"/>
        <w:spacing w:after="120"/>
        <w:ind w:right="51"/>
        <w:jc w:val="both"/>
        <w:rPr>
          <w:rFonts w:ascii="Arial" w:hAnsi="Arial" w:cs="Arial"/>
          <w:b/>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b/>
        </w:rPr>
        <w:t xml:space="preserve">Artículo 25 </w:t>
      </w:r>
    </w:p>
    <w:p w14:paraId="00B18FB1" w14:textId="77777777" w:rsidR="00E56C7C" w:rsidRPr="003E048B" w:rsidRDefault="00E56C7C" w:rsidP="008032AD">
      <w:pPr>
        <w:pStyle w:val="Textonotapie"/>
        <w:spacing w:after="120"/>
        <w:ind w:right="51"/>
        <w:jc w:val="both"/>
        <w:rPr>
          <w:rFonts w:ascii="Arial" w:hAnsi="Arial" w:cs="Arial"/>
        </w:rPr>
      </w:pPr>
      <w:r w:rsidRPr="003E048B">
        <w:rPr>
          <w:rFonts w:ascii="Arial" w:hAnsi="Arial" w:cs="Arial"/>
        </w:rPr>
        <w:t xml:space="preserve">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y otros casos de pérdida de sus medios de subsistencia por circunstancias independientes de su voluntad. </w:t>
      </w:r>
    </w:p>
    <w:p w14:paraId="36E2237C" w14:textId="77777777" w:rsidR="00E56C7C" w:rsidRPr="003E048B" w:rsidRDefault="00E56C7C" w:rsidP="008032AD">
      <w:pPr>
        <w:pStyle w:val="Textonotapie"/>
        <w:spacing w:after="120"/>
        <w:ind w:right="51"/>
        <w:jc w:val="both"/>
        <w:rPr>
          <w:rFonts w:ascii="Arial" w:hAnsi="Arial" w:cs="Arial"/>
        </w:rPr>
      </w:pPr>
      <w:r w:rsidRPr="003E048B">
        <w:rPr>
          <w:rFonts w:ascii="Arial" w:hAnsi="Arial" w:cs="Arial"/>
        </w:rPr>
        <w:t>2. La maternidad y la infancia tienen derecho a cuidados y asistencia especiales. Todos los niños, nacidos de matrimonio o fuera de matrimonio, tienen derecho a igual protección social.</w:t>
      </w:r>
    </w:p>
  </w:footnote>
  <w:footnote w:id="14">
    <w:p w14:paraId="1C783001" w14:textId="77777777" w:rsidR="00E56C7C" w:rsidRPr="003E048B" w:rsidRDefault="00E56C7C" w:rsidP="008032AD">
      <w:pPr>
        <w:pStyle w:val="Estilo"/>
        <w:spacing w:after="120"/>
        <w:ind w:right="51"/>
        <w:rPr>
          <w:rFonts w:cs="Arial"/>
          <w:sz w:val="20"/>
          <w:szCs w:val="20"/>
        </w:rPr>
      </w:pPr>
      <w:r w:rsidRPr="003E048B">
        <w:rPr>
          <w:rStyle w:val="Refdenotaalpie"/>
          <w:rFonts w:cs="Arial"/>
          <w:sz w:val="20"/>
          <w:szCs w:val="20"/>
        </w:rPr>
        <w:footnoteRef/>
      </w:r>
      <w:r w:rsidRPr="003E048B">
        <w:rPr>
          <w:rFonts w:cs="Arial"/>
          <w:sz w:val="20"/>
          <w:szCs w:val="20"/>
        </w:rPr>
        <w:t xml:space="preserve"> </w:t>
      </w:r>
      <w:r w:rsidRPr="003E048B">
        <w:rPr>
          <w:rFonts w:cs="Arial"/>
          <w:b/>
          <w:sz w:val="20"/>
          <w:szCs w:val="20"/>
        </w:rPr>
        <w:t>Artículo 12</w:t>
      </w:r>
    </w:p>
    <w:p w14:paraId="49D66124" w14:textId="77777777" w:rsidR="00E56C7C" w:rsidRPr="003E048B" w:rsidRDefault="00E56C7C" w:rsidP="008032AD">
      <w:pPr>
        <w:pStyle w:val="Estilo"/>
        <w:spacing w:after="120"/>
        <w:ind w:right="51"/>
        <w:rPr>
          <w:rFonts w:cs="Arial"/>
          <w:sz w:val="20"/>
          <w:szCs w:val="20"/>
        </w:rPr>
      </w:pPr>
      <w:r w:rsidRPr="003E048B">
        <w:rPr>
          <w:rFonts w:cs="Arial"/>
          <w:sz w:val="20"/>
          <w:szCs w:val="20"/>
        </w:rPr>
        <w:t>1. Los Estados Partes en el presente Pacto reconocen el derecho de toda persona al disfrute del más alto nivel posible de salud física y mental.</w:t>
      </w:r>
    </w:p>
    <w:p w14:paraId="4059868F" w14:textId="77777777" w:rsidR="00E56C7C" w:rsidRPr="003E048B" w:rsidRDefault="00E56C7C" w:rsidP="008032AD">
      <w:pPr>
        <w:pStyle w:val="Estilo"/>
        <w:spacing w:after="120"/>
        <w:ind w:right="51"/>
        <w:rPr>
          <w:rFonts w:cs="Arial"/>
          <w:sz w:val="20"/>
          <w:szCs w:val="20"/>
        </w:rPr>
      </w:pPr>
      <w:r w:rsidRPr="003E048B">
        <w:rPr>
          <w:rFonts w:cs="Arial"/>
          <w:sz w:val="20"/>
          <w:szCs w:val="20"/>
        </w:rPr>
        <w:t>2. Entre las medidas que deberán adoptar los Estados Partes en el Pacto a fin de asegurar la plena efectividad de este derecho, figurarán las necesarias para:</w:t>
      </w:r>
    </w:p>
    <w:p w14:paraId="458BE5AE" w14:textId="77777777" w:rsidR="00E56C7C" w:rsidRPr="003E048B" w:rsidRDefault="00E56C7C" w:rsidP="008032AD">
      <w:pPr>
        <w:pStyle w:val="Estilo"/>
        <w:spacing w:after="120"/>
        <w:ind w:right="51"/>
        <w:rPr>
          <w:rFonts w:cs="Arial"/>
          <w:sz w:val="20"/>
          <w:szCs w:val="20"/>
        </w:rPr>
      </w:pPr>
      <w:r w:rsidRPr="003E048B">
        <w:rPr>
          <w:rFonts w:cs="Arial"/>
          <w:sz w:val="20"/>
          <w:szCs w:val="20"/>
        </w:rPr>
        <w:t>a) La reducción de la mortinatalidad y de la mortalidad infantil, y el sano desarrollo de los niños;</w:t>
      </w:r>
    </w:p>
    <w:p w14:paraId="22F713DD" w14:textId="77777777" w:rsidR="00E56C7C" w:rsidRPr="003E048B" w:rsidRDefault="00E56C7C" w:rsidP="008032AD">
      <w:pPr>
        <w:pStyle w:val="Estilo"/>
        <w:spacing w:after="120"/>
        <w:ind w:right="51"/>
        <w:rPr>
          <w:rFonts w:cs="Arial"/>
          <w:sz w:val="20"/>
          <w:szCs w:val="20"/>
        </w:rPr>
      </w:pPr>
      <w:r w:rsidRPr="003E048B">
        <w:rPr>
          <w:rFonts w:cs="Arial"/>
          <w:sz w:val="20"/>
          <w:szCs w:val="20"/>
        </w:rPr>
        <w:t>b) El mejoramiento en todos sus aspectos de la higiene del trabajo y del medio ambiente;</w:t>
      </w:r>
    </w:p>
    <w:p w14:paraId="7BC1BBFB" w14:textId="77777777" w:rsidR="00E56C7C" w:rsidRPr="003E048B" w:rsidRDefault="00E56C7C" w:rsidP="008032AD">
      <w:pPr>
        <w:pStyle w:val="Estilo"/>
        <w:spacing w:after="120"/>
        <w:ind w:right="51"/>
        <w:rPr>
          <w:rFonts w:cs="Arial"/>
          <w:sz w:val="20"/>
          <w:szCs w:val="20"/>
        </w:rPr>
      </w:pPr>
      <w:r w:rsidRPr="003E048B">
        <w:rPr>
          <w:rFonts w:cs="Arial"/>
          <w:sz w:val="20"/>
          <w:szCs w:val="20"/>
        </w:rPr>
        <w:t>c) La prevención y el tratamiento de las enfermedades epidémicas, endémicas, profesionales y de otra índole, y la lucha contra ellas;</w:t>
      </w:r>
    </w:p>
    <w:p w14:paraId="52557CF3" w14:textId="77777777" w:rsidR="00E56C7C" w:rsidRPr="003E048B" w:rsidRDefault="00E56C7C" w:rsidP="008032AD">
      <w:pPr>
        <w:pStyle w:val="Estilo"/>
        <w:spacing w:after="120"/>
        <w:ind w:right="51"/>
        <w:rPr>
          <w:rFonts w:cs="Arial"/>
          <w:sz w:val="20"/>
          <w:szCs w:val="20"/>
        </w:rPr>
      </w:pPr>
      <w:r w:rsidRPr="003E048B">
        <w:rPr>
          <w:rFonts w:cs="Arial"/>
          <w:sz w:val="20"/>
          <w:szCs w:val="20"/>
        </w:rPr>
        <w:t>d) La creación de condiciones que aseguren a todos asistencia médica y servicios médicos en caso de enfermedad.</w:t>
      </w:r>
    </w:p>
  </w:footnote>
  <w:footnote w:id="15">
    <w:p w14:paraId="34A75E5B" w14:textId="77777777" w:rsidR="00E56C7C" w:rsidRPr="003E048B" w:rsidRDefault="00E56C7C" w:rsidP="008032AD">
      <w:pPr>
        <w:pStyle w:val="Estilo"/>
        <w:spacing w:after="120"/>
        <w:ind w:right="51"/>
        <w:rPr>
          <w:rFonts w:cs="Arial"/>
          <w:sz w:val="20"/>
          <w:szCs w:val="20"/>
        </w:rPr>
      </w:pPr>
      <w:r w:rsidRPr="003E048B">
        <w:rPr>
          <w:rStyle w:val="Refdenotaalpie"/>
          <w:rFonts w:cs="Arial"/>
          <w:sz w:val="20"/>
          <w:szCs w:val="20"/>
        </w:rPr>
        <w:footnoteRef/>
      </w:r>
      <w:r w:rsidRPr="003E048B">
        <w:rPr>
          <w:rFonts w:cs="Arial"/>
          <w:sz w:val="20"/>
          <w:szCs w:val="20"/>
        </w:rPr>
        <w:t xml:space="preserve"> </w:t>
      </w:r>
      <w:r w:rsidRPr="003E048B">
        <w:rPr>
          <w:rFonts w:cs="Arial"/>
          <w:b/>
          <w:sz w:val="20"/>
          <w:szCs w:val="20"/>
        </w:rPr>
        <w:t>Artículo 10</w:t>
      </w:r>
    </w:p>
    <w:p w14:paraId="13DB8800" w14:textId="77777777" w:rsidR="00E56C7C" w:rsidRPr="003E048B" w:rsidRDefault="00E56C7C" w:rsidP="008032AD">
      <w:pPr>
        <w:pStyle w:val="Estilo"/>
        <w:spacing w:after="120"/>
        <w:ind w:right="51"/>
        <w:rPr>
          <w:rFonts w:cs="Arial"/>
          <w:sz w:val="20"/>
          <w:szCs w:val="20"/>
        </w:rPr>
      </w:pPr>
      <w:r w:rsidRPr="003E048B">
        <w:rPr>
          <w:rFonts w:cs="Arial"/>
          <w:sz w:val="20"/>
          <w:szCs w:val="20"/>
        </w:rPr>
        <w:t>Derecho a la salud</w:t>
      </w:r>
    </w:p>
    <w:p w14:paraId="67FD31A7" w14:textId="77777777" w:rsidR="00E56C7C" w:rsidRPr="003E048B" w:rsidRDefault="00E56C7C" w:rsidP="008032AD">
      <w:pPr>
        <w:pStyle w:val="Estilo"/>
        <w:spacing w:after="120"/>
        <w:ind w:right="51"/>
        <w:rPr>
          <w:rFonts w:cs="Arial"/>
          <w:sz w:val="20"/>
          <w:szCs w:val="20"/>
        </w:rPr>
      </w:pPr>
      <w:r w:rsidRPr="003E048B">
        <w:rPr>
          <w:rFonts w:cs="Arial"/>
          <w:sz w:val="20"/>
          <w:szCs w:val="20"/>
        </w:rPr>
        <w:t>1. Toda persona tiene derecho a la salud, entendida como el disfrute del más alto nivel de bienestar físico, mental y social.</w:t>
      </w:r>
    </w:p>
    <w:p w14:paraId="7766C2B5" w14:textId="77777777" w:rsidR="00E56C7C" w:rsidRPr="003E048B" w:rsidRDefault="00E56C7C" w:rsidP="008032AD">
      <w:pPr>
        <w:pStyle w:val="Estilo"/>
        <w:spacing w:after="120"/>
        <w:ind w:right="51"/>
        <w:rPr>
          <w:rFonts w:cs="Arial"/>
          <w:sz w:val="20"/>
          <w:szCs w:val="20"/>
        </w:rPr>
      </w:pPr>
      <w:r w:rsidRPr="003E048B">
        <w:rPr>
          <w:rFonts w:cs="Arial"/>
          <w:sz w:val="20"/>
          <w:szCs w:val="20"/>
        </w:rPr>
        <w:t>2. Con el fin de hacer efectivo el derecho a la salud los Estados Partes se comprometen a reconocer la salud como un bien público y particularmente a adoptar las siguientes medidas para garantizar este derecho:</w:t>
      </w:r>
    </w:p>
    <w:p w14:paraId="3C48A14D" w14:textId="77777777" w:rsidR="00E56C7C" w:rsidRPr="003E048B" w:rsidRDefault="00E56C7C" w:rsidP="008032AD">
      <w:pPr>
        <w:pStyle w:val="Estilo"/>
        <w:spacing w:after="120"/>
        <w:ind w:right="51"/>
        <w:rPr>
          <w:rFonts w:cs="Arial"/>
          <w:sz w:val="20"/>
          <w:szCs w:val="20"/>
        </w:rPr>
      </w:pPr>
      <w:r w:rsidRPr="003E048B">
        <w:rPr>
          <w:rFonts w:cs="Arial"/>
          <w:sz w:val="20"/>
          <w:szCs w:val="20"/>
        </w:rPr>
        <w:t>a. La atención primaria de la salud, entendiendo como tal la asistencia sanitaria esencial puesta al alcance de todos los individuos y familiares de la comunidad;</w:t>
      </w:r>
    </w:p>
    <w:p w14:paraId="4960D114" w14:textId="77777777" w:rsidR="00E56C7C" w:rsidRPr="003E048B" w:rsidRDefault="00E56C7C" w:rsidP="008032AD">
      <w:pPr>
        <w:pStyle w:val="Estilo"/>
        <w:spacing w:after="120"/>
        <w:ind w:right="51"/>
        <w:rPr>
          <w:rFonts w:cs="Arial"/>
          <w:sz w:val="20"/>
          <w:szCs w:val="20"/>
        </w:rPr>
      </w:pPr>
      <w:r w:rsidRPr="003E048B">
        <w:rPr>
          <w:rFonts w:cs="Arial"/>
          <w:sz w:val="20"/>
          <w:szCs w:val="20"/>
        </w:rPr>
        <w:t>b. La extensión de los beneficios de los servicios de salud a todos los individuos sujetos a la jurisdicción del Estado;</w:t>
      </w:r>
    </w:p>
    <w:p w14:paraId="2241B865" w14:textId="77777777" w:rsidR="00E56C7C" w:rsidRPr="003E048B" w:rsidRDefault="00E56C7C" w:rsidP="008032AD">
      <w:pPr>
        <w:pStyle w:val="Estilo"/>
        <w:spacing w:after="120"/>
        <w:ind w:right="51"/>
        <w:rPr>
          <w:rFonts w:cs="Arial"/>
          <w:sz w:val="20"/>
          <w:szCs w:val="20"/>
        </w:rPr>
      </w:pPr>
      <w:r w:rsidRPr="003E048B">
        <w:rPr>
          <w:rFonts w:cs="Arial"/>
          <w:sz w:val="20"/>
          <w:szCs w:val="20"/>
        </w:rPr>
        <w:t>c. La total inmunización contra las principales enfermedades infecciosas;</w:t>
      </w:r>
    </w:p>
    <w:p w14:paraId="4E4BC326" w14:textId="77777777" w:rsidR="00E56C7C" w:rsidRPr="003E048B" w:rsidRDefault="00E56C7C" w:rsidP="008032AD">
      <w:pPr>
        <w:pStyle w:val="Estilo"/>
        <w:spacing w:after="120"/>
        <w:ind w:right="51"/>
        <w:rPr>
          <w:rFonts w:cs="Arial"/>
          <w:sz w:val="20"/>
          <w:szCs w:val="20"/>
        </w:rPr>
      </w:pPr>
      <w:r w:rsidRPr="003E048B">
        <w:rPr>
          <w:rFonts w:cs="Arial"/>
          <w:sz w:val="20"/>
          <w:szCs w:val="20"/>
        </w:rPr>
        <w:t>d. La prevención y tratamiento de las enfermedades endémicas, profesionales y de otra índole;</w:t>
      </w:r>
    </w:p>
    <w:p w14:paraId="4B8A5515" w14:textId="77777777" w:rsidR="00E56C7C" w:rsidRPr="003E048B" w:rsidRDefault="00E56C7C" w:rsidP="008032AD">
      <w:pPr>
        <w:pStyle w:val="Estilo"/>
        <w:spacing w:after="120"/>
        <w:ind w:right="51"/>
        <w:rPr>
          <w:rFonts w:cs="Arial"/>
          <w:sz w:val="20"/>
          <w:szCs w:val="20"/>
        </w:rPr>
      </w:pPr>
      <w:r w:rsidRPr="003E048B">
        <w:rPr>
          <w:rFonts w:cs="Arial"/>
          <w:sz w:val="20"/>
          <w:szCs w:val="20"/>
        </w:rPr>
        <w:t>e. La educación de la población sobre la prevención y tratamiento de los problemas de salud, y</w:t>
      </w:r>
    </w:p>
    <w:p w14:paraId="2AA1F337" w14:textId="0244B1FB" w:rsidR="00E56C7C" w:rsidRPr="003E048B" w:rsidRDefault="00E56C7C" w:rsidP="008032AD">
      <w:pPr>
        <w:pStyle w:val="Estilo"/>
        <w:spacing w:after="120"/>
        <w:ind w:right="51"/>
        <w:rPr>
          <w:rFonts w:cs="Arial"/>
          <w:sz w:val="20"/>
          <w:szCs w:val="20"/>
        </w:rPr>
      </w:pPr>
      <w:r w:rsidRPr="003E048B">
        <w:rPr>
          <w:rFonts w:cs="Arial"/>
          <w:sz w:val="20"/>
          <w:szCs w:val="20"/>
        </w:rPr>
        <w:t>f. La satisfacción de las necesidades de salud de los grupos de más alto riesgo y que por sus condiciones de pobreza sean más vulnerables.</w:t>
      </w:r>
    </w:p>
  </w:footnote>
  <w:footnote w:id="16">
    <w:p w14:paraId="21FC5C20" w14:textId="77777777" w:rsidR="00E56C7C" w:rsidRPr="003E048B" w:rsidRDefault="00E56C7C" w:rsidP="008032AD">
      <w:pPr>
        <w:pStyle w:val="Estilo"/>
        <w:spacing w:after="120"/>
        <w:ind w:right="51"/>
        <w:rPr>
          <w:rFonts w:cs="Arial"/>
          <w:sz w:val="20"/>
          <w:szCs w:val="20"/>
          <w:lang w:eastAsia="en-US"/>
        </w:rPr>
      </w:pPr>
      <w:r w:rsidRPr="003E048B">
        <w:rPr>
          <w:rStyle w:val="Refdenotaalpie"/>
          <w:rFonts w:cs="Arial"/>
          <w:sz w:val="20"/>
          <w:szCs w:val="20"/>
        </w:rPr>
        <w:footnoteRef/>
      </w:r>
      <w:r w:rsidRPr="003E048B">
        <w:rPr>
          <w:rFonts w:cs="Arial"/>
          <w:sz w:val="20"/>
          <w:szCs w:val="20"/>
        </w:rPr>
        <w:t xml:space="preserve"> ARTICULO 2o.- El derecho a la protección de la salud, tiene las siguientes finalidades:</w:t>
      </w:r>
    </w:p>
    <w:p w14:paraId="6966F49D" w14:textId="77777777" w:rsidR="00E56C7C" w:rsidRPr="003E048B" w:rsidRDefault="00E56C7C" w:rsidP="008032AD">
      <w:pPr>
        <w:pStyle w:val="Estilo"/>
        <w:spacing w:after="120"/>
        <w:ind w:right="51"/>
        <w:rPr>
          <w:rFonts w:cs="Arial"/>
          <w:sz w:val="20"/>
          <w:szCs w:val="20"/>
        </w:rPr>
      </w:pPr>
      <w:r w:rsidRPr="003E048B">
        <w:rPr>
          <w:rFonts w:cs="Arial"/>
          <w:sz w:val="20"/>
          <w:szCs w:val="20"/>
        </w:rPr>
        <w:t>(REFORMADA, D.O.F. 14 DE ENERO DE 2013)</w:t>
      </w:r>
    </w:p>
    <w:p w14:paraId="2DC325B2" w14:textId="77777777" w:rsidR="00E56C7C" w:rsidRPr="003E048B" w:rsidRDefault="00E56C7C" w:rsidP="008032AD">
      <w:pPr>
        <w:pStyle w:val="Estilo"/>
        <w:spacing w:after="120"/>
        <w:ind w:right="51"/>
        <w:rPr>
          <w:rFonts w:cs="Arial"/>
          <w:sz w:val="20"/>
          <w:szCs w:val="20"/>
        </w:rPr>
      </w:pPr>
      <w:r w:rsidRPr="003E048B">
        <w:rPr>
          <w:rFonts w:cs="Arial"/>
          <w:sz w:val="20"/>
          <w:szCs w:val="20"/>
        </w:rPr>
        <w:t>I.- El bienestar físico y mental de la persona, para contribuir al ejercicio pleno de sus capacidades;</w:t>
      </w:r>
    </w:p>
    <w:p w14:paraId="3289DE67" w14:textId="77777777" w:rsidR="00E56C7C" w:rsidRPr="003E048B" w:rsidRDefault="00E56C7C" w:rsidP="008032AD">
      <w:pPr>
        <w:pStyle w:val="Estilo"/>
        <w:spacing w:after="120"/>
        <w:ind w:right="51"/>
        <w:rPr>
          <w:rFonts w:cs="Arial"/>
          <w:sz w:val="20"/>
          <w:szCs w:val="20"/>
        </w:rPr>
      </w:pPr>
      <w:r w:rsidRPr="003E048B">
        <w:rPr>
          <w:rFonts w:cs="Arial"/>
          <w:sz w:val="20"/>
          <w:szCs w:val="20"/>
        </w:rPr>
        <w:t>II.- La prolongación y el mejoramiento de la calidad de la vida humana;</w:t>
      </w:r>
    </w:p>
    <w:p w14:paraId="6E25ECDB" w14:textId="77777777" w:rsidR="00E56C7C" w:rsidRPr="003E048B" w:rsidRDefault="00E56C7C" w:rsidP="008032AD">
      <w:pPr>
        <w:pStyle w:val="Estilo"/>
        <w:spacing w:after="120"/>
        <w:ind w:right="51"/>
        <w:rPr>
          <w:rFonts w:cs="Arial"/>
          <w:sz w:val="20"/>
          <w:szCs w:val="20"/>
        </w:rPr>
      </w:pPr>
      <w:r w:rsidRPr="003E048B">
        <w:rPr>
          <w:rFonts w:cs="Arial"/>
          <w:sz w:val="20"/>
          <w:szCs w:val="20"/>
        </w:rPr>
        <w:t>III.- La protección y el acrecentamiento de los valores que coadyuven a la creación, conservación y disfrute de condiciones de salud que contribuyan al desarrollo social;</w:t>
      </w:r>
    </w:p>
    <w:p w14:paraId="3FFC8CCA" w14:textId="77777777" w:rsidR="00E56C7C" w:rsidRPr="003E048B" w:rsidRDefault="00E56C7C" w:rsidP="008032AD">
      <w:pPr>
        <w:pStyle w:val="Estilo"/>
        <w:spacing w:after="120"/>
        <w:ind w:right="51"/>
        <w:rPr>
          <w:rFonts w:cs="Arial"/>
          <w:sz w:val="20"/>
          <w:szCs w:val="20"/>
        </w:rPr>
      </w:pPr>
      <w:r w:rsidRPr="003E048B">
        <w:rPr>
          <w:rFonts w:cs="Arial"/>
          <w:sz w:val="20"/>
          <w:szCs w:val="20"/>
        </w:rPr>
        <w:t>IV.- La extensión de actitudes solidarias y responsables de la población en la preservación, conservación, mejoramiento y restauración de la salud;</w:t>
      </w:r>
    </w:p>
    <w:p w14:paraId="56B1E557" w14:textId="77777777" w:rsidR="00E56C7C" w:rsidRPr="003E048B" w:rsidRDefault="00E56C7C" w:rsidP="008032AD">
      <w:pPr>
        <w:pStyle w:val="Estilo"/>
        <w:spacing w:after="120"/>
        <w:ind w:right="51"/>
        <w:rPr>
          <w:rFonts w:cs="Arial"/>
          <w:sz w:val="20"/>
          <w:szCs w:val="20"/>
        </w:rPr>
      </w:pPr>
      <w:r w:rsidRPr="003E048B">
        <w:rPr>
          <w:rFonts w:cs="Arial"/>
          <w:sz w:val="20"/>
          <w:szCs w:val="20"/>
        </w:rPr>
        <w:t>(REFORMADO [N. DE E. ESTE PÁRRAFO], D.O.F. 29 DE NOVIEMBRE DE 2019)</w:t>
      </w:r>
    </w:p>
    <w:p w14:paraId="01B83125" w14:textId="77777777" w:rsidR="00E56C7C" w:rsidRPr="003E048B" w:rsidRDefault="00E56C7C" w:rsidP="008032AD">
      <w:pPr>
        <w:pStyle w:val="Estilo"/>
        <w:spacing w:after="120"/>
        <w:ind w:right="51"/>
        <w:rPr>
          <w:rFonts w:cs="Arial"/>
          <w:sz w:val="20"/>
          <w:szCs w:val="20"/>
        </w:rPr>
      </w:pPr>
      <w:r w:rsidRPr="003E048B">
        <w:rPr>
          <w:rFonts w:cs="Arial"/>
          <w:sz w:val="20"/>
          <w:szCs w:val="20"/>
        </w:rPr>
        <w:t>V.- El disfrute de servicios de salud y de asistencia social que satisfagan eficaz y oportunamente las necesidades de la población.</w:t>
      </w:r>
    </w:p>
    <w:p w14:paraId="1242198F" w14:textId="77777777" w:rsidR="00E56C7C" w:rsidRPr="003E048B" w:rsidRDefault="00E56C7C" w:rsidP="008032AD">
      <w:pPr>
        <w:pStyle w:val="Estilo"/>
        <w:spacing w:after="120"/>
        <w:ind w:right="51"/>
        <w:rPr>
          <w:rFonts w:cs="Arial"/>
          <w:sz w:val="20"/>
          <w:szCs w:val="20"/>
        </w:rPr>
      </w:pPr>
      <w:r w:rsidRPr="003E048B">
        <w:rPr>
          <w:rFonts w:cs="Arial"/>
          <w:sz w:val="20"/>
          <w:szCs w:val="20"/>
        </w:rPr>
        <w:t>(ADICIONADO, D.O.F. 29 DE NOVIEMBRE DE 2019)</w:t>
      </w:r>
    </w:p>
    <w:p w14:paraId="0CDB3083" w14:textId="77777777" w:rsidR="00E56C7C" w:rsidRPr="003E048B" w:rsidRDefault="00E56C7C" w:rsidP="008032AD">
      <w:pPr>
        <w:pStyle w:val="Estilo"/>
        <w:spacing w:after="120"/>
        <w:ind w:right="51"/>
        <w:rPr>
          <w:rFonts w:cs="Arial"/>
          <w:sz w:val="20"/>
          <w:szCs w:val="20"/>
        </w:rPr>
      </w:pPr>
      <w:r w:rsidRPr="003E048B">
        <w:rPr>
          <w:rFonts w:cs="Arial"/>
          <w:sz w:val="20"/>
          <w:szCs w:val="20"/>
        </w:rPr>
        <w:t>Tratándose de personas que carezcan de seguridad social, la prestación gratuita de servicios de salud, medicamentos y demás insumos asociados;</w:t>
      </w:r>
    </w:p>
    <w:p w14:paraId="4FE0C67D" w14:textId="77777777" w:rsidR="00E56C7C" w:rsidRPr="003E048B" w:rsidRDefault="00E56C7C" w:rsidP="008032AD">
      <w:pPr>
        <w:pStyle w:val="Estilo"/>
        <w:spacing w:after="120"/>
        <w:ind w:right="51"/>
        <w:rPr>
          <w:rFonts w:cs="Arial"/>
          <w:sz w:val="20"/>
          <w:szCs w:val="20"/>
        </w:rPr>
      </w:pPr>
      <w:r w:rsidRPr="003E048B">
        <w:rPr>
          <w:rFonts w:cs="Arial"/>
          <w:sz w:val="20"/>
          <w:szCs w:val="20"/>
        </w:rPr>
        <w:t>(REFORMADA, D.O.F. 8 DE NOVIEMBRE DE 2019)</w:t>
      </w:r>
    </w:p>
    <w:p w14:paraId="7D2B8C63" w14:textId="77777777" w:rsidR="00E56C7C" w:rsidRPr="003E048B" w:rsidRDefault="00E56C7C" w:rsidP="008032AD">
      <w:pPr>
        <w:pStyle w:val="Estilo"/>
        <w:spacing w:after="120"/>
        <w:ind w:right="51"/>
        <w:rPr>
          <w:rFonts w:cs="Arial"/>
          <w:sz w:val="20"/>
          <w:szCs w:val="20"/>
        </w:rPr>
      </w:pPr>
      <w:r w:rsidRPr="003E048B">
        <w:rPr>
          <w:rFonts w:cs="Arial"/>
          <w:sz w:val="20"/>
          <w:szCs w:val="20"/>
        </w:rPr>
        <w:t>VI.- El conocimiento para el adecuado aprovechamiento y utilización de los servicios de salud;</w:t>
      </w:r>
    </w:p>
    <w:p w14:paraId="0AB5B026" w14:textId="77777777" w:rsidR="00E56C7C" w:rsidRPr="003E048B" w:rsidRDefault="00E56C7C" w:rsidP="008032AD">
      <w:pPr>
        <w:pStyle w:val="Estilo"/>
        <w:spacing w:after="120"/>
        <w:ind w:right="51"/>
        <w:rPr>
          <w:rFonts w:cs="Arial"/>
          <w:sz w:val="20"/>
          <w:szCs w:val="20"/>
        </w:rPr>
      </w:pPr>
      <w:r w:rsidRPr="003E048B">
        <w:rPr>
          <w:rFonts w:cs="Arial"/>
          <w:sz w:val="20"/>
          <w:szCs w:val="20"/>
        </w:rPr>
        <w:t>(REFORMADA, D.O.F. 8 DE NOVIEMBRE DE 2019)</w:t>
      </w:r>
    </w:p>
    <w:p w14:paraId="773350C8" w14:textId="77777777" w:rsidR="00E56C7C" w:rsidRPr="003E048B" w:rsidRDefault="00E56C7C" w:rsidP="008032AD">
      <w:pPr>
        <w:pStyle w:val="Estilo"/>
        <w:spacing w:after="120"/>
        <w:ind w:right="51"/>
        <w:rPr>
          <w:rFonts w:cs="Arial"/>
          <w:sz w:val="20"/>
          <w:szCs w:val="20"/>
        </w:rPr>
      </w:pPr>
      <w:r w:rsidRPr="003E048B">
        <w:rPr>
          <w:rFonts w:cs="Arial"/>
          <w:sz w:val="20"/>
          <w:szCs w:val="20"/>
        </w:rPr>
        <w:t>VII.- El desarrollo de la enseñanza y la investigación científica y tecnológica para la salud, y</w:t>
      </w:r>
    </w:p>
    <w:p w14:paraId="06AF0497" w14:textId="77777777" w:rsidR="00E56C7C" w:rsidRPr="003E048B" w:rsidRDefault="00E56C7C" w:rsidP="008032AD">
      <w:pPr>
        <w:pStyle w:val="Estilo"/>
        <w:spacing w:after="120"/>
        <w:ind w:right="51"/>
        <w:rPr>
          <w:rFonts w:cs="Arial"/>
          <w:sz w:val="20"/>
          <w:szCs w:val="20"/>
        </w:rPr>
      </w:pPr>
      <w:r w:rsidRPr="003E048B">
        <w:rPr>
          <w:rFonts w:cs="Arial"/>
          <w:sz w:val="20"/>
          <w:szCs w:val="20"/>
        </w:rPr>
        <w:t>(ADICIONADA, D.O.F. 8 DE NOVIEMBRE DE 2019)</w:t>
      </w:r>
    </w:p>
    <w:p w14:paraId="034FD91F" w14:textId="77777777" w:rsidR="00E56C7C" w:rsidRPr="003E048B" w:rsidRDefault="00E56C7C" w:rsidP="008032AD">
      <w:pPr>
        <w:pStyle w:val="Estilo"/>
        <w:spacing w:after="120"/>
        <w:ind w:right="51"/>
        <w:rPr>
          <w:rFonts w:cs="Arial"/>
          <w:sz w:val="20"/>
          <w:szCs w:val="20"/>
        </w:rPr>
      </w:pPr>
      <w:r w:rsidRPr="003E048B">
        <w:rPr>
          <w:rFonts w:cs="Arial"/>
          <w:sz w:val="20"/>
          <w:szCs w:val="20"/>
        </w:rPr>
        <w:t>VIII.- La promoción de la salud y la prevención de las enfermedades.</w:t>
      </w:r>
    </w:p>
  </w:footnote>
  <w:footnote w:id="17">
    <w:p w14:paraId="29491995" w14:textId="77777777" w:rsidR="00E56C7C" w:rsidRPr="003E048B" w:rsidRDefault="00E56C7C" w:rsidP="008032A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Amparo en revisión 1388/2015, resuelto en sesión de 15 de mayo de 2019, por unanimidad de 5 votos de los Ministros Piña Hernández y Aguilar Morales, quienes se reservaron el derecho a formular voto concurrente; Pardo Rebolledo, Gutiérrez Ortiz Mena (ponente) y González Alcántara </w:t>
      </w:r>
      <w:proofErr w:type="spellStart"/>
      <w:r w:rsidRPr="003E048B">
        <w:rPr>
          <w:rFonts w:ascii="Arial" w:hAnsi="Arial" w:cs="Arial"/>
        </w:rPr>
        <w:t>Carrancá</w:t>
      </w:r>
      <w:proofErr w:type="spellEnd"/>
      <w:r w:rsidRPr="003E048B">
        <w:rPr>
          <w:rFonts w:ascii="Arial" w:hAnsi="Arial" w:cs="Arial"/>
        </w:rPr>
        <w:t>, quien se reservó el derecho a formular voto concurrente.</w:t>
      </w:r>
    </w:p>
  </w:footnote>
  <w:footnote w:id="18">
    <w:p w14:paraId="7467401F" w14:textId="77777777" w:rsidR="00E56C7C" w:rsidRPr="003E048B" w:rsidRDefault="00E56C7C" w:rsidP="008032A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Tesis aislada XVI/2011 de este Tribunal Pleno de la Suprema Corte de Justicia de la Nación, visible en la página 29 del Tomo XXXIV (agosto de 2011) del Semanario Judicial de la Federación y su Gaceta, de rubro: </w:t>
      </w:r>
      <w:r w:rsidRPr="003E048B">
        <w:rPr>
          <w:rFonts w:ascii="Arial" w:hAnsi="Arial" w:cs="Arial"/>
          <w:b/>
        </w:rPr>
        <w:t>“DERECHO A LA SALUD. IMPONE AL ESTADO LAS OBLIGACIONES DE GARANTIZAR QUE SEA EJERCIDO SIN DISCRIMINACIÓN ALGUNA Y DE ADOPTAR MEDIDAS PARA SU PLENA REALIZACIÓN</w:t>
      </w:r>
      <w:r w:rsidRPr="003E048B">
        <w:rPr>
          <w:rFonts w:ascii="Arial" w:hAnsi="Arial" w:cs="Arial"/>
        </w:rPr>
        <w:t xml:space="preserve">.” </w:t>
      </w:r>
    </w:p>
    <w:p w14:paraId="3813D1AF" w14:textId="77777777" w:rsidR="00E56C7C" w:rsidRPr="003E048B" w:rsidRDefault="00E56C7C" w:rsidP="008032AD">
      <w:pPr>
        <w:pStyle w:val="Textonotapie"/>
        <w:spacing w:after="120"/>
        <w:ind w:right="51"/>
        <w:jc w:val="both"/>
        <w:rPr>
          <w:rFonts w:ascii="Arial" w:hAnsi="Arial" w:cs="Arial"/>
          <w:iCs/>
        </w:rPr>
      </w:pPr>
      <w:r w:rsidRPr="003E048B">
        <w:rPr>
          <w:rFonts w:ascii="Arial" w:hAnsi="Arial" w:cs="Arial"/>
        </w:rPr>
        <w:t xml:space="preserve">En el mismo sentido se han pronunciado las Salas, entre otros, en el Amparo en revisión 584/2013, resuelto por la Primera Sala en sesión de 5 de noviembre de 2014, por unanimidad de cinco votos, bajo la ponencia de la Ministra Olga Sánchez Cordero. Amparo en revisión 173/2008, resuelto por la Primera Sala en sesión de 30 de abril de 2008, por unanimidad de votos, bajo la Ponencia del Ministro José Ramón Cossío. Amparo en revisión 378/2014, resuelto por la Segunda Sala en sesión de 12 de noviembre de 2014, por mayoría de tres votos, bajo la Ponencia del Ministro Alberto Pérez </w:t>
      </w:r>
      <w:proofErr w:type="spellStart"/>
      <w:r w:rsidRPr="003E048B">
        <w:rPr>
          <w:rFonts w:ascii="Arial" w:hAnsi="Arial" w:cs="Arial"/>
        </w:rPr>
        <w:t>Dayán</w:t>
      </w:r>
      <w:proofErr w:type="spellEnd"/>
      <w:r w:rsidRPr="003E048B">
        <w:rPr>
          <w:rFonts w:ascii="Arial" w:hAnsi="Arial" w:cs="Arial"/>
        </w:rPr>
        <w:t xml:space="preserve">, y el Amparo en Revisión 1388/2015 </w:t>
      </w:r>
      <w:proofErr w:type="spellStart"/>
      <w:r w:rsidRPr="003E048B">
        <w:rPr>
          <w:rFonts w:ascii="Arial" w:hAnsi="Arial" w:cs="Arial"/>
          <w:iCs/>
        </w:rPr>
        <w:t>Op.Cit</w:t>
      </w:r>
      <w:proofErr w:type="spellEnd"/>
      <w:r w:rsidRPr="003E048B">
        <w:rPr>
          <w:rFonts w:ascii="Arial" w:hAnsi="Arial" w:cs="Arial"/>
          <w:iCs/>
        </w:rPr>
        <w:t>.</w:t>
      </w:r>
    </w:p>
    <w:p w14:paraId="6B5FFA1E" w14:textId="77777777" w:rsidR="00E56C7C" w:rsidRPr="003E048B" w:rsidRDefault="00E56C7C" w:rsidP="008032AD">
      <w:pPr>
        <w:pStyle w:val="Textonotapie"/>
        <w:spacing w:after="120"/>
        <w:ind w:right="51"/>
        <w:jc w:val="both"/>
        <w:rPr>
          <w:rFonts w:ascii="Arial" w:hAnsi="Arial" w:cs="Arial"/>
        </w:rPr>
      </w:pPr>
      <w:r w:rsidRPr="003E048B">
        <w:rPr>
          <w:rFonts w:ascii="Arial" w:hAnsi="Arial" w:cs="Arial"/>
        </w:rPr>
        <w:t xml:space="preserve">Asimismo, la Corte Interamericana de Derechos Humanos. Ver, por ejemplo, Corte IDH. Caso </w:t>
      </w:r>
      <w:proofErr w:type="spellStart"/>
      <w:r w:rsidRPr="003E048B">
        <w:rPr>
          <w:rFonts w:ascii="Arial" w:hAnsi="Arial" w:cs="Arial"/>
        </w:rPr>
        <w:t>Furlan</w:t>
      </w:r>
      <w:proofErr w:type="spellEnd"/>
      <w:r w:rsidRPr="003E048B">
        <w:rPr>
          <w:rFonts w:ascii="Arial" w:hAnsi="Arial" w:cs="Arial"/>
        </w:rPr>
        <w:t xml:space="preserve"> y Familiares Vs. Argentina. Excepciones Preliminares, Fondo, Reparaciones y Costas. Sentencia de 31 de agosto de 2012. Serie C No. 246</w:t>
      </w:r>
    </w:p>
  </w:footnote>
  <w:footnote w:id="19">
    <w:p w14:paraId="5C0B3F0B" w14:textId="77777777" w:rsidR="00E56C7C" w:rsidRPr="003E048B" w:rsidRDefault="00E56C7C" w:rsidP="008032AD">
      <w:pPr>
        <w:pStyle w:val="Textonotapie"/>
        <w:spacing w:after="120"/>
        <w:ind w:right="51"/>
        <w:jc w:val="both"/>
        <w:rPr>
          <w:rFonts w:ascii="Arial" w:hAnsi="Arial" w:cs="Arial"/>
        </w:rPr>
      </w:pPr>
      <w:r w:rsidRPr="003E048B">
        <w:rPr>
          <w:rStyle w:val="Refdenotaalpie"/>
          <w:rFonts w:ascii="Arial" w:eastAsiaTheme="minorEastAsia" w:hAnsi="Arial" w:cs="Arial"/>
        </w:rPr>
        <w:footnoteRef/>
      </w:r>
      <w:r w:rsidRPr="003E048B">
        <w:rPr>
          <w:rFonts w:ascii="Arial" w:hAnsi="Arial" w:cs="Arial"/>
        </w:rPr>
        <w:t xml:space="preserve"> Entre otros, Amparo en Revisión 584/2013, Amparo Directo 51/2013, y Amparo Directo en Revisión 8253/2019, fallados por esta Primera Sala, el primero, el cinco de noviembre de dos mil catorce por unanimidad de cinco votos, el segundo, el dos de diciembre de dos mil quince, por unanimidad de cuatro votos, y el tercero, el trece de enero de </w:t>
      </w:r>
      <w:proofErr w:type="gramStart"/>
      <w:r w:rsidRPr="003E048B">
        <w:rPr>
          <w:rFonts w:ascii="Arial" w:hAnsi="Arial" w:cs="Arial"/>
        </w:rPr>
        <w:t>dos mil veintiuno</w:t>
      </w:r>
      <w:proofErr w:type="gramEnd"/>
      <w:r w:rsidRPr="003E048B">
        <w:rPr>
          <w:rFonts w:ascii="Arial" w:hAnsi="Arial" w:cs="Arial"/>
        </w:rPr>
        <w:t xml:space="preserve">, por unanimidad de cinco votos. En todos ellos, siguiendo las orientaciones del Comité DESC respecto de la interpretación del artículo 12 del Pacto Internacional de Derechos Económicos, Sociales y Culturales. </w:t>
      </w:r>
    </w:p>
  </w:footnote>
  <w:footnote w:id="20">
    <w:p w14:paraId="367E636F" w14:textId="176675CF" w:rsidR="00E56C7C" w:rsidRPr="003E048B" w:rsidRDefault="00E56C7C" w:rsidP="008032AD">
      <w:pPr>
        <w:pStyle w:val="Textonotapie"/>
        <w:spacing w:after="120"/>
        <w:ind w:right="51"/>
        <w:jc w:val="both"/>
        <w:rPr>
          <w:rFonts w:ascii="Arial" w:eastAsia="Calibri" w:hAnsi="Arial" w:cs="Arial"/>
        </w:rPr>
      </w:pPr>
      <w:r w:rsidRPr="003E048B">
        <w:rPr>
          <w:rStyle w:val="Refdenotaalpie"/>
          <w:rFonts w:ascii="Arial" w:eastAsiaTheme="minorEastAsia" w:hAnsi="Arial" w:cs="Arial"/>
        </w:rPr>
        <w:footnoteRef/>
      </w:r>
      <w:r w:rsidRPr="003E048B">
        <w:rPr>
          <w:rFonts w:ascii="Arial" w:hAnsi="Arial" w:cs="Arial"/>
        </w:rPr>
        <w:t xml:space="preserve"> Amparo en Revisión 584/2013, párrafos 171 y 172, apoyado en Corte Interamericana de Derechos Humanos, Caso </w:t>
      </w:r>
      <w:proofErr w:type="spellStart"/>
      <w:r w:rsidRPr="003E048B">
        <w:rPr>
          <w:rFonts w:ascii="Arial" w:hAnsi="Arial" w:cs="Arial"/>
        </w:rPr>
        <w:t>Ximenes</w:t>
      </w:r>
      <w:proofErr w:type="spellEnd"/>
      <w:r w:rsidRPr="003E048B">
        <w:rPr>
          <w:rFonts w:ascii="Arial" w:hAnsi="Arial" w:cs="Arial"/>
        </w:rPr>
        <w:t xml:space="preserve"> </w:t>
      </w:r>
      <w:proofErr w:type="spellStart"/>
      <w:r w:rsidRPr="003E048B">
        <w:rPr>
          <w:rFonts w:ascii="Arial" w:hAnsi="Arial" w:cs="Arial"/>
        </w:rPr>
        <w:t>Lopes</w:t>
      </w:r>
      <w:proofErr w:type="spellEnd"/>
      <w:r w:rsidRPr="003E048B">
        <w:rPr>
          <w:rFonts w:ascii="Arial" w:hAnsi="Arial" w:cs="Arial"/>
        </w:rPr>
        <w:t xml:space="preserve"> vs. Brasil, Sentencia de 4 de julio de 2006, Serie C No. 149, párrafo 89; y Amparo Directo en Revisión 51/2013, párrafo 92.</w:t>
      </w:r>
    </w:p>
  </w:footnote>
  <w:footnote w:id="21">
    <w:p w14:paraId="29B97C62" w14:textId="46EF8BCC" w:rsidR="00E56C7C" w:rsidRPr="003E048B" w:rsidRDefault="00E56C7C" w:rsidP="008032AD">
      <w:pPr>
        <w:pStyle w:val="corte4fondo"/>
        <w:tabs>
          <w:tab w:val="left" w:pos="0"/>
        </w:tabs>
        <w:spacing w:after="120" w:line="240" w:lineRule="auto"/>
        <w:ind w:right="51" w:firstLine="0"/>
        <w:rPr>
          <w:rFonts w:cs="Arial"/>
          <w:sz w:val="20"/>
          <w:lang w:val="es-MX"/>
        </w:rPr>
      </w:pPr>
      <w:r w:rsidRPr="003E048B">
        <w:rPr>
          <w:rStyle w:val="Refdenotaalpie"/>
          <w:rFonts w:cs="Arial"/>
          <w:sz w:val="20"/>
        </w:rPr>
        <w:footnoteRef/>
      </w:r>
      <w:r w:rsidRPr="003E048B">
        <w:rPr>
          <w:rFonts w:cs="Arial"/>
          <w:sz w:val="20"/>
        </w:rPr>
        <w:t xml:space="preserve"> Época: Décima Época; Registro: 2002501; Instancia: Primera Sala; Tipo de Tesis: Aislada; Fuente: Semanario Judicial de la Federación y su Gaceta; Libro XVI, </w:t>
      </w:r>
      <w:proofErr w:type="gramStart"/>
      <w:r w:rsidRPr="003E048B">
        <w:rPr>
          <w:rFonts w:cs="Arial"/>
          <w:sz w:val="20"/>
        </w:rPr>
        <w:t>Enero</w:t>
      </w:r>
      <w:proofErr w:type="gramEnd"/>
      <w:r w:rsidRPr="003E048B">
        <w:rPr>
          <w:rFonts w:cs="Arial"/>
          <w:sz w:val="20"/>
        </w:rPr>
        <w:t xml:space="preserve"> de 2013, Tomo 1; Materia(s): Constitucional; Tesis: 1a. XXIII/2013 (10a.); Página: 626. De rubro: “DERECHO FUNDAMENTAL A LA SALUD. IMPONE DEBERES TANTO A LOS PODERES PÚBLICOS COMO A LOS PARTICULARES Q</w:t>
      </w:r>
      <w:r w:rsidR="00C546BF">
        <w:rPr>
          <w:rFonts w:cs="Arial"/>
          <w:sz w:val="20"/>
        </w:rPr>
        <w:t xml:space="preserve">UE </w:t>
      </w:r>
      <w:r w:rsidRPr="003E048B">
        <w:rPr>
          <w:rFonts w:cs="Arial"/>
          <w:sz w:val="20"/>
        </w:rPr>
        <w:t>SE DEDICAN AL ÁMBITO DE LA SALUD.</w:t>
      </w:r>
    </w:p>
  </w:footnote>
  <w:footnote w:id="22">
    <w:p w14:paraId="4BE57406" w14:textId="77777777" w:rsidR="00E56C7C" w:rsidRPr="003E048B" w:rsidRDefault="00E56C7C" w:rsidP="008032A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Cfr. inter </w:t>
      </w:r>
      <w:proofErr w:type="spellStart"/>
      <w:r w:rsidRPr="003E048B">
        <w:rPr>
          <w:rFonts w:ascii="Arial" w:hAnsi="Arial" w:cs="Arial"/>
        </w:rPr>
        <w:t>alia</w:t>
      </w:r>
      <w:proofErr w:type="spellEnd"/>
      <w:r w:rsidRPr="003E048B">
        <w:rPr>
          <w:rFonts w:ascii="Arial" w:hAnsi="Arial" w:cs="Arial"/>
        </w:rPr>
        <w:t xml:space="preserve">, Corte IDH. Caso García Ibarra y otros Vs. Ecuador. Excepciones Preliminares, Fondo, Reparaciones y Costas. Sentencia de 17 de noviembre de 2015. Serie C No. 306. Corte IDH. Caso de los “Niños de la Calle” (Villagrán Morales y otros) Vs. Guatemala, </w:t>
      </w:r>
      <w:proofErr w:type="spellStart"/>
      <w:r w:rsidRPr="003E048B">
        <w:rPr>
          <w:rFonts w:ascii="Arial" w:hAnsi="Arial" w:cs="Arial"/>
        </w:rPr>
        <w:t>op</w:t>
      </w:r>
      <w:proofErr w:type="spellEnd"/>
      <w:r w:rsidRPr="003E048B">
        <w:rPr>
          <w:rFonts w:ascii="Arial" w:hAnsi="Arial" w:cs="Arial"/>
        </w:rPr>
        <w:t xml:space="preserve">. cit., Corte IDH. Caso "Instituto de Reeducación del Menor" Vs. Paraguay, </w:t>
      </w:r>
      <w:proofErr w:type="spellStart"/>
      <w:r w:rsidRPr="003E048B">
        <w:rPr>
          <w:rFonts w:ascii="Arial" w:hAnsi="Arial" w:cs="Arial"/>
        </w:rPr>
        <w:t>op</w:t>
      </w:r>
      <w:proofErr w:type="spellEnd"/>
      <w:r w:rsidRPr="003E048B">
        <w:rPr>
          <w:rFonts w:ascii="Arial" w:hAnsi="Arial" w:cs="Arial"/>
        </w:rPr>
        <w:t xml:space="preserve">. cit. Corte IDH. Caso Comunidad Indígena </w:t>
      </w:r>
      <w:proofErr w:type="spellStart"/>
      <w:r w:rsidRPr="003E048B">
        <w:rPr>
          <w:rFonts w:ascii="Arial" w:hAnsi="Arial" w:cs="Arial"/>
        </w:rPr>
        <w:t>Xákmok</w:t>
      </w:r>
      <w:proofErr w:type="spellEnd"/>
      <w:r w:rsidRPr="003E048B">
        <w:rPr>
          <w:rFonts w:ascii="Arial" w:hAnsi="Arial" w:cs="Arial"/>
        </w:rPr>
        <w:t xml:space="preserve"> </w:t>
      </w:r>
      <w:proofErr w:type="spellStart"/>
      <w:r w:rsidRPr="003E048B">
        <w:rPr>
          <w:rFonts w:ascii="Arial" w:hAnsi="Arial" w:cs="Arial"/>
        </w:rPr>
        <w:t>Kásek</w:t>
      </w:r>
      <w:proofErr w:type="spellEnd"/>
      <w:r w:rsidRPr="003E048B">
        <w:rPr>
          <w:rFonts w:ascii="Arial" w:hAnsi="Arial" w:cs="Arial"/>
        </w:rPr>
        <w:t xml:space="preserve">. Vs. Paraguay, </w:t>
      </w:r>
      <w:proofErr w:type="spellStart"/>
      <w:r w:rsidRPr="003E048B">
        <w:rPr>
          <w:rFonts w:ascii="Arial" w:hAnsi="Arial" w:cs="Arial"/>
        </w:rPr>
        <w:t>op</w:t>
      </w:r>
      <w:proofErr w:type="spellEnd"/>
      <w:r w:rsidRPr="003E048B">
        <w:rPr>
          <w:rFonts w:ascii="Arial" w:hAnsi="Arial" w:cs="Arial"/>
        </w:rPr>
        <w:t xml:space="preserve">. cit., Corte IDH. Caso Comunidad Indígena </w:t>
      </w:r>
      <w:proofErr w:type="spellStart"/>
      <w:r w:rsidRPr="003E048B">
        <w:rPr>
          <w:rFonts w:ascii="Arial" w:hAnsi="Arial" w:cs="Arial"/>
        </w:rPr>
        <w:t>Yakye</w:t>
      </w:r>
      <w:proofErr w:type="spellEnd"/>
      <w:r w:rsidRPr="003E048B">
        <w:rPr>
          <w:rFonts w:ascii="Arial" w:hAnsi="Arial" w:cs="Arial"/>
        </w:rPr>
        <w:t xml:space="preserve"> Axa Vs. Paraguay, </w:t>
      </w:r>
      <w:proofErr w:type="spellStart"/>
      <w:r w:rsidRPr="003E048B">
        <w:rPr>
          <w:rFonts w:ascii="Arial" w:hAnsi="Arial" w:cs="Arial"/>
        </w:rPr>
        <w:t>op</w:t>
      </w:r>
      <w:proofErr w:type="spellEnd"/>
      <w:r w:rsidRPr="003E048B">
        <w:rPr>
          <w:rFonts w:ascii="Arial" w:hAnsi="Arial" w:cs="Arial"/>
        </w:rPr>
        <w:t xml:space="preserve">. cit. Caso Comunidad Indígena </w:t>
      </w:r>
      <w:proofErr w:type="spellStart"/>
      <w:r w:rsidRPr="003E048B">
        <w:rPr>
          <w:rFonts w:ascii="Arial" w:hAnsi="Arial" w:cs="Arial"/>
        </w:rPr>
        <w:t>Sawhoyamaxa</w:t>
      </w:r>
      <w:proofErr w:type="spellEnd"/>
      <w:r w:rsidRPr="003E048B">
        <w:rPr>
          <w:rFonts w:ascii="Arial" w:hAnsi="Arial" w:cs="Arial"/>
        </w:rPr>
        <w:t xml:space="preserve"> Vs. Paraguay, </w:t>
      </w:r>
      <w:proofErr w:type="spellStart"/>
      <w:r w:rsidRPr="003E048B">
        <w:rPr>
          <w:rFonts w:ascii="Arial" w:hAnsi="Arial" w:cs="Arial"/>
        </w:rPr>
        <w:t>op</w:t>
      </w:r>
      <w:proofErr w:type="spellEnd"/>
      <w:r w:rsidRPr="003E048B">
        <w:rPr>
          <w:rFonts w:ascii="Arial" w:hAnsi="Arial" w:cs="Arial"/>
        </w:rPr>
        <w:t xml:space="preserve">. cit., Corte IDH. Caso "Instituto de Reeducación del Menor" Vs. Paraguay. Excepciones Preliminares, Fondo, Reparaciones y Costas. Sentencia de 2 de septiembre de 2004. Serie C No. </w:t>
      </w:r>
      <w:proofErr w:type="gramStart"/>
      <w:r w:rsidRPr="003E048B">
        <w:rPr>
          <w:rFonts w:ascii="Arial" w:hAnsi="Arial" w:cs="Arial"/>
        </w:rPr>
        <w:t>112  Corte</w:t>
      </w:r>
      <w:proofErr w:type="gramEnd"/>
      <w:r w:rsidRPr="003E048B">
        <w:rPr>
          <w:rFonts w:ascii="Arial" w:hAnsi="Arial" w:cs="Arial"/>
        </w:rPr>
        <w:t xml:space="preserve"> IDH. Caso de los “Niños de la Calle” (Villagrán Morales y otros) Vs. Guatemala. Fondo. Sentencia de 19 de noviembre de 1999. Serie C No. 63. PARRA, Oscar, “La Protección del derecho a la salud a través de casos contenciosos ante el Sistema Interamericano de Derechos Humanos”, en Laura </w:t>
      </w:r>
      <w:proofErr w:type="spellStart"/>
      <w:r w:rsidRPr="003E048B">
        <w:rPr>
          <w:rFonts w:ascii="Arial" w:hAnsi="Arial" w:cs="Arial"/>
        </w:rPr>
        <w:t>Clérico</w:t>
      </w:r>
      <w:proofErr w:type="spellEnd"/>
      <w:r w:rsidRPr="003E048B">
        <w:rPr>
          <w:rFonts w:ascii="Arial" w:hAnsi="Arial" w:cs="Arial"/>
        </w:rPr>
        <w:t xml:space="preserve">, Liliana </w:t>
      </w:r>
      <w:proofErr w:type="spellStart"/>
      <w:r w:rsidRPr="003E048B">
        <w:rPr>
          <w:rFonts w:ascii="Arial" w:hAnsi="Arial" w:cs="Arial"/>
        </w:rPr>
        <w:t>Ronconi</w:t>
      </w:r>
      <w:proofErr w:type="spellEnd"/>
      <w:r w:rsidRPr="003E048B">
        <w:rPr>
          <w:rFonts w:ascii="Arial" w:hAnsi="Arial" w:cs="Arial"/>
        </w:rPr>
        <w:t xml:space="preserve"> y Martín </w:t>
      </w:r>
      <w:proofErr w:type="spellStart"/>
      <w:r w:rsidRPr="003E048B">
        <w:rPr>
          <w:rFonts w:ascii="Arial" w:hAnsi="Arial" w:cs="Arial"/>
        </w:rPr>
        <w:t>Aldao</w:t>
      </w:r>
      <w:proofErr w:type="spellEnd"/>
      <w:r w:rsidRPr="003E048B">
        <w:rPr>
          <w:rFonts w:ascii="Arial" w:hAnsi="Arial" w:cs="Arial"/>
        </w:rPr>
        <w:t xml:space="preserve"> (</w:t>
      </w:r>
      <w:proofErr w:type="spellStart"/>
      <w:r w:rsidRPr="003E048B">
        <w:rPr>
          <w:rFonts w:ascii="Arial" w:hAnsi="Arial" w:cs="Arial"/>
        </w:rPr>
        <w:t>coords</w:t>
      </w:r>
      <w:proofErr w:type="spellEnd"/>
      <w:r w:rsidRPr="003E048B">
        <w:rPr>
          <w:rFonts w:ascii="Arial" w:hAnsi="Arial" w:cs="Arial"/>
        </w:rPr>
        <w:t xml:space="preserve">.), Tratado de Derecho a la Salud, Buenos Aires, </w:t>
      </w:r>
      <w:proofErr w:type="spellStart"/>
      <w:r w:rsidRPr="003E048B">
        <w:rPr>
          <w:rFonts w:ascii="Arial" w:hAnsi="Arial" w:cs="Arial"/>
        </w:rPr>
        <w:t>Abeledo</w:t>
      </w:r>
      <w:proofErr w:type="spellEnd"/>
      <w:r w:rsidRPr="003E048B">
        <w:rPr>
          <w:rFonts w:ascii="Arial" w:hAnsi="Arial" w:cs="Arial"/>
        </w:rPr>
        <w:t xml:space="preserve"> </w:t>
      </w:r>
      <w:proofErr w:type="spellStart"/>
      <w:r w:rsidRPr="003E048B">
        <w:rPr>
          <w:rFonts w:ascii="Arial" w:hAnsi="Arial" w:cs="Arial"/>
        </w:rPr>
        <w:t>Perrot</w:t>
      </w:r>
      <w:proofErr w:type="spellEnd"/>
      <w:r w:rsidRPr="003E048B">
        <w:rPr>
          <w:rFonts w:ascii="Arial" w:hAnsi="Arial" w:cs="Arial"/>
        </w:rPr>
        <w:t>, pp. 761-800.</w:t>
      </w:r>
    </w:p>
  </w:footnote>
  <w:footnote w:id="23">
    <w:p w14:paraId="3CA0DB67" w14:textId="496C4DE9" w:rsidR="00E56C7C" w:rsidRPr="003E048B" w:rsidRDefault="00E56C7C" w:rsidP="008032A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Observación General Nº 14 (2000) </w:t>
      </w:r>
      <w:r w:rsidRPr="003E048B">
        <w:rPr>
          <w:rFonts w:ascii="Arial" w:hAnsi="Arial" w:cs="Arial"/>
          <w:iCs/>
        </w:rPr>
        <w:t>El derecho al disfrute del más alto nivel posible de salud</w:t>
      </w:r>
      <w:r w:rsidRPr="003E048B">
        <w:rPr>
          <w:rFonts w:ascii="Arial" w:hAnsi="Arial" w:cs="Arial"/>
        </w:rPr>
        <w:t xml:space="preserve"> (artículo 12 del Pacto Internacional de Derechos Económicos, Sociales y Culturales). Párrafos 8, 11 y 14.</w:t>
      </w:r>
    </w:p>
  </w:footnote>
  <w:footnote w:id="24">
    <w:p w14:paraId="020DD45D" w14:textId="77777777" w:rsidR="00E56C7C" w:rsidRPr="003E048B" w:rsidRDefault="00E56C7C" w:rsidP="00457F31">
      <w:pPr>
        <w:pStyle w:val="Textonotapie"/>
        <w:ind w:right="51"/>
        <w:jc w:val="both"/>
        <w:rPr>
          <w:rFonts w:ascii="Arial" w:hAnsi="Arial" w:cs="Arial"/>
          <w:iCs/>
        </w:rPr>
      </w:pPr>
      <w:r w:rsidRPr="003E048B">
        <w:rPr>
          <w:rStyle w:val="Refdenotaalpie"/>
          <w:rFonts w:ascii="Arial" w:hAnsi="Arial" w:cs="Arial"/>
        </w:rPr>
        <w:footnoteRef/>
      </w:r>
      <w:r w:rsidRPr="003E048B">
        <w:rPr>
          <w:rFonts w:ascii="Arial" w:hAnsi="Arial" w:cs="Arial"/>
        </w:rPr>
        <w:t xml:space="preserve"> La salud genésica significa que la mujer y el hombre están en libertad para decidir si desean reproducirse y en qué momento, </w:t>
      </w:r>
      <w:r w:rsidRPr="003E048B">
        <w:rPr>
          <w:rFonts w:ascii="Arial" w:hAnsi="Arial" w:cs="Arial"/>
          <w:b/>
          <w:bCs/>
        </w:rPr>
        <w:t>y tienen el derecho de estar informados y tener acceso a métodos de planificación familiar seguros, eficaces, asequibles y aceptables de su elección</w:t>
      </w:r>
      <w:r w:rsidRPr="003E048B">
        <w:rPr>
          <w:rFonts w:ascii="Arial" w:hAnsi="Arial" w:cs="Arial"/>
        </w:rPr>
        <w:t xml:space="preserve">, así como el derecho de acceso a los pertinentes servicios de atención de la salud que, por ejemplo, permitirán a la mujer pasar sin peligros las etapas de embarazo y parto. </w:t>
      </w:r>
      <w:r w:rsidRPr="003E048B">
        <w:rPr>
          <w:rFonts w:ascii="Arial" w:hAnsi="Arial" w:cs="Arial"/>
          <w:iCs/>
        </w:rPr>
        <w:t>Nota a pie 12, de la citada observación general.</w:t>
      </w:r>
    </w:p>
  </w:footnote>
  <w:footnote w:id="25">
    <w:p w14:paraId="6798B45F" w14:textId="77777777" w:rsidR="00E56C7C" w:rsidRPr="003E048B" w:rsidRDefault="00E56C7C" w:rsidP="00457F31">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Véase sentencia de la Corte Interamericana de Derechos Humanos, 30 de noviembre de 2016 (excepciones preliminares, fondo, reparaciones y costas) </w:t>
      </w:r>
      <w:r w:rsidRPr="003E048B">
        <w:rPr>
          <w:rFonts w:ascii="Arial" w:hAnsi="Arial" w:cs="Arial"/>
          <w:iCs/>
        </w:rPr>
        <w:t>Caso I.V. vs Bolivia</w:t>
      </w:r>
      <w:r w:rsidRPr="003E048B">
        <w:rPr>
          <w:rFonts w:ascii="Arial" w:hAnsi="Arial" w:cs="Arial"/>
        </w:rPr>
        <w:t>, párrafos 155, 157 a 159, 161 y 163.</w:t>
      </w:r>
    </w:p>
  </w:footnote>
  <w:footnote w:id="26">
    <w:p w14:paraId="684C9061" w14:textId="77777777" w:rsidR="00E56C7C" w:rsidRPr="003E048B" w:rsidRDefault="00E56C7C" w:rsidP="00457F31">
      <w:pPr>
        <w:pStyle w:val="Estilo"/>
        <w:spacing w:after="120"/>
        <w:ind w:right="51"/>
        <w:rPr>
          <w:rFonts w:cs="Arial"/>
          <w:sz w:val="20"/>
          <w:szCs w:val="20"/>
          <w:lang w:eastAsia="en-US"/>
        </w:rPr>
      </w:pPr>
      <w:r w:rsidRPr="003E048B">
        <w:rPr>
          <w:rStyle w:val="Refdenotaalpie"/>
          <w:rFonts w:cs="Arial"/>
          <w:sz w:val="20"/>
          <w:szCs w:val="20"/>
        </w:rPr>
        <w:footnoteRef/>
      </w:r>
      <w:r w:rsidRPr="003E048B">
        <w:rPr>
          <w:rFonts w:cs="Arial"/>
          <w:sz w:val="20"/>
          <w:szCs w:val="20"/>
        </w:rPr>
        <w:t xml:space="preserve"> ARTICULO 27.- Para los efectos del derecho a la protección de la salud, se consideran servicios básicos de salud los referentes a:</w:t>
      </w:r>
    </w:p>
    <w:p w14:paraId="5C4BD159" w14:textId="77777777" w:rsidR="00E56C7C" w:rsidRPr="003E048B" w:rsidRDefault="00E56C7C" w:rsidP="00457F31">
      <w:pPr>
        <w:pStyle w:val="Estilo"/>
        <w:spacing w:after="120"/>
        <w:ind w:right="51"/>
        <w:rPr>
          <w:rFonts w:cs="Arial"/>
          <w:sz w:val="20"/>
          <w:szCs w:val="20"/>
        </w:rPr>
      </w:pPr>
      <w:r w:rsidRPr="003E048B">
        <w:rPr>
          <w:rFonts w:cs="Arial"/>
          <w:sz w:val="20"/>
          <w:szCs w:val="20"/>
        </w:rPr>
        <w:t>(..)</w:t>
      </w:r>
    </w:p>
    <w:p w14:paraId="63AB23B0" w14:textId="77777777" w:rsidR="00E56C7C" w:rsidRPr="003E048B" w:rsidRDefault="00E56C7C" w:rsidP="00457F31">
      <w:pPr>
        <w:pStyle w:val="Estilo"/>
        <w:spacing w:after="120"/>
        <w:ind w:right="51"/>
        <w:rPr>
          <w:rFonts w:cs="Arial"/>
          <w:sz w:val="20"/>
          <w:szCs w:val="20"/>
        </w:rPr>
      </w:pPr>
      <w:r w:rsidRPr="003E048B">
        <w:rPr>
          <w:rFonts w:cs="Arial"/>
          <w:sz w:val="20"/>
          <w:szCs w:val="20"/>
        </w:rPr>
        <w:t>IV.- La atención materno-infantil;</w:t>
      </w:r>
    </w:p>
    <w:p w14:paraId="37850768" w14:textId="77777777" w:rsidR="00E56C7C" w:rsidRPr="003E048B" w:rsidRDefault="00E56C7C" w:rsidP="00457F31">
      <w:pPr>
        <w:pStyle w:val="Estilo"/>
        <w:spacing w:after="120"/>
        <w:ind w:right="51"/>
        <w:rPr>
          <w:rFonts w:cs="Arial"/>
          <w:sz w:val="20"/>
          <w:szCs w:val="20"/>
        </w:rPr>
      </w:pPr>
      <w:r w:rsidRPr="003E048B">
        <w:rPr>
          <w:rFonts w:cs="Arial"/>
          <w:sz w:val="20"/>
          <w:szCs w:val="20"/>
        </w:rPr>
        <w:t>(REFORMADA, D.O.F. 29 DE NOVIEMBRE DE 2019)</w:t>
      </w:r>
    </w:p>
    <w:p w14:paraId="0579ECEA" w14:textId="77777777" w:rsidR="00E56C7C" w:rsidRPr="003E048B" w:rsidRDefault="00E56C7C" w:rsidP="00457F31">
      <w:pPr>
        <w:pStyle w:val="Estilo"/>
        <w:spacing w:after="120"/>
        <w:ind w:right="51"/>
        <w:rPr>
          <w:rFonts w:cs="Arial"/>
          <w:sz w:val="20"/>
          <w:szCs w:val="20"/>
        </w:rPr>
      </w:pPr>
      <w:r w:rsidRPr="003E048B">
        <w:rPr>
          <w:rFonts w:cs="Arial"/>
          <w:sz w:val="20"/>
          <w:szCs w:val="20"/>
        </w:rPr>
        <w:t>V.- La salud sexual y reproductiva;</w:t>
      </w:r>
    </w:p>
    <w:p w14:paraId="31826F1A" w14:textId="77777777" w:rsidR="00E56C7C" w:rsidRPr="003E048B" w:rsidRDefault="00E56C7C" w:rsidP="00457F31">
      <w:pPr>
        <w:pStyle w:val="Estilo"/>
        <w:spacing w:after="120"/>
        <w:ind w:right="51"/>
        <w:rPr>
          <w:rFonts w:cs="Arial"/>
          <w:sz w:val="20"/>
          <w:szCs w:val="20"/>
        </w:rPr>
      </w:pPr>
      <w:r w:rsidRPr="003E048B">
        <w:rPr>
          <w:rFonts w:cs="Arial"/>
          <w:sz w:val="20"/>
          <w:szCs w:val="20"/>
        </w:rPr>
        <w:t xml:space="preserve">(…)”. </w:t>
      </w:r>
    </w:p>
  </w:footnote>
  <w:footnote w:id="27">
    <w:p w14:paraId="73ED04B8"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ARTICULO 67.- La planificación familiar tiene carácter prioritario. En sus actividades se debe incluir la información y orientación educativa para los adolescentes y jóvenes. Asimismo, para disminuir el riesgo reproductivo, se debe informar a la mujer y al hombre sobre la inconveniencia del embarazo antes de los 20 años o bien después de los 35, así como la conveniencia de espaciar los embarazos y reducir su número; todo ello, mediante una correcta información anticonceptiva, la cual debe ser oportuna, eficaz y completa a la pareja.</w:t>
      </w:r>
    </w:p>
    <w:p w14:paraId="66DB0399" w14:textId="77777777" w:rsidR="00E56C7C" w:rsidRPr="003E048B" w:rsidRDefault="00E56C7C" w:rsidP="00945742">
      <w:pPr>
        <w:pStyle w:val="Textonotapie"/>
        <w:spacing w:after="120"/>
        <w:ind w:right="51"/>
        <w:jc w:val="both"/>
        <w:rPr>
          <w:rFonts w:ascii="Arial" w:hAnsi="Arial" w:cs="Arial"/>
        </w:rPr>
      </w:pPr>
      <w:r w:rsidRPr="003E048B">
        <w:rPr>
          <w:rFonts w:ascii="Arial" w:hAnsi="Arial" w:cs="Arial"/>
        </w:rPr>
        <w:t>Los servicios que se presten en la materia constituyen un medio para el ejercicio del derecho de toda persona a decidir de manera libre, responsable e informada sobre el número y espaciamiento de los hijos, con pleno respeto a su dignidad.</w:t>
      </w:r>
    </w:p>
    <w:p w14:paraId="7B25EF0D" w14:textId="77777777" w:rsidR="00E56C7C" w:rsidRPr="003E048B" w:rsidRDefault="00E56C7C" w:rsidP="00945742">
      <w:pPr>
        <w:pStyle w:val="Textonotapie"/>
        <w:spacing w:after="120"/>
        <w:ind w:right="51"/>
        <w:jc w:val="both"/>
        <w:rPr>
          <w:rFonts w:ascii="Arial" w:hAnsi="Arial" w:cs="Arial"/>
        </w:rPr>
      </w:pPr>
      <w:r w:rsidRPr="003E048B">
        <w:rPr>
          <w:rFonts w:ascii="Arial" w:hAnsi="Arial" w:cs="Arial"/>
        </w:rPr>
        <w:t>Quienes practiquen esterilización sin la voluntad del paciente o ejerzan presión para que éste la admita serán sancionados conforme a las disposiciones de esta ley, independientemente de la responsabilidad penal en que incurran.</w:t>
      </w:r>
    </w:p>
  </w:footnote>
  <w:footnote w:id="28">
    <w:p w14:paraId="7950CA31"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w:t>
      </w:r>
      <w:proofErr w:type="spellStart"/>
      <w:r w:rsidRPr="003E048B">
        <w:rPr>
          <w:rFonts w:ascii="Arial" w:hAnsi="Arial" w:cs="Arial"/>
        </w:rPr>
        <w:t>Justica</w:t>
      </w:r>
      <w:proofErr w:type="spellEnd"/>
      <w:r w:rsidRPr="003E048B">
        <w:rPr>
          <w:rFonts w:ascii="Arial" w:hAnsi="Arial" w:cs="Arial"/>
        </w:rPr>
        <w:t xml:space="preserve"> de la Nación, Primera Sala, Contradicción de tesis 93/2011</w:t>
      </w:r>
    </w:p>
  </w:footnote>
  <w:footnote w:id="29">
    <w:p w14:paraId="2B69BF66"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Justicia de la Nación. Registro digital: 2001271. Instancia: Primera Sala. Décima Época</w:t>
      </w:r>
    </w:p>
    <w:p w14:paraId="12E080CD" w14:textId="77777777" w:rsidR="00E56C7C" w:rsidRPr="003E048B" w:rsidRDefault="00E56C7C" w:rsidP="00945742">
      <w:pPr>
        <w:pStyle w:val="Textonotapie"/>
        <w:spacing w:after="120"/>
        <w:ind w:right="51"/>
        <w:jc w:val="both"/>
        <w:rPr>
          <w:rFonts w:ascii="Arial" w:hAnsi="Arial" w:cs="Arial"/>
        </w:rPr>
      </w:pPr>
      <w:r w:rsidRPr="003E048B">
        <w:rPr>
          <w:rFonts w:ascii="Arial" w:hAnsi="Arial" w:cs="Arial"/>
        </w:rPr>
        <w:t xml:space="preserve">Materias(s): Constitucional. Tesis: 1a. XLIII/2012 (10a.). Fuente: Semanario Judicial de la Federación y su Gaceta. Libro XI, </w:t>
      </w:r>
      <w:proofErr w:type="gramStart"/>
      <w:r w:rsidRPr="003E048B">
        <w:rPr>
          <w:rFonts w:ascii="Arial" w:hAnsi="Arial" w:cs="Arial"/>
        </w:rPr>
        <w:t>Agosto</w:t>
      </w:r>
      <w:proofErr w:type="gramEnd"/>
      <w:r w:rsidRPr="003E048B">
        <w:rPr>
          <w:rFonts w:ascii="Arial" w:hAnsi="Arial" w:cs="Arial"/>
        </w:rPr>
        <w:t xml:space="preserve"> de 2012, Tomo 1, página 478. Tipo: Aislada. </w:t>
      </w:r>
      <w:r w:rsidRPr="003E048B">
        <w:rPr>
          <w:rFonts w:ascii="Arial" w:hAnsi="Arial" w:cs="Arial"/>
          <w:b/>
          <w:bCs/>
        </w:rPr>
        <w:t>CONSENTIMIENTO INFORMADO. DERECHO FUNDAMENTAL DE LOS PACIENTES.</w:t>
      </w:r>
    </w:p>
  </w:footnote>
  <w:footnote w:id="30">
    <w:p w14:paraId="49B9FCA8"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excepciones preliminares, fondo, reparaciones y costas, sentencia, Corte Interamericana de Derechos Humanos (serie C) núm. 329 (2016), párr. 159.</w:t>
      </w:r>
    </w:p>
  </w:footnote>
  <w:footnote w:id="31">
    <w:p w14:paraId="7F1E9E1B"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iCs/>
        </w:rPr>
        <w:t>Ídem</w:t>
      </w:r>
      <w:r w:rsidRPr="003E048B">
        <w:rPr>
          <w:rFonts w:ascii="Arial" w:hAnsi="Arial" w:cs="Arial"/>
        </w:rPr>
        <w:t>, párr. 175.</w:t>
      </w:r>
    </w:p>
  </w:footnote>
  <w:footnote w:id="32">
    <w:p w14:paraId="4E15AB39"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Ídem</w:t>
      </w:r>
      <w:r w:rsidRPr="003E048B">
        <w:rPr>
          <w:rFonts w:ascii="Arial" w:hAnsi="Arial" w:cs="Arial"/>
        </w:rPr>
        <w:t>, párr. 164.</w:t>
      </w:r>
    </w:p>
  </w:footnote>
  <w:footnote w:id="33">
    <w:p w14:paraId="43E78C90"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Justicia de la Nación. Registro digital: 2012107. Instancia: Primera Sala. Décima Época. Materias(s): Constitucional. Tesis: 1a. CXCVII/2016 (10a.). Fuente: Gaceta del Semanario Judicial de la Federación. Libro 32, Julio de 2016, Tomo I, página 314. Tipo: Aislada. CONSENTIMIENTO INFORMADO EN MATERIA MÉDICO-SANITARIA. SUS FINALIDADES Y SUPUESTOS NORMATIVOS DE SU EXCEPCIÓN.</w:t>
      </w:r>
    </w:p>
  </w:footnote>
  <w:footnote w:id="34">
    <w:p w14:paraId="2508505F"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El derecho al disfrute del más alto nivel posible de salud:.11/08/2000. E/C.12/2000/4, CESCR OBSERVACIÓN GENERAL 14. (General </w:t>
      </w:r>
      <w:proofErr w:type="spellStart"/>
      <w:r w:rsidRPr="003E048B">
        <w:rPr>
          <w:rFonts w:ascii="Arial" w:hAnsi="Arial" w:cs="Arial"/>
        </w:rPr>
        <w:t>Comments</w:t>
      </w:r>
      <w:proofErr w:type="spellEnd"/>
      <w:r w:rsidRPr="003E048B">
        <w:rPr>
          <w:rFonts w:ascii="Arial" w:hAnsi="Arial" w:cs="Arial"/>
        </w:rPr>
        <w:t xml:space="preserve">), párr. 8. </w:t>
      </w:r>
    </w:p>
  </w:footnote>
  <w:footnote w:id="35">
    <w:p w14:paraId="4B00211B"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excepciones preliminares, fondo, reparaciones y costas, sentencia, Corte Interamericana de Derechos Humanos (serie C) núm. 329 (2016), párr. 166.</w:t>
      </w:r>
    </w:p>
  </w:footnote>
  <w:footnote w:id="36">
    <w:p w14:paraId="5F02E56B"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Justicia, Primera Sala, amparos directos 42/2012, 43/2012, 44/2012 y 45/2012.</w:t>
      </w:r>
    </w:p>
  </w:footnote>
  <w:footnote w:id="37">
    <w:p w14:paraId="0D282732" w14:textId="77777777" w:rsidR="00E56C7C" w:rsidRPr="003E048B" w:rsidRDefault="00E56C7C" w:rsidP="00945742">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Convenio para la Protección de los Derechos Humanos y la Dignidad del Ser Humano con Respecto a las Aplicaciones de la Biología y la Medicina.</w:t>
      </w:r>
    </w:p>
  </w:footnote>
  <w:footnote w:id="38">
    <w:p w14:paraId="7760682C" w14:textId="687537DA" w:rsidR="00E56C7C" w:rsidRPr="003E048B" w:rsidRDefault="00E56C7C" w:rsidP="00FC0E7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Justicia de la Nación. Registro digital: 2012509. Instancia: Primera Sala. Décima Época</w:t>
      </w:r>
      <w:r w:rsidR="00FC0E7D">
        <w:rPr>
          <w:rFonts w:ascii="Arial" w:hAnsi="Arial" w:cs="Arial"/>
        </w:rPr>
        <w:t xml:space="preserve"> </w:t>
      </w:r>
      <w:r w:rsidRPr="003E048B">
        <w:rPr>
          <w:rFonts w:ascii="Arial" w:hAnsi="Arial" w:cs="Arial"/>
        </w:rPr>
        <w:t xml:space="preserve">Materias(s): Constitucional. Tesis: 1a. CCXXV/2016 (10a.). Fuente: Gaceta del Semanario Judicial de la Federación. Libro 34, </w:t>
      </w:r>
      <w:proofErr w:type="gramStart"/>
      <w:r w:rsidRPr="003E048B">
        <w:rPr>
          <w:rFonts w:ascii="Arial" w:hAnsi="Arial" w:cs="Arial"/>
        </w:rPr>
        <w:t>Septiembre</w:t>
      </w:r>
      <w:proofErr w:type="gramEnd"/>
      <w:r w:rsidRPr="003E048B">
        <w:rPr>
          <w:rFonts w:ascii="Arial" w:hAnsi="Arial" w:cs="Arial"/>
        </w:rPr>
        <w:t xml:space="preserve"> de 2016, Tomo I, página 507. Tipo: Aislada. </w:t>
      </w:r>
      <w:r w:rsidRPr="003E048B">
        <w:rPr>
          <w:rFonts w:ascii="Arial" w:hAnsi="Arial" w:cs="Arial"/>
          <w:b/>
          <w:bCs/>
        </w:rPr>
        <w:t>PRESTACIÓN DE SERVICIOS DE ATENCIÓN MÉDICA. CONTENIDO DEL DEBER DE INFORMAR AL PACIENTE EN MATERIA MÉDICO-SANITARIA.</w:t>
      </w:r>
    </w:p>
  </w:footnote>
  <w:footnote w:id="39">
    <w:p w14:paraId="1B155C3A" w14:textId="77777777" w:rsidR="00E56C7C" w:rsidRPr="003E048B" w:rsidRDefault="00E56C7C" w:rsidP="00FC0E7D">
      <w:pPr>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ARTICULO 80.- En todo hospital y siempre que el estado del usuario lo permita, deberá recabarse a su ingreso su autorización escrita y firmada para practicarle, con fines de diagnóstico terapéuticos, los procedimientos médico-quirúrgicos necesarios para llegar a un diagnóstico o para atender el padecimiento de que se trate, debiendo informarle claramente el tipo de documento que se le presenta para su firma.</w:t>
      </w:r>
    </w:p>
    <w:p w14:paraId="1D7FE72B" w14:textId="77777777" w:rsidR="00E56C7C" w:rsidRPr="003E048B" w:rsidRDefault="00E56C7C" w:rsidP="00FC0E7D">
      <w:pPr>
        <w:spacing w:after="120"/>
        <w:ind w:right="51"/>
        <w:jc w:val="both"/>
        <w:rPr>
          <w:rFonts w:ascii="Arial" w:hAnsi="Arial" w:cs="Arial"/>
        </w:rPr>
      </w:pPr>
      <w:r w:rsidRPr="003E048B">
        <w:rPr>
          <w:rFonts w:ascii="Arial" w:hAnsi="Arial" w:cs="Arial"/>
        </w:rPr>
        <w:t>Una vez que el usuario cuente con un diagnóstico, se expresará de manera clara y precisa el tipo de padecimiento de que se trate y sus posibles tratamientos, riesgos y secuelas.</w:t>
      </w:r>
    </w:p>
    <w:p w14:paraId="4ED41980" w14:textId="77777777" w:rsidR="00E56C7C" w:rsidRPr="003E048B" w:rsidRDefault="00E56C7C" w:rsidP="00FC0E7D">
      <w:pPr>
        <w:spacing w:after="120"/>
        <w:ind w:right="51"/>
        <w:jc w:val="both"/>
        <w:rPr>
          <w:rFonts w:ascii="Arial" w:hAnsi="Arial" w:cs="Arial"/>
        </w:rPr>
      </w:pPr>
      <w:r w:rsidRPr="003E048B">
        <w:rPr>
          <w:rFonts w:ascii="Arial" w:hAnsi="Arial" w:cs="Arial"/>
        </w:rPr>
        <w:t>Esta autorización inicial no excluye la necesidad de recabar después la correspondiente a cada procedimiento que entrañe un alto riesgo para el paciente.</w:t>
      </w:r>
    </w:p>
    <w:p w14:paraId="39E32086" w14:textId="77777777" w:rsidR="00E56C7C" w:rsidRPr="003E048B" w:rsidRDefault="00E56C7C" w:rsidP="00FC0E7D">
      <w:pPr>
        <w:spacing w:after="120"/>
        <w:ind w:right="51"/>
        <w:jc w:val="both"/>
        <w:rPr>
          <w:rFonts w:ascii="Arial" w:hAnsi="Arial" w:cs="Arial"/>
        </w:rPr>
      </w:pPr>
      <w:r w:rsidRPr="003E048B">
        <w:rPr>
          <w:rFonts w:ascii="Arial" w:hAnsi="Arial" w:cs="Arial"/>
        </w:rPr>
        <w:t>ARTICULO 81.- En caso de urgencia o cuando el paciente se encuentre en estado de incapacidad transitoria o permanente, el documento a que se refiere el artículo anterior, será suscrito por el familiar más cercano en vínculo que le acompañe, o en su caso, por su tutor o representante legal, una vez informado del carácter de la autorización.</w:t>
      </w:r>
    </w:p>
    <w:p w14:paraId="59638EBE" w14:textId="77777777" w:rsidR="00E56C7C" w:rsidRPr="003E048B" w:rsidRDefault="00E56C7C" w:rsidP="00FC0E7D">
      <w:pPr>
        <w:spacing w:after="120"/>
        <w:ind w:right="51"/>
        <w:jc w:val="both"/>
        <w:rPr>
          <w:rFonts w:ascii="Arial" w:hAnsi="Arial" w:cs="Arial"/>
        </w:rPr>
      </w:pPr>
      <w:r w:rsidRPr="003E048B">
        <w:rPr>
          <w:rFonts w:ascii="Arial" w:hAnsi="Arial" w:cs="Arial"/>
        </w:rPr>
        <w:t>Cuando no sea posible obtener la autorización por incapacidad del paciente y ausencia de las personas a que se refiere el párrafo que antecede, los médicos autorizados del hospital de que se trate, previa valoración del caso y con el acuerdo de por lo menos dos de ellos, llevarán a cabo el procedimiento terapéutico que el caso requiera, dejando constancia por escrito, en el expediente clínico”</w:t>
      </w:r>
    </w:p>
  </w:footnote>
  <w:footnote w:id="40">
    <w:p w14:paraId="5B67F599" w14:textId="77777777" w:rsidR="00E56C7C" w:rsidRPr="003E048B" w:rsidRDefault="00E56C7C" w:rsidP="00FC0E7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Justicia de la Nación, Primera Sala, Amparo Directo 51/2013.</w:t>
      </w:r>
    </w:p>
  </w:footnote>
  <w:footnote w:id="41">
    <w:p w14:paraId="3E45E1F9" w14:textId="77777777" w:rsidR="00E56C7C" w:rsidRPr="003E048B" w:rsidRDefault="00E56C7C" w:rsidP="00FC0E7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proofErr w:type="spellStart"/>
      <w:r w:rsidRPr="003E048B">
        <w:rPr>
          <w:rFonts w:ascii="Arial" w:hAnsi="Arial" w:cs="Arial"/>
          <w:iCs/>
        </w:rPr>
        <w:t>Idem</w:t>
      </w:r>
      <w:proofErr w:type="spellEnd"/>
    </w:p>
  </w:footnote>
  <w:footnote w:id="42">
    <w:p w14:paraId="19FADCCF" w14:textId="77777777" w:rsidR="00E56C7C" w:rsidRPr="003E048B" w:rsidRDefault="00E56C7C" w:rsidP="00FC0E7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w:t>
      </w:r>
      <w:proofErr w:type="spellStart"/>
      <w:r w:rsidRPr="003E048B">
        <w:rPr>
          <w:rFonts w:ascii="Arial" w:hAnsi="Arial" w:cs="Arial"/>
        </w:rPr>
        <w:t>Justica</w:t>
      </w:r>
      <w:proofErr w:type="spellEnd"/>
      <w:r w:rsidRPr="003E048B">
        <w:rPr>
          <w:rFonts w:ascii="Arial" w:hAnsi="Arial" w:cs="Arial"/>
        </w:rPr>
        <w:t xml:space="preserve"> de la Nación, Primera Sala, Amparo Directo en Revisión 2162/2014</w:t>
      </w:r>
    </w:p>
  </w:footnote>
  <w:footnote w:id="43">
    <w:p w14:paraId="47F5B263" w14:textId="77777777" w:rsidR="00E56C7C" w:rsidRPr="003E048B" w:rsidRDefault="00E56C7C" w:rsidP="00FC0E7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Instituto Mexicano del Seguro Social, </w:t>
      </w:r>
      <w:hyperlink r:id="rId1" w:history="1">
        <w:r w:rsidRPr="003E048B">
          <w:rPr>
            <w:rStyle w:val="Hipervnculo"/>
            <w:rFonts w:ascii="Arial" w:hAnsi="Arial" w:cs="Arial"/>
          </w:rPr>
          <w:t>http://www.imss.gob.mx/salud-en-linea/planificacion-familiar/oclusion-tubaria-</w:t>
        </w:r>
      </w:hyperlink>
      <w:r w:rsidRPr="003E048B">
        <w:rPr>
          <w:rFonts w:ascii="Arial" w:hAnsi="Arial" w:cs="Arial"/>
        </w:rPr>
        <w:t xml:space="preserve"> </w:t>
      </w:r>
    </w:p>
  </w:footnote>
  <w:footnote w:id="44">
    <w:p w14:paraId="37C95ADB" w14:textId="77777777" w:rsidR="00E56C7C" w:rsidRPr="003E048B" w:rsidRDefault="00E56C7C" w:rsidP="00FC0E7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iCs/>
        </w:rPr>
        <w:t>Caso I.V. c. Bolivia</w:t>
      </w:r>
      <w:r w:rsidRPr="003E048B">
        <w:rPr>
          <w:rFonts w:ascii="Arial" w:hAnsi="Arial" w:cs="Arial"/>
        </w:rPr>
        <w:t xml:space="preserve">, excepciones preliminares, fondo, reparaciones y costas, sentencia, Corte Interamericana de Derechos Humanos (serie C) núm. 329 (2016), párr. 122.  </w:t>
      </w:r>
    </w:p>
  </w:footnote>
  <w:footnote w:id="45">
    <w:p w14:paraId="42AF43B3" w14:textId="77777777" w:rsidR="00E56C7C" w:rsidRPr="003E048B" w:rsidRDefault="00E56C7C" w:rsidP="00FC0E7D">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Ídem</w:t>
      </w:r>
      <w:r w:rsidRPr="003E048B">
        <w:rPr>
          <w:rFonts w:ascii="Arial" w:hAnsi="Arial" w:cs="Arial"/>
        </w:rPr>
        <w:t>, párr. 165</w:t>
      </w:r>
    </w:p>
  </w:footnote>
  <w:footnote w:id="46">
    <w:p w14:paraId="58C4F016" w14:textId="77777777"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Ídem</w:t>
      </w:r>
      <w:r w:rsidRPr="003E048B">
        <w:rPr>
          <w:rFonts w:ascii="Arial" w:hAnsi="Arial" w:cs="Arial"/>
        </w:rPr>
        <w:t xml:space="preserve">, párr. 166. </w:t>
      </w:r>
    </w:p>
  </w:footnote>
  <w:footnote w:id="47">
    <w:p w14:paraId="163B4F77" w14:textId="77777777"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Ídem</w:t>
      </w:r>
      <w:r w:rsidRPr="003E048B">
        <w:rPr>
          <w:rFonts w:ascii="Arial" w:hAnsi="Arial" w:cs="Arial"/>
        </w:rPr>
        <w:t>, párr. 166.</w:t>
      </w:r>
    </w:p>
  </w:footnote>
  <w:footnote w:id="48">
    <w:p w14:paraId="7C64490A" w14:textId="7626E1C5"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TEDH, </w:t>
      </w:r>
      <w:r w:rsidRPr="003E048B">
        <w:rPr>
          <w:rFonts w:ascii="Arial" w:hAnsi="Arial" w:cs="Arial"/>
          <w:iCs/>
        </w:rPr>
        <w:t>Caso V.C. Vs. Eslovaquia</w:t>
      </w:r>
      <w:r w:rsidRPr="003E048B">
        <w:rPr>
          <w:rFonts w:ascii="Arial" w:hAnsi="Arial" w:cs="Arial"/>
        </w:rPr>
        <w:t xml:space="preserve">, No. 18968/07. Sentencia de 8 de noviembre de 2011; </w:t>
      </w:r>
      <w:r w:rsidRPr="003E048B">
        <w:rPr>
          <w:rFonts w:ascii="Arial" w:hAnsi="Arial" w:cs="Arial"/>
          <w:iCs/>
        </w:rPr>
        <w:t>Caso N.B. Vs. Eslovaquia</w:t>
      </w:r>
      <w:r w:rsidRPr="003E048B">
        <w:rPr>
          <w:rFonts w:ascii="Arial" w:hAnsi="Arial" w:cs="Arial"/>
        </w:rPr>
        <w:t xml:space="preserve">, No. 29518/10. Sentencia de 12 de junio de 2012, y </w:t>
      </w:r>
      <w:r w:rsidRPr="003E048B">
        <w:rPr>
          <w:rFonts w:ascii="Arial" w:hAnsi="Arial" w:cs="Arial"/>
          <w:iCs/>
        </w:rPr>
        <w:t xml:space="preserve">Caso I.G., M.K. y R.H. Vs. </w:t>
      </w:r>
      <w:proofErr w:type="spellStart"/>
      <w:r w:rsidRPr="003E048B">
        <w:rPr>
          <w:rFonts w:ascii="Arial" w:hAnsi="Arial" w:cs="Arial"/>
          <w:iCs/>
        </w:rPr>
        <w:t>Eslovaqia</w:t>
      </w:r>
      <w:proofErr w:type="spellEnd"/>
      <w:r w:rsidRPr="003E048B">
        <w:rPr>
          <w:rFonts w:ascii="Arial" w:hAnsi="Arial" w:cs="Arial"/>
        </w:rPr>
        <w:t xml:space="preserve">, No. 15966/04. Sentencia de 13 de noviembre de 2012 (expediente de prueba, tomo VIII, anexos 26, 27 y 28 al escrito de solicitudes, argumentos y pruebas, folios 2474 a 2577). </w:t>
      </w:r>
    </w:p>
  </w:footnote>
  <w:footnote w:id="49">
    <w:p w14:paraId="2E530968" w14:textId="77777777"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excepciones preliminares, fondo, reparaciones y costas, sentencia, Corte Interamericana de Derechos Humanos (serie C) núm. 329 (2016), párr. 168.</w:t>
      </w:r>
    </w:p>
  </w:footnote>
  <w:footnote w:id="50">
    <w:p w14:paraId="429CAF86" w14:textId="4037DF2D"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V.C. c. Eslovaquia, núm. 18968/07, Tribunal Europeo de Derechos Humanos (2012), N.B. c. Eslovaquia, núm. 29518/10, Tribunal Europeo de Derechos Humanos (2012) e I.G. y otros c. Eslovaquia, demanda núm. 15966/04, Tribunal Europeo de Derechos Humanos (2012).</w:t>
      </w:r>
    </w:p>
  </w:footnote>
  <w:footnote w:id="51">
    <w:p w14:paraId="1006923B" w14:textId="3A798D7A"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excepciones preliminares, fondo, reparaciones y costas, sentencia, Corte Interamericana de Derechos Humanos (serie C) núm. 329 (2016), párr. 176.</w:t>
      </w:r>
    </w:p>
  </w:footnote>
  <w:footnote w:id="52">
    <w:p w14:paraId="6724A026" w14:textId="77777777"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Ídem</w:t>
      </w:r>
      <w:r w:rsidRPr="003E048B">
        <w:rPr>
          <w:rFonts w:ascii="Arial" w:hAnsi="Arial" w:cs="Arial"/>
        </w:rPr>
        <w:t xml:space="preserve">, </w:t>
      </w:r>
      <w:proofErr w:type="spellStart"/>
      <w:r w:rsidRPr="003E048B">
        <w:rPr>
          <w:rFonts w:ascii="Arial" w:hAnsi="Arial" w:cs="Arial"/>
        </w:rPr>
        <w:t>párr</w:t>
      </w:r>
      <w:proofErr w:type="spellEnd"/>
      <w:r w:rsidRPr="003E048B">
        <w:rPr>
          <w:rFonts w:ascii="Arial" w:hAnsi="Arial" w:cs="Arial"/>
        </w:rPr>
        <w:t>, 176 – 180.</w:t>
      </w:r>
    </w:p>
  </w:footnote>
  <w:footnote w:id="53">
    <w:p w14:paraId="0320ACEC" w14:textId="77777777"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xml:space="preserve">, excepciones preliminares, fondo, reparaciones y costas, sentencia, Corte Interamericana de Derechos Humanos (serie C) núm. 329 (2016), párr. 178. </w:t>
      </w:r>
    </w:p>
  </w:footnote>
  <w:footnote w:id="54">
    <w:p w14:paraId="1796886B" w14:textId="77777777"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Recomendación General 21 del Comité para la Eliminación de Todas las Formas de Discriminación contra la Mujer</w:t>
      </w:r>
    </w:p>
  </w:footnote>
  <w:footnote w:id="55">
    <w:p w14:paraId="04FC2A92" w14:textId="77777777"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Véase Declaración sobre la Esterilización Forzada de 2012 de la Asociación Médica Mundial</w:t>
      </w:r>
    </w:p>
  </w:footnote>
  <w:footnote w:id="56">
    <w:p w14:paraId="58F9E846" w14:textId="77777777"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ONU, Informe del Relator Especial sobre el derecho de toda persona al disfrute del más alto nivel posible de salud física y mental, </w:t>
      </w:r>
      <w:proofErr w:type="spellStart"/>
      <w:r w:rsidRPr="003E048B">
        <w:rPr>
          <w:rFonts w:ascii="Arial" w:hAnsi="Arial" w:cs="Arial"/>
        </w:rPr>
        <w:t>Anand</w:t>
      </w:r>
      <w:proofErr w:type="spellEnd"/>
      <w:r w:rsidRPr="003E048B">
        <w:rPr>
          <w:rFonts w:ascii="Arial" w:hAnsi="Arial" w:cs="Arial"/>
        </w:rPr>
        <w:t xml:space="preserve"> </w:t>
      </w:r>
      <w:proofErr w:type="spellStart"/>
      <w:r w:rsidRPr="003E048B">
        <w:rPr>
          <w:rFonts w:ascii="Arial" w:hAnsi="Arial" w:cs="Arial"/>
        </w:rPr>
        <w:t>Grover</w:t>
      </w:r>
      <w:proofErr w:type="spellEnd"/>
      <w:r w:rsidRPr="003E048B">
        <w:rPr>
          <w:rFonts w:ascii="Arial" w:hAnsi="Arial" w:cs="Arial"/>
        </w:rPr>
        <w:t xml:space="preserve">, A/64/272, 10 de agosto de 2009, párr. 14. </w:t>
      </w:r>
    </w:p>
  </w:footnote>
  <w:footnote w:id="57">
    <w:p w14:paraId="065098FB" w14:textId="504C6516"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Cfr. TEDH, </w:t>
      </w:r>
      <w:r w:rsidRPr="003E048B">
        <w:rPr>
          <w:rFonts w:ascii="Arial" w:hAnsi="Arial" w:cs="Arial"/>
          <w:iCs/>
        </w:rPr>
        <w:t>Caso V.C. Vs. Eslovaquia</w:t>
      </w:r>
      <w:r w:rsidRPr="003E048B">
        <w:rPr>
          <w:rFonts w:ascii="Arial" w:hAnsi="Arial" w:cs="Arial"/>
        </w:rPr>
        <w:t xml:space="preserve">, No. 18968/07. Sentencia de 8 de noviembre de 2011, </w:t>
      </w:r>
      <w:proofErr w:type="spellStart"/>
      <w:r w:rsidRPr="003E048B">
        <w:rPr>
          <w:rFonts w:ascii="Arial" w:hAnsi="Arial" w:cs="Arial"/>
        </w:rPr>
        <w:t>párrs</w:t>
      </w:r>
      <w:proofErr w:type="spellEnd"/>
      <w:r w:rsidRPr="003E048B">
        <w:rPr>
          <w:rFonts w:ascii="Arial" w:hAnsi="Arial" w:cs="Arial"/>
        </w:rPr>
        <w:t xml:space="preserve">. 111 a 112. El mismo razonamiento fue adoptado en </w:t>
      </w:r>
      <w:r w:rsidRPr="003E048B">
        <w:rPr>
          <w:rFonts w:ascii="Arial" w:hAnsi="Arial" w:cs="Arial"/>
          <w:iCs/>
        </w:rPr>
        <w:t>el Caso N.B. Vs. Eslovaquia</w:t>
      </w:r>
      <w:r w:rsidRPr="003E048B">
        <w:rPr>
          <w:rFonts w:ascii="Arial" w:hAnsi="Arial" w:cs="Arial"/>
        </w:rPr>
        <w:t xml:space="preserve">, No. 29518/10. Sentencia de 12 de junio de 2012, párr. 77, y </w:t>
      </w:r>
      <w:r w:rsidRPr="003E048B">
        <w:rPr>
          <w:rFonts w:ascii="Arial" w:hAnsi="Arial" w:cs="Arial"/>
          <w:iCs/>
        </w:rPr>
        <w:t>Caso I.G., M.K. y R.H</w:t>
      </w:r>
      <w:r w:rsidRPr="003E048B">
        <w:rPr>
          <w:rFonts w:ascii="Arial" w:hAnsi="Arial" w:cs="Arial"/>
        </w:rPr>
        <w:t xml:space="preserve">. Vs. Eslovaquia, No. 15966/04. Sentencia de 13 de noviembre de 2012, párr. 122 (expediente de prueba, tomo VIII, anexos 26, 27 y 28 al escrito de solicitudes, argumentos y pruebas, folios 2474 a 2577). </w:t>
      </w:r>
    </w:p>
  </w:footnote>
  <w:footnote w:id="58">
    <w:p w14:paraId="5D09769A" w14:textId="77777777" w:rsidR="00E56C7C" w:rsidRPr="003E048B" w:rsidRDefault="00E56C7C" w:rsidP="00C8782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párr. 185.</w:t>
      </w:r>
    </w:p>
  </w:footnote>
  <w:footnote w:id="59">
    <w:p w14:paraId="4F17CC3C" w14:textId="28CE9983" w:rsidR="00E56C7C" w:rsidRPr="003E048B" w:rsidRDefault="00E56C7C" w:rsidP="00355A80">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Cfr. FIGO, Recomendaciones sobre temas de ética en obstetricia y ginecología hechas por el Comité para el estudio de los aspectos éticos de la reproducción humana y salud de la mujer FIGO de octubre 2012 y octubre 2015, las que recogen las recomendaciones respecto del Riesgo de la </w:t>
      </w:r>
      <w:proofErr w:type="spellStart"/>
      <w:r w:rsidRPr="003E048B">
        <w:rPr>
          <w:rFonts w:ascii="Arial" w:hAnsi="Arial" w:cs="Arial"/>
        </w:rPr>
        <w:t>estereotipación</w:t>
      </w:r>
      <w:proofErr w:type="spellEnd"/>
      <w:r w:rsidRPr="003E048B">
        <w:rPr>
          <w:rFonts w:ascii="Arial" w:hAnsi="Arial" w:cs="Arial"/>
        </w:rPr>
        <w:t xml:space="preserve"> de la mujer en el cuidado de la salud de 2011, págs., 332 a 336 (2012) y págs. 418 a 422 (2015).</w:t>
      </w:r>
    </w:p>
  </w:footnote>
  <w:footnote w:id="60">
    <w:p w14:paraId="7F39B25F" w14:textId="18E3EFD6" w:rsidR="00E56C7C" w:rsidRPr="003E048B" w:rsidRDefault="00E56C7C" w:rsidP="00355A80">
      <w:pPr>
        <w:pStyle w:val="Textonotapie"/>
        <w:spacing w:after="120"/>
        <w:ind w:right="51"/>
        <w:jc w:val="both"/>
        <w:rPr>
          <w:rFonts w:ascii="Arial" w:hAnsi="Arial" w:cs="Arial"/>
          <w:iCs/>
        </w:rPr>
      </w:pPr>
      <w:r w:rsidRPr="003E048B">
        <w:rPr>
          <w:rStyle w:val="Refdenotaalpie"/>
          <w:rFonts w:ascii="Arial" w:hAnsi="Arial" w:cs="Arial"/>
        </w:rPr>
        <w:footnoteRef/>
      </w:r>
      <w:r w:rsidRPr="003E048B">
        <w:rPr>
          <w:rFonts w:ascii="Arial" w:hAnsi="Arial" w:cs="Arial"/>
        </w:rPr>
        <w:t xml:space="preserve"> Convención sobre la eliminación de todas las formas de discriminación contra la mujer. “</w:t>
      </w:r>
      <w:r w:rsidRPr="003E048B">
        <w:rPr>
          <w:rFonts w:ascii="Arial" w:hAnsi="Arial" w:cs="Arial"/>
          <w:iCs/>
        </w:rPr>
        <w:t>Artículo 5. Los Estados Partes tomarán todas las medidas apropiadas para: a) Modificar los patrones socioculturales de conducta de hombres y mujeres, con miras a alcanzar la eliminación de prejuicios y las prácticas consuetudinarias y de cualquier otra índole que estén basados en la idea de la inferioridad o superioridad de cualquiera de los sexos o en funciones estereotipada de hombres y mujeres.”</w:t>
      </w:r>
    </w:p>
  </w:footnote>
  <w:footnote w:id="61">
    <w:p w14:paraId="4A134792" w14:textId="0C8183BA" w:rsidR="00E56C7C" w:rsidRPr="003E048B" w:rsidRDefault="00E56C7C" w:rsidP="00355A80">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Naciones Unidas, Comité para la Eliminación de la Discriminación contra la Mujer, CEDAW/C/75/D/138/2018, 28 de febrero de 2020. Disponible en: </w:t>
      </w:r>
      <w:hyperlink r:id="rId2" w:history="1">
        <w:r w:rsidRPr="003E048B">
          <w:rPr>
            <w:rStyle w:val="Hipervnculo"/>
            <w:rFonts w:ascii="Arial" w:hAnsi="Arial" w:cs="Arial"/>
          </w:rPr>
          <w:t>https://undocs.org/ch/CEDAW/C/75/D/138/2018</w:t>
        </w:r>
      </w:hyperlink>
      <w:r w:rsidRPr="003E048B">
        <w:rPr>
          <w:rFonts w:ascii="Arial" w:hAnsi="Arial" w:cs="Arial"/>
        </w:rPr>
        <w:t>, consultado el 22 de abril de 2021.</w:t>
      </w:r>
    </w:p>
  </w:footnote>
  <w:footnote w:id="62">
    <w:p w14:paraId="60AD917E" w14:textId="77777777" w:rsidR="00E56C7C" w:rsidRPr="003E048B" w:rsidRDefault="00E56C7C" w:rsidP="00355A80">
      <w:pPr>
        <w:pStyle w:val="Textonotapie"/>
        <w:spacing w:after="120"/>
        <w:ind w:right="-573"/>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Ídem</w:t>
      </w:r>
      <w:r w:rsidRPr="003E048B">
        <w:rPr>
          <w:rFonts w:ascii="Arial" w:hAnsi="Arial" w:cs="Arial"/>
        </w:rPr>
        <w:t xml:space="preserve">, párr. 7.5 </w:t>
      </w:r>
    </w:p>
  </w:footnote>
  <w:footnote w:id="63">
    <w:p w14:paraId="7DB3665C" w14:textId="2D3D4E3A" w:rsidR="00E56C7C" w:rsidRPr="003E048B" w:rsidRDefault="00E56C7C" w:rsidP="00355A80">
      <w:pPr>
        <w:pStyle w:val="Textonotapie"/>
        <w:spacing w:after="120"/>
        <w:ind w:right="-573"/>
        <w:jc w:val="both"/>
        <w:rPr>
          <w:rFonts w:ascii="Arial" w:hAnsi="Arial" w:cs="Arial"/>
        </w:rPr>
      </w:pPr>
      <w:r w:rsidRPr="003E048B">
        <w:rPr>
          <w:rStyle w:val="Refdenotaalpie"/>
          <w:rFonts w:ascii="Arial" w:hAnsi="Arial" w:cs="Arial"/>
        </w:rPr>
        <w:footnoteRef/>
      </w:r>
      <w:r w:rsidRPr="003E048B">
        <w:rPr>
          <w:rFonts w:ascii="Arial" w:hAnsi="Arial" w:cs="Arial"/>
          <w:iCs/>
        </w:rPr>
        <w:t>Ídem,</w:t>
      </w:r>
      <w:r w:rsidRPr="003E048B">
        <w:rPr>
          <w:rFonts w:ascii="Arial" w:hAnsi="Arial" w:cs="Arial"/>
        </w:rPr>
        <w:t xml:space="preserve"> párr. 3.7, 3.8 y 3.9.</w:t>
      </w:r>
    </w:p>
  </w:footnote>
  <w:footnote w:id="64">
    <w:p w14:paraId="666AE496" w14:textId="77777777" w:rsidR="00E56C7C" w:rsidRPr="003E048B" w:rsidRDefault="00E56C7C" w:rsidP="00355A80">
      <w:pPr>
        <w:pStyle w:val="Textonotapie"/>
        <w:spacing w:after="120"/>
        <w:ind w:right="-573"/>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Ídem</w:t>
      </w:r>
      <w:r w:rsidRPr="003E048B">
        <w:rPr>
          <w:rFonts w:ascii="Arial" w:hAnsi="Arial" w:cs="Arial"/>
        </w:rPr>
        <w:t xml:space="preserve">, párr. 7.5 </w:t>
      </w:r>
    </w:p>
  </w:footnote>
  <w:footnote w:id="65">
    <w:p w14:paraId="5F02EEEA" w14:textId="77777777" w:rsidR="00E56C7C" w:rsidRPr="003E048B" w:rsidRDefault="00E56C7C" w:rsidP="00524855">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Ídem</w:t>
      </w:r>
      <w:r w:rsidRPr="003E048B">
        <w:rPr>
          <w:rFonts w:ascii="Arial" w:hAnsi="Arial" w:cs="Arial"/>
        </w:rPr>
        <w:t>, párr. 193.</w:t>
      </w:r>
    </w:p>
  </w:footnote>
  <w:footnote w:id="66">
    <w:p w14:paraId="0E946E0A" w14:textId="77777777" w:rsidR="00E56C7C" w:rsidRPr="003E048B" w:rsidRDefault="00E56C7C" w:rsidP="00524855">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A/74/137, Informe de la Relatora Especial sobre la violencia </w:t>
      </w:r>
      <w:proofErr w:type="spellStart"/>
      <w:r w:rsidRPr="003E048B">
        <w:rPr>
          <w:rFonts w:ascii="Arial" w:hAnsi="Arial" w:cs="Arial"/>
        </w:rPr>
        <w:t>conta</w:t>
      </w:r>
      <w:proofErr w:type="spellEnd"/>
      <w:r w:rsidRPr="003E048B">
        <w:rPr>
          <w:rFonts w:ascii="Arial" w:hAnsi="Arial" w:cs="Arial"/>
        </w:rPr>
        <w:t xml:space="preserve"> la mujer: Enfoque basado en los derechos humanos del maltrato y la violencia contra la mujer en los servicios de salud reproductiva, con especial hincapié en la atención del parto y la violencia obstétrica, párr. 32.</w:t>
      </w:r>
    </w:p>
  </w:footnote>
  <w:footnote w:id="67">
    <w:p w14:paraId="6F4E1FBD" w14:textId="77777777" w:rsidR="00E56C7C" w:rsidRPr="003E048B" w:rsidRDefault="00E56C7C" w:rsidP="00524855">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A/74/137, Informe de la Relatora Especial sobre la violencia </w:t>
      </w:r>
      <w:proofErr w:type="spellStart"/>
      <w:r w:rsidRPr="003E048B">
        <w:rPr>
          <w:rFonts w:ascii="Arial" w:hAnsi="Arial" w:cs="Arial"/>
        </w:rPr>
        <w:t>conta</w:t>
      </w:r>
      <w:proofErr w:type="spellEnd"/>
      <w:r w:rsidRPr="003E048B">
        <w:rPr>
          <w:rFonts w:ascii="Arial" w:hAnsi="Arial" w:cs="Arial"/>
        </w:rPr>
        <w:t xml:space="preserve"> la mujer: Enfoque basado en los derechos humanos del maltrato y la violencia contra la mujer en los servicios de salud reproductiva, con especial hincapié en la atención del parto y la violencia obstétrica, párr. 38.</w:t>
      </w:r>
    </w:p>
  </w:footnote>
  <w:footnote w:id="68">
    <w:p w14:paraId="23249903" w14:textId="77777777" w:rsidR="00E56C7C" w:rsidRPr="003E048B" w:rsidRDefault="00E56C7C" w:rsidP="00524855">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Cfr. Código de Ética de Núremberg, 1947; Declaración de Helsinki, principios 25 a 27; Declaración de Lisboa sobre los derechos del paciente, principios 3, 7 y 10; ONU, Principios para la protección de los enfermos mentales y para el mejoramiento de la atención de la salud mental, A/RES/46/119, 17 de diciembre de 1991, principio 11.2; OMS, Esterilización femenina: guía para la prestación de servicios, 1993 (expediente de prueba, tomo XIII, anexo 3 a los alegatos finales del Estado, folio 5496 a 5499; 5510 a 5520 y 5530 a 5531); FIGO, Recomendaciones sobre temas de ética en obstetricia y ginecología hechas por el Comité para el estudio de los aspectos éticos de la reproducción humana y salud de la mujer de la FIGO de noviembre 2003, octubre 2012 y octubre 2015, las que recogen las Directrices relativas a un consentimiento bien informado adoptadas  en 1995 y reafirmadas y complementadas en 2007, págs. 166 a 167 (2003), págs. 316 a 318 (2012) y págs.399 a 401 (2015), así como las Consideraciones éticas sobre la esterilización de 1989, 1990, 2000 y 2011, págs. 55 a 57 y 213 a 218 (2003), págs.. 436 a 440 (2012) y págs. 537 a 541 (2015); ONU, Comité para la Eliminación de la Discriminación contra la Mujer, Recomendación General No. 24, La mujer y la salud, 1999, </w:t>
      </w:r>
      <w:proofErr w:type="spellStart"/>
      <w:r w:rsidRPr="003E048B">
        <w:rPr>
          <w:rFonts w:ascii="Arial" w:hAnsi="Arial" w:cs="Arial"/>
        </w:rPr>
        <w:t>párrs</w:t>
      </w:r>
      <w:proofErr w:type="spellEnd"/>
      <w:r w:rsidRPr="003E048B">
        <w:rPr>
          <w:rFonts w:ascii="Arial" w:hAnsi="Arial" w:cs="Arial"/>
        </w:rPr>
        <w:t xml:space="preserve">. 20 a 22 (expediente de prueba, tomo VIII, anexo 39 al escrito de solicitudes, argumentos y pruebas, folio 2711); Declaración Universal sobre Bioética y Derechos Humanos, artículo 6; ONU, Informe del Relator Especial sobre el derecho de toda persona al disfrute del más alto nivel posible de salud física y mental, </w:t>
      </w:r>
      <w:proofErr w:type="spellStart"/>
      <w:r w:rsidRPr="003E048B">
        <w:rPr>
          <w:rFonts w:ascii="Arial" w:hAnsi="Arial" w:cs="Arial"/>
        </w:rPr>
        <w:t>Anand</w:t>
      </w:r>
      <w:proofErr w:type="spellEnd"/>
      <w:r w:rsidRPr="003E048B">
        <w:rPr>
          <w:rFonts w:ascii="Arial" w:hAnsi="Arial" w:cs="Arial"/>
        </w:rPr>
        <w:t xml:space="preserve"> </w:t>
      </w:r>
      <w:proofErr w:type="spellStart"/>
      <w:r w:rsidRPr="003E048B">
        <w:rPr>
          <w:rFonts w:ascii="Arial" w:hAnsi="Arial" w:cs="Arial"/>
        </w:rPr>
        <w:t>Grover</w:t>
      </w:r>
      <w:proofErr w:type="spellEnd"/>
      <w:r w:rsidRPr="003E048B">
        <w:rPr>
          <w:rFonts w:ascii="Arial" w:hAnsi="Arial" w:cs="Arial"/>
        </w:rPr>
        <w:t xml:space="preserve">, A/64/272, 10 de agosto de 2009, </w:t>
      </w:r>
      <w:proofErr w:type="spellStart"/>
      <w:r w:rsidRPr="003E048B">
        <w:rPr>
          <w:rFonts w:ascii="Arial" w:hAnsi="Arial" w:cs="Arial"/>
        </w:rPr>
        <w:t>párrs</w:t>
      </w:r>
      <w:proofErr w:type="spellEnd"/>
      <w:r w:rsidRPr="003E048B">
        <w:rPr>
          <w:rFonts w:ascii="Arial" w:hAnsi="Arial" w:cs="Arial"/>
        </w:rPr>
        <w:t xml:space="preserve">. 15 y 16; AMM, Declaración de la Asociación Médica Mundial sobre la Esterilización Forzada, adoptada por la 63 Asamblea General, Bangkok, Tailandia, octubre de 2012 (expediente de prueba, tomo VIII, anexo 31 al escrito de solicitudes, argumentos y pruebas, folios 2613 a 2614), Declaración Interinstitucional de las Naciones Unidas para eliminar la esterilización forzada, bajo coacción e involuntaria, adoptada por la OACNUDH, UN </w:t>
      </w:r>
      <w:proofErr w:type="spellStart"/>
      <w:r w:rsidRPr="003E048B">
        <w:rPr>
          <w:rFonts w:ascii="Arial" w:hAnsi="Arial" w:cs="Arial"/>
        </w:rPr>
        <w:t>Women</w:t>
      </w:r>
      <w:proofErr w:type="spellEnd"/>
      <w:r w:rsidRPr="003E048B">
        <w:rPr>
          <w:rFonts w:ascii="Arial" w:hAnsi="Arial" w:cs="Arial"/>
        </w:rPr>
        <w:t xml:space="preserve">, UNAIDS, UNDP, UNFPA, UNICEF y OMS, 2014 (expediente de prueba, tomo VIII, anexo 25 al escrito de solicitudes, argumentos y pruebas, folios 2452 a 2457). </w:t>
      </w:r>
    </w:p>
  </w:footnote>
  <w:footnote w:id="69">
    <w:p w14:paraId="4E0ECB9A" w14:textId="77777777" w:rsidR="00E56C7C" w:rsidRPr="003E048B" w:rsidRDefault="00E56C7C" w:rsidP="00524855">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Artículos 50, 51 Bis, 51 bis 2, 77 bis 3 de la Ley General de Salud vigente al momento del acto reclamado.</w:t>
      </w:r>
    </w:p>
  </w:footnote>
  <w:footnote w:id="70">
    <w:p w14:paraId="28A59FAC" w14:textId="77777777" w:rsidR="00E56C7C" w:rsidRPr="003E048B" w:rsidRDefault="00E56C7C" w:rsidP="003E048B">
      <w:pPr>
        <w:pStyle w:val="Textonotapie"/>
        <w:ind w:right="-572"/>
        <w:jc w:val="both"/>
        <w:rPr>
          <w:rFonts w:ascii="Arial" w:hAnsi="Arial" w:cs="Arial"/>
        </w:rPr>
      </w:pPr>
      <w:r w:rsidRPr="003E048B">
        <w:rPr>
          <w:rStyle w:val="Refdenotaalpie"/>
          <w:rFonts w:ascii="Arial" w:hAnsi="Arial" w:cs="Arial"/>
        </w:rPr>
        <w:footnoteRef/>
      </w:r>
      <w:r w:rsidRPr="003E048B">
        <w:rPr>
          <w:rFonts w:ascii="Arial" w:hAnsi="Arial" w:cs="Arial"/>
        </w:rPr>
        <w:t xml:space="preserve"> Punto 4.2. y 10.1.2.4.</w:t>
      </w:r>
    </w:p>
  </w:footnote>
  <w:footnote w:id="71">
    <w:p w14:paraId="74EB6352" w14:textId="77777777" w:rsidR="00E56C7C" w:rsidRPr="003E048B" w:rsidRDefault="00E56C7C" w:rsidP="00DB19CB">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xml:space="preserve">, excepciones preliminares, fondo, reparaciones y costas, sentencia, Corte Interamericana de Derechos Humanos (serie C) núm. 329 (2016), nota al pie 264 que a la letra señala: </w:t>
      </w:r>
      <w:r w:rsidRPr="003E048B">
        <w:rPr>
          <w:rFonts w:ascii="Arial" w:hAnsi="Arial" w:cs="Arial"/>
          <w:iCs/>
        </w:rPr>
        <w:t>“Véase artículos 7(1)(g), 8(2)(b)(xxii) y 8(2)(e)(vi) del Estatuto de Roma. De hecho, la esterilización forzada se reconoció como crimen de guerra en el proceso de Núremberg, en el que se juzgó a los perpetradores por actos cometidos en el contexto de la experimentación médica”.</w:t>
      </w:r>
      <w:r w:rsidRPr="003E048B">
        <w:rPr>
          <w:rFonts w:ascii="Arial" w:hAnsi="Arial" w:cs="Arial"/>
        </w:rPr>
        <w:t xml:space="preserve"> </w:t>
      </w:r>
    </w:p>
  </w:footnote>
  <w:footnote w:id="72">
    <w:p w14:paraId="054E38D4" w14:textId="77777777" w:rsidR="00E56C7C" w:rsidRPr="003E048B" w:rsidRDefault="00E56C7C" w:rsidP="00DB19CB">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xml:space="preserve">, excepciones preliminares, fondo, reparaciones y costas, sentencia, Corte Interamericana de Derechos Humanos (serie C) núm. 329 (2016), nota al pie 265 que a la letra señala: </w:t>
      </w:r>
      <w:r w:rsidRPr="003E048B">
        <w:rPr>
          <w:rFonts w:ascii="Arial" w:hAnsi="Arial" w:cs="Arial"/>
          <w:iCs/>
        </w:rPr>
        <w:t>“Bolivia (2013), Brasil (1996), Ecuador (2014), México (2012) y Venezuela (2007) tipifican la conducta penal de esterilización forzada dentro de sus jurisdicciones como delito común: esterilización forzada Bolivia y Brasil, privación forzada de capacidad de reproducción en Ecuador y esterilidad provocada en México.”</w:t>
      </w:r>
      <w:r w:rsidRPr="003E048B">
        <w:rPr>
          <w:rFonts w:ascii="Arial" w:hAnsi="Arial" w:cs="Arial"/>
        </w:rPr>
        <w:t xml:space="preserve"> </w:t>
      </w:r>
    </w:p>
  </w:footnote>
  <w:footnote w:id="73">
    <w:p w14:paraId="24E6D032" w14:textId="77777777" w:rsidR="00E56C7C" w:rsidRPr="003E048B" w:rsidRDefault="00E56C7C" w:rsidP="00DB19CB">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xml:space="preserve">, excepciones preliminares, fondo, reparaciones y costas, sentencia, Corte Interamericana de Derechos Humanos (serie C) núm. 329 (2016), párr. 301. </w:t>
      </w:r>
    </w:p>
  </w:footnote>
  <w:footnote w:id="74">
    <w:p w14:paraId="45CDC3F6" w14:textId="74803918" w:rsidR="00E56C7C" w:rsidRPr="003E048B" w:rsidRDefault="00E56C7C" w:rsidP="00DB19CB">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En América Latina se han promulgado leyes que tipifican como delito la violencia obstétrica. Estos son: La Argentina (2009), Panamá (2013), </w:t>
      </w:r>
      <w:proofErr w:type="spellStart"/>
      <w:r w:rsidRPr="003E048B">
        <w:rPr>
          <w:rFonts w:ascii="Arial" w:hAnsi="Arial" w:cs="Arial"/>
        </w:rPr>
        <w:t>Suriname</w:t>
      </w:r>
      <w:proofErr w:type="spellEnd"/>
      <w:r w:rsidRPr="003E048B">
        <w:rPr>
          <w:rFonts w:ascii="Arial" w:hAnsi="Arial" w:cs="Arial"/>
        </w:rPr>
        <w:t xml:space="preserve"> (2014), y Venezuela (2007). En el Estado Plurinominal de Bolivia se promulgó una ley sobre la violencia en los servicios de atención a la salud, con especial atención a las mujeres embarazadas. Además, la ley define un nuevo término, la </w:t>
      </w:r>
      <w:r w:rsidRPr="003E048B">
        <w:rPr>
          <w:rFonts w:ascii="Arial" w:hAnsi="Arial" w:cs="Arial"/>
          <w:iCs/>
        </w:rPr>
        <w:t>“violencia contra los derechos reproductivos”</w:t>
      </w:r>
      <w:r w:rsidRPr="003E048B">
        <w:rPr>
          <w:rFonts w:ascii="Arial" w:hAnsi="Arial" w:cs="Arial"/>
        </w:rPr>
        <w:t xml:space="preserve">, que va más allá de la definición obstétrica que hacen Argentina y Venezuela, incluyendo también el aborto espontáneo y la lactancia materna. Documento A/74/137, Informe de la Relatora Especial sobre la violencia </w:t>
      </w:r>
      <w:proofErr w:type="spellStart"/>
      <w:r w:rsidRPr="003E048B">
        <w:rPr>
          <w:rFonts w:ascii="Arial" w:hAnsi="Arial" w:cs="Arial"/>
        </w:rPr>
        <w:t>conta</w:t>
      </w:r>
      <w:proofErr w:type="spellEnd"/>
      <w:r w:rsidRPr="003E048B">
        <w:rPr>
          <w:rFonts w:ascii="Arial" w:hAnsi="Arial" w:cs="Arial"/>
        </w:rPr>
        <w:t xml:space="preserve"> la mujer: Enfoque basado en los derechos humanos del maltrato y la violencia contra la mujer en los servicios de salud reproductiva, con especial hincapié en la atención del parto y la violencia obstétrica, párr. 72 y 73.</w:t>
      </w:r>
    </w:p>
  </w:footnote>
  <w:footnote w:id="75">
    <w:p w14:paraId="01E39E3F" w14:textId="77777777" w:rsidR="00E56C7C" w:rsidRPr="00DB19CB" w:rsidRDefault="00E56C7C" w:rsidP="00890E43">
      <w:pPr>
        <w:pStyle w:val="Textonotapie"/>
        <w:spacing w:after="60"/>
        <w:ind w:right="51"/>
        <w:jc w:val="both"/>
        <w:rPr>
          <w:rFonts w:ascii="Arial" w:hAnsi="Arial" w:cs="Arial"/>
          <w:sz w:val="18"/>
          <w:szCs w:val="18"/>
        </w:rPr>
      </w:pPr>
      <w:r w:rsidRPr="00DB19CB">
        <w:rPr>
          <w:rStyle w:val="Refdenotaalpie"/>
          <w:rFonts w:ascii="Arial" w:hAnsi="Arial" w:cs="Arial"/>
          <w:sz w:val="18"/>
          <w:szCs w:val="18"/>
        </w:rPr>
        <w:footnoteRef/>
      </w:r>
      <w:r w:rsidRPr="00DB19CB">
        <w:rPr>
          <w:rFonts w:ascii="Arial" w:hAnsi="Arial" w:cs="Arial"/>
          <w:sz w:val="18"/>
          <w:szCs w:val="18"/>
        </w:rPr>
        <w:t xml:space="preserve"> </w:t>
      </w:r>
      <w:r w:rsidRPr="00DB19CB">
        <w:rPr>
          <w:rFonts w:ascii="Arial" w:hAnsi="Arial" w:cs="Arial"/>
          <w:iCs/>
          <w:sz w:val="18"/>
          <w:szCs w:val="18"/>
        </w:rPr>
        <w:t>Caso I.V. c. Bolivia</w:t>
      </w:r>
      <w:r w:rsidRPr="00DB19CB">
        <w:rPr>
          <w:rFonts w:ascii="Arial" w:hAnsi="Arial" w:cs="Arial"/>
          <w:sz w:val="18"/>
          <w:szCs w:val="18"/>
        </w:rPr>
        <w:t>, excepciones preliminares, fondo, reparaciones y costas, sentencia, Corte Interamericana de Derechos Humanos (serie C) núm. 329 (2016), nota al pie 266 que a la letra señala: “</w:t>
      </w:r>
      <w:r w:rsidRPr="00DB19CB">
        <w:rPr>
          <w:rFonts w:ascii="Arial" w:hAnsi="Arial" w:cs="Arial"/>
          <w:iCs/>
          <w:sz w:val="18"/>
          <w:szCs w:val="18"/>
        </w:rPr>
        <w:t>Cfr</w:t>
      </w:r>
      <w:r w:rsidRPr="00DB19CB">
        <w:rPr>
          <w:rFonts w:ascii="Arial" w:hAnsi="Arial" w:cs="Arial"/>
          <w:sz w:val="18"/>
          <w:szCs w:val="18"/>
        </w:rPr>
        <w:t xml:space="preserve">. ONU, Comité para la Eliminación </w:t>
      </w:r>
      <w:r w:rsidRPr="003D1294">
        <w:rPr>
          <w:rFonts w:ascii="Arial" w:hAnsi="Arial" w:cs="Arial"/>
          <w:spacing w:val="-20"/>
          <w:sz w:val="18"/>
          <w:szCs w:val="18"/>
        </w:rPr>
        <w:t xml:space="preserve">de la Discriminación contra la Mujer, Recomendación General No. 24, La mujer y la salud, 1999, párr. 22; ONU, Comité para la Eliminación de la Discriminación contra la Mujer, A.S. contra Hungría (Comunicación No. 4/2004), CEDAW/C/36/D/4/2004, 29 de agosto de 2006, párr. 11.4; ONU, Informe del Relator Especial sobre la tortura y otros tratos o penas crueles, inhumanos o degradantes, </w:t>
      </w:r>
      <w:proofErr w:type="spellStart"/>
      <w:r w:rsidRPr="003D1294">
        <w:rPr>
          <w:rFonts w:ascii="Arial" w:hAnsi="Arial" w:cs="Arial"/>
          <w:spacing w:val="-20"/>
          <w:sz w:val="18"/>
          <w:szCs w:val="18"/>
        </w:rPr>
        <w:t>Manfred</w:t>
      </w:r>
      <w:proofErr w:type="spellEnd"/>
      <w:r w:rsidRPr="003D1294">
        <w:rPr>
          <w:rFonts w:ascii="Arial" w:hAnsi="Arial" w:cs="Arial"/>
          <w:spacing w:val="-20"/>
          <w:sz w:val="18"/>
          <w:szCs w:val="18"/>
        </w:rPr>
        <w:t xml:space="preserve"> </w:t>
      </w:r>
      <w:proofErr w:type="spellStart"/>
      <w:r w:rsidRPr="003D1294">
        <w:rPr>
          <w:rFonts w:ascii="Arial" w:hAnsi="Arial" w:cs="Arial"/>
          <w:spacing w:val="-20"/>
          <w:sz w:val="18"/>
          <w:szCs w:val="18"/>
        </w:rPr>
        <w:t>Nowak</w:t>
      </w:r>
      <w:proofErr w:type="spellEnd"/>
      <w:r w:rsidRPr="003D1294">
        <w:rPr>
          <w:rFonts w:ascii="Arial" w:hAnsi="Arial" w:cs="Arial"/>
          <w:spacing w:val="-20"/>
          <w:sz w:val="18"/>
          <w:szCs w:val="18"/>
        </w:rPr>
        <w:t>, A/HRC/7/3, 15 de enero de 2008, párr. 38, y TEDH, Caso V.C. Vs. Eslovaquia</w:t>
      </w:r>
      <w:r w:rsidRPr="00DB19CB">
        <w:rPr>
          <w:rFonts w:ascii="Arial" w:hAnsi="Arial" w:cs="Arial"/>
          <w:sz w:val="18"/>
          <w:szCs w:val="18"/>
        </w:rPr>
        <w:t xml:space="preserve">, No. 18968/07. Sentencia de 8 de noviembre de 2011; </w:t>
      </w:r>
      <w:r w:rsidRPr="003D1294">
        <w:rPr>
          <w:rFonts w:ascii="Arial" w:hAnsi="Arial" w:cs="Arial"/>
          <w:spacing w:val="-20"/>
          <w:sz w:val="18"/>
          <w:szCs w:val="18"/>
        </w:rPr>
        <w:t>Caso N.B. Vs. Eslovaquia, No. 29518/10. Sentencia de 12 de junio de 2012, y Caso I.G., M.K. y R.H. Vs. Eslovaquia, No. 15966/04.</w:t>
      </w:r>
      <w:r w:rsidRPr="00DB19CB">
        <w:rPr>
          <w:rFonts w:ascii="Arial" w:hAnsi="Arial" w:cs="Arial"/>
          <w:sz w:val="18"/>
          <w:szCs w:val="18"/>
        </w:rPr>
        <w:t xml:space="preserve"> Sentencia de 13 de noviembre de 2012 (expediente de prueba, tomo VIII, anexos 26, 27 y 28 al escrito de solicitudes, argumentos y pruebas, folios 2474 a 2577)”. </w:t>
      </w:r>
    </w:p>
  </w:footnote>
  <w:footnote w:id="76">
    <w:p w14:paraId="143A7D41" w14:textId="77777777" w:rsidR="00E56C7C" w:rsidRPr="00DB19CB" w:rsidRDefault="00E56C7C" w:rsidP="00890E43">
      <w:pPr>
        <w:pStyle w:val="Textonotapie"/>
        <w:spacing w:after="60"/>
        <w:ind w:right="51"/>
        <w:jc w:val="both"/>
        <w:rPr>
          <w:rFonts w:ascii="Arial" w:hAnsi="Arial" w:cs="Arial"/>
          <w:sz w:val="18"/>
          <w:szCs w:val="18"/>
        </w:rPr>
      </w:pPr>
      <w:r w:rsidRPr="00DB19CB">
        <w:rPr>
          <w:rStyle w:val="Refdenotaalpie"/>
          <w:rFonts w:ascii="Arial" w:hAnsi="Arial" w:cs="Arial"/>
          <w:sz w:val="18"/>
          <w:szCs w:val="18"/>
        </w:rPr>
        <w:footnoteRef/>
      </w:r>
      <w:r w:rsidRPr="00DB19CB">
        <w:rPr>
          <w:rFonts w:ascii="Arial" w:hAnsi="Arial" w:cs="Arial"/>
          <w:sz w:val="18"/>
          <w:szCs w:val="18"/>
        </w:rPr>
        <w:t xml:space="preserve"> </w:t>
      </w:r>
      <w:r w:rsidRPr="00DB19CB">
        <w:rPr>
          <w:rFonts w:ascii="Arial" w:hAnsi="Arial" w:cs="Arial"/>
          <w:iCs/>
          <w:sz w:val="18"/>
          <w:szCs w:val="18"/>
        </w:rPr>
        <w:t>Caso I.V. c. Bolivia</w:t>
      </w:r>
      <w:r w:rsidRPr="00DB19CB">
        <w:rPr>
          <w:rFonts w:ascii="Arial" w:hAnsi="Arial" w:cs="Arial"/>
          <w:sz w:val="18"/>
          <w:szCs w:val="18"/>
        </w:rPr>
        <w:t xml:space="preserve">, excepciones preliminares, fondo, reparaciones y costas, sentencia, Corte Interamericana de Derechos </w:t>
      </w:r>
      <w:r w:rsidRPr="003D1294">
        <w:rPr>
          <w:rFonts w:ascii="Arial" w:hAnsi="Arial" w:cs="Arial"/>
          <w:spacing w:val="-20"/>
          <w:sz w:val="18"/>
          <w:szCs w:val="18"/>
        </w:rPr>
        <w:t>Humanos (serie C) núm. 329 (2016), nota al pie 267 que a la letra señala: “</w:t>
      </w:r>
      <w:r w:rsidRPr="003D1294">
        <w:rPr>
          <w:rFonts w:ascii="Arial" w:hAnsi="Arial" w:cs="Arial"/>
          <w:iCs/>
          <w:spacing w:val="-20"/>
          <w:sz w:val="18"/>
          <w:szCs w:val="18"/>
        </w:rPr>
        <w:t>Cfr</w:t>
      </w:r>
      <w:r w:rsidRPr="003D1294">
        <w:rPr>
          <w:rFonts w:ascii="Arial" w:hAnsi="Arial" w:cs="Arial"/>
          <w:spacing w:val="-20"/>
          <w:sz w:val="18"/>
          <w:szCs w:val="18"/>
        </w:rPr>
        <w:t xml:space="preserve">. ONU, Informe del Relator Especial sobre el derecho de toda persona al disfrute del más alto nivel posible de salud física y mental, </w:t>
      </w:r>
      <w:proofErr w:type="spellStart"/>
      <w:r w:rsidRPr="003D1294">
        <w:rPr>
          <w:rFonts w:ascii="Arial" w:hAnsi="Arial" w:cs="Arial"/>
          <w:spacing w:val="-20"/>
          <w:sz w:val="18"/>
          <w:szCs w:val="18"/>
        </w:rPr>
        <w:t>Anand</w:t>
      </w:r>
      <w:proofErr w:type="spellEnd"/>
      <w:r w:rsidRPr="003D1294">
        <w:rPr>
          <w:rFonts w:ascii="Arial" w:hAnsi="Arial" w:cs="Arial"/>
          <w:spacing w:val="-20"/>
          <w:sz w:val="18"/>
          <w:szCs w:val="18"/>
        </w:rPr>
        <w:t xml:space="preserve"> </w:t>
      </w:r>
      <w:proofErr w:type="spellStart"/>
      <w:r w:rsidRPr="003D1294">
        <w:rPr>
          <w:rFonts w:ascii="Arial" w:hAnsi="Arial" w:cs="Arial"/>
          <w:spacing w:val="-20"/>
          <w:sz w:val="18"/>
          <w:szCs w:val="18"/>
        </w:rPr>
        <w:t>Grover</w:t>
      </w:r>
      <w:proofErr w:type="spellEnd"/>
      <w:r w:rsidRPr="003D1294">
        <w:rPr>
          <w:rFonts w:ascii="Arial" w:hAnsi="Arial" w:cs="Arial"/>
          <w:spacing w:val="-20"/>
          <w:sz w:val="18"/>
          <w:szCs w:val="18"/>
        </w:rPr>
        <w:t>, A/64/272, 10 de agosto de 2009</w:t>
      </w:r>
      <w:r w:rsidRPr="00DB19CB">
        <w:rPr>
          <w:rFonts w:ascii="Arial" w:hAnsi="Arial" w:cs="Arial"/>
          <w:sz w:val="18"/>
          <w:szCs w:val="18"/>
        </w:rPr>
        <w:t xml:space="preserve">, párr. 55”. </w:t>
      </w:r>
    </w:p>
  </w:footnote>
  <w:footnote w:id="77">
    <w:p w14:paraId="22E3DA18" w14:textId="77777777" w:rsidR="00E56C7C" w:rsidRPr="00DB19CB" w:rsidRDefault="00E56C7C" w:rsidP="00890E43">
      <w:pPr>
        <w:pStyle w:val="Textonotapie"/>
        <w:spacing w:after="60"/>
        <w:ind w:right="51"/>
        <w:jc w:val="both"/>
        <w:rPr>
          <w:rFonts w:ascii="Arial" w:hAnsi="Arial" w:cs="Arial"/>
          <w:sz w:val="18"/>
          <w:szCs w:val="18"/>
        </w:rPr>
      </w:pPr>
      <w:r w:rsidRPr="00DB19CB">
        <w:rPr>
          <w:rStyle w:val="Refdenotaalpie"/>
          <w:rFonts w:ascii="Arial" w:hAnsi="Arial" w:cs="Arial"/>
          <w:sz w:val="18"/>
          <w:szCs w:val="18"/>
        </w:rPr>
        <w:footnoteRef/>
      </w:r>
      <w:r w:rsidRPr="00DB19CB">
        <w:rPr>
          <w:rFonts w:ascii="Arial" w:hAnsi="Arial" w:cs="Arial"/>
          <w:sz w:val="18"/>
          <w:szCs w:val="18"/>
        </w:rPr>
        <w:t xml:space="preserve"> </w:t>
      </w:r>
      <w:r w:rsidRPr="00DB19CB">
        <w:rPr>
          <w:rFonts w:ascii="Arial" w:hAnsi="Arial" w:cs="Arial"/>
          <w:iCs/>
          <w:sz w:val="18"/>
          <w:szCs w:val="18"/>
        </w:rPr>
        <w:t>Caso I.V. c. Bolivia</w:t>
      </w:r>
      <w:r w:rsidRPr="00DB19CB">
        <w:rPr>
          <w:rFonts w:ascii="Arial" w:hAnsi="Arial" w:cs="Arial"/>
          <w:sz w:val="18"/>
          <w:szCs w:val="18"/>
        </w:rPr>
        <w:t>, excepciones preliminares, fondo, reparaciones y costas, sentencia, Corte Interamericana de Derechos Humanos (serie C) núm. 329 (2016), nota al pie 268 que a la letra señala: “</w:t>
      </w:r>
      <w:r w:rsidRPr="00DB19CB">
        <w:rPr>
          <w:rFonts w:ascii="Arial" w:hAnsi="Arial" w:cs="Arial"/>
          <w:iCs/>
          <w:sz w:val="18"/>
          <w:szCs w:val="18"/>
        </w:rPr>
        <w:t>Cfr</w:t>
      </w:r>
      <w:r w:rsidRPr="00DB19CB">
        <w:rPr>
          <w:rFonts w:ascii="Arial" w:hAnsi="Arial" w:cs="Arial"/>
          <w:sz w:val="18"/>
          <w:szCs w:val="18"/>
        </w:rPr>
        <w:t xml:space="preserve">. ONU, Comité de Derechos Humanos, </w:t>
      </w:r>
      <w:r w:rsidRPr="003D1294">
        <w:rPr>
          <w:rFonts w:ascii="Arial" w:hAnsi="Arial" w:cs="Arial"/>
          <w:spacing w:val="-20"/>
          <w:sz w:val="18"/>
          <w:szCs w:val="18"/>
        </w:rPr>
        <w:t>Observaciones finales respecto de Perú, CCPR/CO/70/PER, 15 de noviembre de 2000, párr. 21; Comité contra la Tortura, Conclusiones y recomendaciones respecto de Perú, CAT/C/PER/CO/4, 25 de julio de 2006, párr. 23; Comité contra la Tortura,</w:t>
      </w:r>
      <w:r w:rsidRPr="00DB19CB">
        <w:rPr>
          <w:rFonts w:ascii="Arial" w:hAnsi="Arial" w:cs="Arial"/>
          <w:sz w:val="18"/>
          <w:szCs w:val="18"/>
        </w:rPr>
        <w:t xml:space="preserve"> Observaciones finales respecto de Eslovaquia, </w:t>
      </w:r>
      <w:r w:rsidRPr="003D1294">
        <w:rPr>
          <w:rFonts w:ascii="Arial" w:hAnsi="Arial" w:cs="Arial"/>
          <w:spacing w:val="-20"/>
          <w:sz w:val="18"/>
          <w:szCs w:val="18"/>
        </w:rPr>
        <w:t xml:space="preserve">CAT/C/SVK/CO/2, 17 de diciembre de 2009, párr. 14, y Comité contra la Tortura, Observaciones finales sobre el segundo informe periódico de </w:t>
      </w:r>
      <w:proofErr w:type="spellStart"/>
      <w:r w:rsidRPr="003D1294">
        <w:rPr>
          <w:rFonts w:ascii="Arial" w:hAnsi="Arial" w:cs="Arial"/>
          <w:spacing w:val="-20"/>
          <w:sz w:val="18"/>
          <w:szCs w:val="18"/>
        </w:rPr>
        <w:t>Kenya</w:t>
      </w:r>
      <w:proofErr w:type="spellEnd"/>
      <w:r w:rsidRPr="003D1294">
        <w:rPr>
          <w:rFonts w:ascii="Arial" w:hAnsi="Arial" w:cs="Arial"/>
          <w:spacing w:val="-20"/>
          <w:sz w:val="18"/>
          <w:szCs w:val="18"/>
        </w:rPr>
        <w:t>, CAT/C/KEN/CO/2</w:t>
      </w:r>
      <w:r w:rsidRPr="00DB19CB">
        <w:rPr>
          <w:rFonts w:ascii="Arial" w:hAnsi="Arial" w:cs="Arial"/>
          <w:sz w:val="18"/>
          <w:szCs w:val="18"/>
        </w:rPr>
        <w:t xml:space="preserve">, 19 de junio de 2013, párr. 27”. </w:t>
      </w:r>
    </w:p>
  </w:footnote>
  <w:footnote w:id="78">
    <w:p w14:paraId="1A328D08" w14:textId="77777777" w:rsidR="00E56C7C" w:rsidRPr="00DB19CB" w:rsidRDefault="00E56C7C" w:rsidP="00890E43">
      <w:pPr>
        <w:pStyle w:val="Textonotapie"/>
        <w:spacing w:after="60"/>
        <w:ind w:right="51"/>
        <w:jc w:val="both"/>
        <w:rPr>
          <w:rFonts w:ascii="Arial" w:hAnsi="Arial" w:cs="Arial"/>
          <w:sz w:val="18"/>
          <w:szCs w:val="18"/>
        </w:rPr>
      </w:pPr>
      <w:r w:rsidRPr="00DB19CB">
        <w:rPr>
          <w:rStyle w:val="Refdenotaalpie"/>
          <w:rFonts w:ascii="Arial" w:hAnsi="Arial" w:cs="Arial"/>
          <w:sz w:val="18"/>
          <w:szCs w:val="18"/>
        </w:rPr>
        <w:footnoteRef/>
      </w:r>
      <w:r w:rsidRPr="00DB19CB">
        <w:rPr>
          <w:rFonts w:ascii="Arial" w:hAnsi="Arial" w:cs="Arial"/>
          <w:sz w:val="18"/>
          <w:szCs w:val="18"/>
        </w:rPr>
        <w:t xml:space="preserve"> </w:t>
      </w:r>
      <w:r w:rsidRPr="00DB19CB">
        <w:rPr>
          <w:rFonts w:ascii="Arial" w:hAnsi="Arial" w:cs="Arial"/>
          <w:iCs/>
          <w:sz w:val="18"/>
          <w:szCs w:val="18"/>
        </w:rPr>
        <w:t>Caso I.V. c. Bolivia</w:t>
      </w:r>
      <w:r w:rsidRPr="00DB19CB">
        <w:rPr>
          <w:rFonts w:ascii="Arial" w:hAnsi="Arial" w:cs="Arial"/>
          <w:sz w:val="18"/>
          <w:szCs w:val="18"/>
        </w:rPr>
        <w:t xml:space="preserve">, excepciones preliminares, fondo, reparaciones y costas, sentencia, Corte Interamericana de </w:t>
      </w:r>
      <w:r w:rsidRPr="003D1294">
        <w:rPr>
          <w:rFonts w:ascii="Arial" w:hAnsi="Arial" w:cs="Arial"/>
          <w:spacing w:val="-20"/>
          <w:sz w:val="18"/>
          <w:szCs w:val="18"/>
        </w:rPr>
        <w:t>Derechos Humanos (serie C) núm. 329 (2016), nota al pie 269 que a la letra señala: “Cfr. ONU, Comité para la Eliminación de la Discriminación contra la Mujer, Recomendación General No. 19, La violencia contra la mujer, 1992, párr. 22, y Comité para la Eliminación de la Discriminación contra la Mujer</w:t>
      </w:r>
      <w:r w:rsidRPr="00DB19CB">
        <w:rPr>
          <w:rFonts w:ascii="Arial" w:hAnsi="Arial" w:cs="Arial"/>
          <w:sz w:val="18"/>
          <w:szCs w:val="18"/>
        </w:rPr>
        <w:t xml:space="preserve">, Observaciones Finales respecto de los Países Bajos, CEDAW/C/NLD/CO/5, 5 de febrero de 2010, </w:t>
      </w:r>
      <w:proofErr w:type="spellStart"/>
      <w:r w:rsidRPr="00DB19CB">
        <w:rPr>
          <w:rFonts w:ascii="Arial" w:hAnsi="Arial" w:cs="Arial"/>
          <w:sz w:val="18"/>
          <w:szCs w:val="18"/>
        </w:rPr>
        <w:t>párrs</w:t>
      </w:r>
      <w:proofErr w:type="spellEnd"/>
      <w:r w:rsidRPr="00DB19CB">
        <w:rPr>
          <w:rFonts w:ascii="Arial" w:hAnsi="Arial" w:cs="Arial"/>
          <w:sz w:val="18"/>
          <w:szCs w:val="18"/>
        </w:rPr>
        <w:t xml:space="preserve">. 46 y 47”. </w:t>
      </w:r>
    </w:p>
  </w:footnote>
  <w:footnote w:id="79">
    <w:p w14:paraId="20593C3B" w14:textId="0D74366B" w:rsidR="00E56C7C" w:rsidRPr="00DB19CB" w:rsidRDefault="00E56C7C" w:rsidP="00890E43">
      <w:pPr>
        <w:pStyle w:val="Textonotapie"/>
        <w:spacing w:after="60"/>
        <w:ind w:right="51"/>
        <w:jc w:val="both"/>
        <w:rPr>
          <w:rFonts w:ascii="Arial" w:hAnsi="Arial" w:cs="Arial"/>
          <w:sz w:val="18"/>
          <w:szCs w:val="18"/>
        </w:rPr>
      </w:pPr>
      <w:r w:rsidRPr="00DB19CB">
        <w:rPr>
          <w:rStyle w:val="Refdenotaalpie"/>
          <w:rFonts w:ascii="Arial" w:hAnsi="Arial" w:cs="Arial"/>
          <w:sz w:val="18"/>
          <w:szCs w:val="18"/>
        </w:rPr>
        <w:footnoteRef/>
      </w:r>
      <w:r w:rsidRPr="00DB19CB">
        <w:rPr>
          <w:rFonts w:ascii="Arial" w:hAnsi="Arial" w:cs="Arial"/>
          <w:sz w:val="18"/>
          <w:szCs w:val="18"/>
        </w:rPr>
        <w:t xml:space="preserve"> </w:t>
      </w:r>
      <w:r w:rsidRPr="00DB19CB">
        <w:rPr>
          <w:rFonts w:ascii="Arial" w:hAnsi="Arial" w:cs="Arial"/>
          <w:iCs/>
          <w:sz w:val="18"/>
          <w:szCs w:val="18"/>
        </w:rPr>
        <w:t>Caso I.V. c. Bolivia</w:t>
      </w:r>
      <w:r w:rsidRPr="00DB19CB">
        <w:rPr>
          <w:rFonts w:ascii="Arial" w:hAnsi="Arial" w:cs="Arial"/>
          <w:sz w:val="18"/>
          <w:szCs w:val="18"/>
        </w:rPr>
        <w:t>, excepciones preliminares, fondo, reparaciones y costas, sentencia, Corte Interamericana de Derechos Humanos (serie C) núm. 329 (2016), nota al pie 270 que a la letra señala: “</w:t>
      </w:r>
      <w:r w:rsidRPr="00DB19CB">
        <w:rPr>
          <w:rFonts w:ascii="Arial" w:hAnsi="Arial" w:cs="Arial"/>
          <w:iCs/>
          <w:sz w:val="18"/>
          <w:szCs w:val="18"/>
        </w:rPr>
        <w:t>u</w:t>
      </w:r>
      <w:r w:rsidRPr="00DB19CB">
        <w:rPr>
          <w:rFonts w:ascii="Arial" w:hAnsi="Arial" w:cs="Arial"/>
          <w:sz w:val="18"/>
          <w:szCs w:val="18"/>
        </w:rPr>
        <w:t xml:space="preserve">. ONU, Comité para la Eliminación de la Discriminación contra la Mujer, Recomendación General No. 21, La igualdad en el matrimonio y en las relaciones familiares, 1994, párr. 22; Comité de Derechos Humanos, Observaciones finales respecto de Eslovaquia, CCPR/CO/78/SVK, 22 de agosto de 2003, párr. 12; Comité para la Eliminación de la Discriminación contra la Mujer, Observaciones finales respecto de Eslovaquia, CEDAW/C/SVK/CO/4, 17 de julio de 2008, párr. 31; Comité de Derechos Humanos, Observaciones finales respecto de Eslovaquia, CCPR/C/SVK/CO/3, 20 de abril de 2011, párr. 13; Comité sobre los Derechos de las Personas con Discapacidad, Observaciones finales respecto de Perú, CRPD/C/PER/CO/1, 16 de mayo de 2012, </w:t>
      </w:r>
      <w:proofErr w:type="spellStart"/>
      <w:r w:rsidRPr="00DB19CB">
        <w:rPr>
          <w:rFonts w:ascii="Arial" w:hAnsi="Arial" w:cs="Arial"/>
          <w:sz w:val="18"/>
          <w:szCs w:val="18"/>
        </w:rPr>
        <w:t>párrs</w:t>
      </w:r>
      <w:proofErr w:type="spellEnd"/>
      <w:r w:rsidRPr="00DB19CB">
        <w:rPr>
          <w:rFonts w:ascii="Arial" w:hAnsi="Arial" w:cs="Arial"/>
          <w:sz w:val="18"/>
          <w:szCs w:val="18"/>
        </w:rPr>
        <w:t xml:space="preserve">. 34 y 35, y Comité contra la Tortura, Observaciones finales sobre el segundo informe periódico de </w:t>
      </w:r>
      <w:proofErr w:type="spellStart"/>
      <w:r w:rsidRPr="00DB19CB">
        <w:rPr>
          <w:rFonts w:ascii="Arial" w:hAnsi="Arial" w:cs="Arial"/>
          <w:sz w:val="18"/>
          <w:szCs w:val="18"/>
        </w:rPr>
        <w:t>Kenya</w:t>
      </w:r>
      <w:proofErr w:type="spellEnd"/>
      <w:r w:rsidRPr="00DB19CB">
        <w:rPr>
          <w:rFonts w:ascii="Arial" w:hAnsi="Arial" w:cs="Arial"/>
          <w:sz w:val="18"/>
          <w:szCs w:val="18"/>
        </w:rPr>
        <w:t xml:space="preserve">, CAT/C/KEN/CO/2, 19 de junio de 2013, párr. 27”. </w:t>
      </w:r>
    </w:p>
  </w:footnote>
  <w:footnote w:id="80">
    <w:p w14:paraId="1A68727C" w14:textId="77777777" w:rsidR="00E56C7C" w:rsidRPr="00DB19CB" w:rsidRDefault="00E56C7C" w:rsidP="00890E43">
      <w:pPr>
        <w:pStyle w:val="Textonotapie"/>
        <w:spacing w:after="60"/>
        <w:ind w:right="51"/>
        <w:jc w:val="both"/>
        <w:rPr>
          <w:rFonts w:ascii="Arial" w:hAnsi="Arial" w:cs="Arial"/>
          <w:sz w:val="18"/>
          <w:szCs w:val="18"/>
        </w:rPr>
      </w:pPr>
      <w:r w:rsidRPr="00DB19CB">
        <w:rPr>
          <w:rStyle w:val="Refdenotaalpie"/>
          <w:rFonts w:ascii="Arial" w:hAnsi="Arial" w:cs="Arial"/>
          <w:sz w:val="18"/>
          <w:szCs w:val="18"/>
        </w:rPr>
        <w:footnoteRef/>
      </w:r>
      <w:r w:rsidRPr="00DB19CB">
        <w:rPr>
          <w:rFonts w:ascii="Arial" w:hAnsi="Arial" w:cs="Arial"/>
          <w:sz w:val="18"/>
          <w:szCs w:val="18"/>
        </w:rPr>
        <w:t xml:space="preserve"> </w:t>
      </w:r>
      <w:r w:rsidRPr="00DB19CB">
        <w:rPr>
          <w:rFonts w:ascii="Arial" w:hAnsi="Arial" w:cs="Arial"/>
          <w:iCs/>
          <w:sz w:val="18"/>
          <w:szCs w:val="18"/>
        </w:rPr>
        <w:t>Caso I.V. c. Bolivia</w:t>
      </w:r>
      <w:r w:rsidRPr="00DB19CB">
        <w:rPr>
          <w:rFonts w:ascii="Arial" w:hAnsi="Arial" w:cs="Arial"/>
          <w:sz w:val="18"/>
          <w:szCs w:val="18"/>
        </w:rPr>
        <w:t xml:space="preserve">, excepciones preliminares, fondo, reparaciones y costas, sentencia, Corte Interamericana de Derechos Humanos (serie C) núm. 329 (2016), nota al pie 271 que a la letra señala: “Cfr. ONU Informe de la Relatora Especial sobre la violencia contra la mujer, sus causas y consecuencias, Sra. </w:t>
      </w:r>
      <w:proofErr w:type="spellStart"/>
      <w:r w:rsidRPr="00DB19CB">
        <w:rPr>
          <w:rFonts w:ascii="Arial" w:hAnsi="Arial" w:cs="Arial"/>
          <w:sz w:val="18"/>
          <w:szCs w:val="18"/>
        </w:rPr>
        <w:t>Radhika</w:t>
      </w:r>
      <w:proofErr w:type="spellEnd"/>
      <w:r w:rsidRPr="00DB19CB">
        <w:rPr>
          <w:rFonts w:ascii="Arial" w:hAnsi="Arial" w:cs="Arial"/>
          <w:sz w:val="18"/>
          <w:szCs w:val="18"/>
        </w:rPr>
        <w:t xml:space="preserve"> </w:t>
      </w:r>
      <w:proofErr w:type="spellStart"/>
      <w:r w:rsidRPr="00DB19CB">
        <w:rPr>
          <w:rFonts w:ascii="Arial" w:hAnsi="Arial" w:cs="Arial"/>
          <w:sz w:val="18"/>
          <w:szCs w:val="18"/>
        </w:rPr>
        <w:t>Coomaraswamy</w:t>
      </w:r>
      <w:proofErr w:type="spellEnd"/>
      <w:r w:rsidRPr="00DB19CB">
        <w:rPr>
          <w:rFonts w:ascii="Arial" w:hAnsi="Arial" w:cs="Arial"/>
          <w:sz w:val="18"/>
          <w:szCs w:val="18"/>
        </w:rPr>
        <w:t xml:space="preserve">, Políticas y prácticas que repercuten sobre los derechos reproductivos de la mujer y contribuyen a la violencia contra la mujer, la causan o la constituyen, E/CN.4/1999/68/Add.4, 21 de enero de 1999, párr. 51; Comité de Derechos Humanos, Observaciones finales respecto de Japón, CCPR/C/79/Add.102, 19 de noviembre de 1998, párr. 31; ONU, Informe del Relator Especial sobre el derecho de toda persona al disfrute del más alto nivel posible de salud física y mental, </w:t>
      </w:r>
      <w:proofErr w:type="spellStart"/>
      <w:r w:rsidRPr="00DB19CB">
        <w:rPr>
          <w:rFonts w:ascii="Arial" w:hAnsi="Arial" w:cs="Arial"/>
          <w:sz w:val="18"/>
          <w:szCs w:val="18"/>
        </w:rPr>
        <w:t>Anand</w:t>
      </w:r>
      <w:proofErr w:type="spellEnd"/>
      <w:r w:rsidRPr="00DB19CB">
        <w:rPr>
          <w:rFonts w:ascii="Arial" w:hAnsi="Arial" w:cs="Arial"/>
          <w:sz w:val="18"/>
          <w:szCs w:val="18"/>
        </w:rPr>
        <w:t xml:space="preserve"> </w:t>
      </w:r>
      <w:proofErr w:type="spellStart"/>
      <w:r w:rsidRPr="00DB19CB">
        <w:rPr>
          <w:rFonts w:ascii="Arial" w:hAnsi="Arial" w:cs="Arial"/>
          <w:sz w:val="18"/>
          <w:szCs w:val="18"/>
        </w:rPr>
        <w:t>Grover</w:t>
      </w:r>
      <w:proofErr w:type="spellEnd"/>
      <w:r w:rsidRPr="00DB19CB">
        <w:rPr>
          <w:rFonts w:ascii="Arial" w:hAnsi="Arial" w:cs="Arial"/>
          <w:sz w:val="18"/>
          <w:szCs w:val="18"/>
        </w:rPr>
        <w:t xml:space="preserve">, A/64/272, 10 de agosto de 2009, párr. 55; Informe de la Relatora Especial sobre la violencia contra la mujer, sus causas y consecuencias, </w:t>
      </w:r>
      <w:proofErr w:type="spellStart"/>
      <w:r w:rsidRPr="00DB19CB">
        <w:rPr>
          <w:rFonts w:ascii="Arial" w:hAnsi="Arial" w:cs="Arial"/>
          <w:sz w:val="18"/>
          <w:szCs w:val="18"/>
        </w:rPr>
        <w:t>Rashida</w:t>
      </w:r>
      <w:proofErr w:type="spellEnd"/>
      <w:r w:rsidRPr="00DB19CB">
        <w:rPr>
          <w:rFonts w:ascii="Arial" w:hAnsi="Arial" w:cs="Arial"/>
          <w:sz w:val="18"/>
          <w:szCs w:val="18"/>
        </w:rPr>
        <w:t xml:space="preserve"> </w:t>
      </w:r>
      <w:proofErr w:type="spellStart"/>
      <w:r w:rsidRPr="00DB19CB">
        <w:rPr>
          <w:rFonts w:ascii="Arial" w:hAnsi="Arial" w:cs="Arial"/>
          <w:sz w:val="18"/>
          <w:szCs w:val="18"/>
        </w:rPr>
        <w:t>Manjoo</w:t>
      </w:r>
      <w:proofErr w:type="spellEnd"/>
      <w:r w:rsidRPr="00DB19CB">
        <w:rPr>
          <w:rFonts w:ascii="Arial" w:hAnsi="Arial" w:cs="Arial"/>
          <w:sz w:val="18"/>
          <w:szCs w:val="18"/>
        </w:rPr>
        <w:t xml:space="preserve">, La violencia contra las mujeres con discapacidad, A/67/227, 3 de agosto de 2012, párr. 28”. </w:t>
      </w:r>
    </w:p>
  </w:footnote>
  <w:footnote w:id="81">
    <w:p w14:paraId="33FCCABA" w14:textId="53B4B2C4" w:rsidR="00E56C7C" w:rsidRPr="00DB19CB" w:rsidRDefault="00E56C7C" w:rsidP="004D508C">
      <w:pPr>
        <w:pStyle w:val="Textonotapie"/>
        <w:spacing w:after="120"/>
        <w:ind w:right="51"/>
        <w:jc w:val="both"/>
        <w:rPr>
          <w:rFonts w:ascii="Arial" w:hAnsi="Arial" w:cs="Arial"/>
          <w:sz w:val="18"/>
          <w:szCs w:val="18"/>
        </w:rPr>
      </w:pPr>
      <w:r w:rsidRPr="00DB19CB">
        <w:rPr>
          <w:rStyle w:val="Refdenotaalpie"/>
          <w:rFonts w:ascii="Arial" w:hAnsi="Arial" w:cs="Arial"/>
          <w:sz w:val="18"/>
          <w:szCs w:val="18"/>
        </w:rPr>
        <w:footnoteRef/>
      </w:r>
      <w:r w:rsidRPr="00DB19CB">
        <w:rPr>
          <w:rFonts w:ascii="Arial" w:hAnsi="Arial" w:cs="Arial"/>
          <w:sz w:val="18"/>
          <w:szCs w:val="18"/>
        </w:rPr>
        <w:t xml:space="preserve"> </w:t>
      </w:r>
      <w:r w:rsidRPr="00DB19CB">
        <w:rPr>
          <w:rFonts w:ascii="Arial" w:hAnsi="Arial" w:cs="Arial"/>
          <w:iCs/>
          <w:sz w:val="18"/>
          <w:szCs w:val="18"/>
        </w:rPr>
        <w:t>Caso I.V. c. Bolivia</w:t>
      </w:r>
      <w:r w:rsidRPr="00DB19CB">
        <w:rPr>
          <w:rFonts w:ascii="Arial" w:hAnsi="Arial" w:cs="Arial"/>
          <w:sz w:val="18"/>
          <w:szCs w:val="18"/>
        </w:rPr>
        <w:t xml:space="preserve">, excepciones preliminares, fondo, reparaciones y costas, sentencia, Corte Interamericana de Derechos Humanos (serie C) núm. 329 (2016), nota al pie 272 que a la letra señala: “Cfr. ONU, Comité de Derechos Humanos, Observaciones finales </w:t>
      </w:r>
      <w:proofErr w:type="spellStart"/>
      <w:r w:rsidRPr="00DB19CB">
        <w:rPr>
          <w:rFonts w:ascii="Arial" w:hAnsi="Arial" w:cs="Arial"/>
          <w:sz w:val="18"/>
          <w:szCs w:val="18"/>
        </w:rPr>
        <w:t>especto</w:t>
      </w:r>
      <w:proofErr w:type="spellEnd"/>
      <w:r w:rsidRPr="00DB19CB">
        <w:rPr>
          <w:rFonts w:ascii="Arial" w:hAnsi="Arial" w:cs="Arial"/>
          <w:sz w:val="18"/>
          <w:szCs w:val="18"/>
        </w:rPr>
        <w:t xml:space="preserve"> de Eslovaquia, CCPR/CO/78/SVK, 22 de agosto de 2003, párr. 12, y Comité contra la Tortura, Observaciones finales respecto de </w:t>
      </w:r>
      <w:proofErr w:type="spellStart"/>
      <w:r w:rsidRPr="00DB19CB">
        <w:rPr>
          <w:rFonts w:ascii="Arial" w:hAnsi="Arial" w:cs="Arial"/>
          <w:sz w:val="18"/>
          <w:szCs w:val="18"/>
        </w:rPr>
        <w:t>Kenya</w:t>
      </w:r>
      <w:proofErr w:type="spellEnd"/>
      <w:r w:rsidRPr="00DB19CB">
        <w:rPr>
          <w:rFonts w:ascii="Arial" w:hAnsi="Arial" w:cs="Arial"/>
          <w:sz w:val="18"/>
          <w:szCs w:val="18"/>
        </w:rPr>
        <w:t>, CAT/C/KEN/CO/2, 19 de junio de 2013, párr. 27”.</w:t>
      </w:r>
    </w:p>
  </w:footnote>
  <w:footnote w:id="82">
    <w:p w14:paraId="03FA0695" w14:textId="77777777" w:rsidR="00E56C7C" w:rsidRPr="00DB19CB" w:rsidRDefault="00E56C7C" w:rsidP="004D508C">
      <w:pPr>
        <w:pStyle w:val="Textonotapie"/>
        <w:spacing w:after="120"/>
        <w:ind w:right="51"/>
        <w:jc w:val="both"/>
        <w:rPr>
          <w:rFonts w:ascii="Arial" w:hAnsi="Arial" w:cs="Arial"/>
          <w:sz w:val="18"/>
          <w:szCs w:val="18"/>
        </w:rPr>
      </w:pPr>
      <w:r w:rsidRPr="00DB19CB">
        <w:rPr>
          <w:rStyle w:val="Refdenotaalpie"/>
          <w:rFonts w:ascii="Arial" w:hAnsi="Arial" w:cs="Arial"/>
          <w:sz w:val="18"/>
          <w:szCs w:val="18"/>
        </w:rPr>
        <w:footnoteRef/>
      </w:r>
      <w:r w:rsidRPr="00DB19CB">
        <w:rPr>
          <w:rFonts w:ascii="Arial" w:hAnsi="Arial" w:cs="Arial"/>
          <w:sz w:val="18"/>
          <w:szCs w:val="18"/>
        </w:rPr>
        <w:t xml:space="preserve"> </w:t>
      </w:r>
      <w:r w:rsidRPr="00DB19CB">
        <w:rPr>
          <w:rFonts w:ascii="Arial" w:hAnsi="Arial" w:cs="Arial"/>
          <w:iCs/>
          <w:sz w:val="18"/>
          <w:szCs w:val="18"/>
        </w:rPr>
        <w:t>Caso I.V. c. Bolivia</w:t>
      </w:r>
      <w:r w:rsidRPr="00DB19CB">
        <w:rPr>
          <w:rFonts w:ascii="Arial" w:hAnsi="Arial" w:cs="Arial"/>
          <w:sz w:val="18"/>
          <w:szCs w:val="18"/>
        </w:rPr>
        <w:t>, excepciones preliminares, fondo, reparaciones y costas, sentencia, Corte Interamericana de Derechos Humanos (serie C) núm. 329 (2016), párr. 204.</w:t>
      </w:r>
    </w:p>
  </w:footnote>
  <w:footnote w:id="83">
    <w:p w14:paraId="29DB40C5" w14:textId="3817097C" w:rsidR="00E56C7C" w:rsidRPr="003E048B" w:rsidRDefault="00E56C7C" w:rsidP="004D508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excepciones preliminares, fondo, reparaciones y costas, sentencia, Corte Interamericana de Derechos Humanos (serie C) núm. 329 (2016), párr. 310 y 311.</w:t>
      </w:r>
    </w:p>
  </w:footnote>
  <w:footnote w:id="84">
    <w:p w14:paraId="5B5099B6" w14:textId="77777777" w:rsidR="00E56C7C" w:rsidRPr="003E048B" w:rsidRDefault="00E56C7C" w:rsidP="004D508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A/HRC/31/57, Informe del Relator Especial sobre la tortura y otros tratos o penas crueles, inhumanos o degradantes, párrafo 45. </w:t>
      </w:r>
    </w:p>
  </w:footnote>
  <w:footnote w:id="85">
    <w:p w14:paraId="3E25B448" w14:textId="77777777" w:rsidR="00E56C7C" w:rsidRPr="003E048B" w:rsidRDefault="00E56C7C" w:rsidP="004D508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A/HRC/31/57, Informe del Relator Especial sobre la tortura y otros tratos o penas crueles, inhumanos o degradantes, párrafo 45.</w:t>
      </w:r>
    </w:p>
  </w:footnote>
  <w:footnote w:id="86">
    <w:p w14:paraId="41E7BDF7" w14:textId="0F38287F" w:rsidR="00E56C7C" w:rsidRPr="003E048B" w:rsidRDefault="00E56C7C" w:rsidP="004D508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proofErr w:type="spellStart"/>
      <w:r w:rsidRPr="003E048B">
        <w:rPr>
          <w:rFonts w:ascii="Arial" w:hAnsi="Arial" w:cs="Arial"/>
        </w:rPr>
        <w:t>Feltri</w:t>
      </w:r>
      <w:proofErr w:type="spellEnd"/>
      <w:r w:rsidRPr="003E048B">
        <w:rPr>
          <w:rFonts w:ascii="Arial" w:hAnsi="Arial" w:cs="Arial"/>
        </w:rPr>
        <w:t xml:space="preserve"> AA, </w:t>
      </w:r>
      <w:proofErr w:type="spellStart"/>
      <w:r w:rsidRPr="003E048B">
        <w:rPr>
          <w:rFonts w:ascii="Arial" w:hAnsi="Arial" w:cs="Arial"/>
        </w:rPr>
        <w:t>Arakaki</w:t>
      </w:r>
      <w:proofErr w:type="spellEnd"/>
      <w:r w:rsidRPr="003E048B">
        <w:rPr>
          <w:rFonts w:ascii="Arial" w:hAnsi="Arial" w:cs="Arial"/>
        </w:rPr>
        <w:t xml:space="preserve"> J, Justo LF, </w:t>
      </w:r>
      <w:proofErr w:type="spellStart"/>
      <w:r w:rsidRPr="003E048B">
        <w:rPr>
          <w:rFonts w:ascii="Arial" w:hAnsi="Arial" w:cs="Arial"/>
        </w:rPr>
        <w:t>Maglio</w:t>
      </w:r>
      <w:proofErr w:type="spellEnd"/>
      <w:r w:rsidRPr="003E048B">
        <w:rPr>
          <w:rFonts w:ascii="Arial" w:hAnsi="Arial" w:cs="Arial"/>
        </w:rPr>
        <w:t xml:space="preserve"> F, </w:t>
      </w:r>
      <w:proofErr w:type="spellStart"/>
      <w:r w:rsidRPr="003E048B">
        <w:rPr>
          <w:rFonts w:ascii="Arial" w:hAnsi="Arial" w:cs="Arial"/>
        </w:rPr>
        <w:t>Pichún</w:t>
      </w:r>
      <w:proofErr w:type="spellEnd"/>
      <w:r w:rsidRPr="003E048B">
        <w:rPr>
          <w:rFonts w:ascii="Arial" w:hAnsi="Arial" w:cs="Arial"/>
        </w:rPr>
        <w:t xml:space="preserve"> FJ, </w:t>
      </w:r>
      <w:proofErr w:type="spellStart"/>
      <w:r w:rsidRPr="003E048B">
        <w:rPr>
          <w:rFonts w:ascii="Arial" w:hAnsi="Arial" w:cs="Arial"/>
        </w:rPr>
        <w:t>Rosenberg</w:t>
      </w:r>
      <w:proofErr w:type="spellEnd"/>
      <w:r w:rsidRPr="003E048B">
        <w:rPr>
          <w:rFonts w:ascii="Arial" w:hAnsi="Arial" w:cs="Arial"/>
        </w:rPr>
        <w:t xml:space="preserve"> MI, </w:t>
      </w:r>
      <w:proofErr w:type="spellStart"/>
      <w:r w:rsidRPr="003E048B">
        <w:rPr>
          <w:rFonts w:ascii="Arial" w:hAnsi="Arial" w:cs="Arial"/>
        </w:rPr>
        <w:t>Spinelli</w:t>
      </w:r>
      <w:proofErr w:type="spellEnd"/>
      <w:r w:rsidRPr="003E048B">
        <w:rPr>
          <w:rFonts w:ascii="Arial" w:hAnsi="Arial" w:cs="Arial"/>
        </w:rPr>
        <w:t xml:space="preserve"> H, Testa M, Torres </w:t>
      </w:r>
      <w:proofErr w:type="spellStart"/>
      <w:r w:rsidRPr="003E048B">
        <w:rPr>
          <w:rFonts w:ascii="Arial" w:hAnsi="Arial" w:cs="Arial"/>
        </w:rPr>
        <w:t>Secchi</w:t>
      </w:r>
      <w:proofErr w:type="spellEnd"/>
      <w:r w:rsidRPr="003E048B">
        <w:rPr>
          <w:rFonts w:ascii="Arial" w:hAnsi="Arial" w:cs="Arial"/>
        </w:rPr>
        <w:t xml:space="preserve"> AM, </w:t>
      </w:r>
      <w:proofErr w:type="spellStart"/>
      <w:r w:rsidRPr="003E048B">
        <w:rPr>
          <w:rFonts w:ascii="Arial" w:hAnsi="Arial" w:cs="Arial"/>
        </w:rPr>
        <w:t>Ynoub</w:t>
      </w:r>
      <w:proofErr w:type="spellEnd"/>
      <w:r w:rsidRPr="003E048B">
        <w:rPr>
          <w:rFonts w:ascii="Arial" w:hAnsi="Arial" w:cs="Arial"/>
        </w:rPr>
        <w:t xml:space="preserve"> RC. </w:t>
      </w:r>
      <w:r w:rsidRPr="003E048B">
        <w:rPr>
          <w:rFonts w:ascii="Arial" w:hAnsi="Arial" w:cs="Arial"/>
          <w:iCs/>
        </w:rPr>
        <w:t>Salud Reproductiva e Interculturalidad. Salud Colectiva.</w:t>
      </w:r>
      <w:r w:rsidRPr="003E048B">
        <w:rPr>
          <w:rFonts w:ascii="Arial" w:hAnsi="Arial" w:cs="Arial"/>
        </w:rPr>
        <w:t xml:space="preserve"> 2006;2(3):299-316.</w:t>
      </w:r>
    </w:p>
  </w:footnote>
  <w:footnote w:id="87">
    <w:p w14:paraId="6359C938" w14:textId="77777777" w:rsidR="00E56C7C" w:rsidRPr="003E048B" w:rsidRDefault="00E56C7C" w:rsidP="00AB711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Organización Panamericana de la Salud y Organización Mundial de la Salud, Organización Regional para las Américas, </w:t>
      </w:r>
      <w:r w:rsidRPr="003E048B">
        <w:rPr>
          <w:rFonts w:ascii="Arial" w:hAnsi="Arial" w:cs="Arial"/>
          <w:iCs/>
        </w:rPr>
        <w:t>Recomendaciones de la OMS sobre atención prenatal para una experiencia positiva del embarazo,</w:t>
      </w:r>
      <w:r w:rsidRPr="003E048B">
        <w:rPr>
          <w:rFonts w:ascii="Arial" w:hAnsi="Arial" w:cs="Arial"/>
        </w:rPr>
        <w:t xml:space="preserve"> 2016. Disponible en: clap.ops-oms.org/publicaciones/9789275320334esp.pdf consultado el 20 de marzo de 2021.</w:t>
      </w:r>
    </w:p>
  </w:footnote>
  <w:footnote w:id="88">
    <w:p w14:paraId="06895A90" w14:textId="63946A12" w:rsidR="00E56C7C" w:rsidRPr="003E048B" w:rsidRDefault="00E56C7C" w:rsidP="00AB711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Organización Mundial de la Salud, </w:t>
      </w:r>
      <w:r w:rsidRPr="003E048B">
        <w:rPr>
          <w:rFonts w:ascii="Arial" w:hAnsi="Arial" w:cs="Arial"/>
          <w:iCs/>
        </w:rPr>
        <w:t>Violencia contra la mujer, Datos y cifras,</w:t>
      </w:r>
      <w:r w:rsidRPr="003E048B">
        <w:rPr>
          <w:rFonts w:ascii="Arial" w:hAnsi="Arial" w:cs="Arial"/>
        </w:rPr>
        <w:t xml:space="preserve"> Disponible en: who.int/es/</w:t>
      </w:r>
      <w:proofErr w:type="spellStart"/>
      <w:r w:rsidRPr="003E048B">
        <w:rPr>
          <w:rFonts w:ascii="Arial" w:hAnsi="Arial" w:cs="Arial"/>
        </w:rPr>
        <w:t>news-room</w:t>
      </w:r>
      <w:proofErr w:type="spellEnd"/>
      <w:r w:rsidRPr="003E048B">
        <w:rPr>
          <w:rFonts w:ascii="Arial" w:hAnsi="Arial" w:cs="Arial"/>
        </w:rPr>
        <w:t>/</w:t>
      </w:r>
      <w:proofErr w:type="spellStart"/>
      <w:r w:rsidRPr="003E048B">
        <w:rPr>
          <w:rFonts w:ascii="Arial" w:hAnsi="Arial" w:cs="Arial"/>
        </w:rPr>
        <w:t>fact-sheets</w:t>
      </w:r>
      <w:proofErr w:type="spellEnd"/>
      <w:r w:rsidRPr="003E048B">
        <w:rPr>
          <w:rFonts w:ascii="Arial" w:hAnsi="Arial" w:cs="Arial"/>
        </w:rPr>
        <w:t>/</w:t>
      </w:r>
      <w:proofErr w:type="spellStart"/>
      <w:r w:rsidRPr="003E048B">
        <w:rPr>
          <w:rFonts w:ascii="Arial" w:hAnsi="Arial" w:cs="Arial"/>
        </w:rPr>
        <w:t>detail</w:t>
      </w:r>
      <w:proofErr w:type="spellEnd"/>
      <w:r w:rsidRPr="003E048B">
        <w:rPr>
          <w:rFonts w:ascii="Arial" w:hAnsi="Arial" w:cs="Arial"/>
        </w:rPr>
        <w:t>/</w:t>
      </w:r>
      <w:proofErr w:type="spellStart"/>
      <w:r w:rsidRPr="003E048B">
        <w:rPr>
          <w:rFonts w:ascii="Arial" w:hAnsi="Arial" w:cs="Arial"/>
        </w:rPr>
        <w:t>violence-against-woman</w:t>
      </w:r>
      <w:proofErr w:type="spellEnd"/>
      <w:r w:rsidRPr="003E048B">
        <w:rPr>
          <w:rFonts w:ascii="Arial" w:hAnsi="Arial" w:cs="Arial"/>
        </w:rPr>
        <w:t>, consultado el 18 de marzo de 2021.</w:t>
      </w:r>
    </w:p>
  </w:footnote>
  <w:footnote w:id="89">
    <w:p w14:paraId="5E640B65" w14:textId="199F8AE4" w:rsidR="00E56C7C" w:rsidRPr="003E048B" w:rsidRDefault="00E56C7C" w:rsidP="00995EF1">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Justicia de la Nación, Dirección General de Derechos Humanos, </w:t>
      </w:r>
      <w:r w:rsidRPr="003E048B">
        <w:rPr>
          <w:rFonts w:ascii="Arial" w:hAnsi="Arial" w:cs="Arial"/>
          <w:iCs/>
        </w:rPr>
        <w:t>Protocolo para Juzgar con Perspectiva de Género</w:t>
      </w:r>
      <w:r w:rsidRPr="003E048B">
        <w:rPr>
          <w:rFonts w:ascii="Arial" w:hAnsi="Arial" w:cs="Arial"/>
        </w:rPr>
        <w:t>, Primera edición: noviembre de 2020, pp. 27 y 28, Ciudad de México, México.</w:t>
      </w:r>
    </w:p>
  </w:footnote>
  <w:footnote w:id="90">
    <w:p w14:paraId="3F160DAA" w14:textId="374295F7" w:rsidR="00E56C7C" w:rsidRPr="003E048B" w:rsidRDefault="00E56C7C" w:rsidP="00995EF1">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El mayor número de quejas por mala práctica médica que reporta la Comisión Nacional de Arbitraje Médico en los años 2000 a 2012 corresponden al área de ginecobstetricia (2,877 quejas concluidas). Castro, Roberto y Joaquina </w:t>
      </w:r>
      <w:proofErr w:type="spellStart"/>
      <w:r w:rsidRPr="003E048B">
        <w:rPr>
          <w:rFonts w:ascii="Arial" w:hAnsi="Arial" w:cs="Arial"/>
        </w:rPr>
        <w:t>Erviti</w:t>
      </w:r>
      <w:proofErr w:type="spellEnd"/>
      <w:r w:rsidRPr="003E048B">
        <w:rPr>
          <w:rFonts w:ascii="Arial" w:hAnsi="Arial" w:cs="Arial"/>
        </w:rPr>
        <w:t xml:space="preserve">, CONAMED, </w:t>
      </w:r>
      <w:r w:rsidRPr="003E048B">
        <w:rPr>
          <w:rFonts w:ascii="Arial" w:hAnsi="Arial" w:cs="Arial"/>
          <w:iCs/>
        </w:rPr>
        <w:t>25 años de investigación sobre violencia obstétrica en México</w:t>
      </w:r>
      <w:r w:rsidRPr="003E048B">
        <w:rPr>
          <w:rFonts w:ascii="Arial" w:hAnsi="Arial" w:cs="Arial"/>
        </w:rPr>
        <w:t>, 2014; 19 (1): 37-42, México.</w:t>
      </w:r>
    </w:p>
  </w:footnote>
  <w:footnote w:id="91">
    <w:p w14:paraId="4C1702C8" w14:textId="77777777" w:rsidR="00E56C7C" w:rsidRPr="003E048B" w:rsidRDefault="00E56C7C" w:rsidP="00995EF1">
      <w:pPr>
        <w:pStyle w:val="Texto0"/>
        <w:spacing w:after="120" w:line="240" w:lineRule="auto"/>
        <w:ind w:right="51" w:firstLine="0"/>
        <w:rPr>
          <w:b/>
          <w:sz w:val="20"/>
          <w:szCs w:val="20"/>
        </w:rPr>
      </w:pPr>
      <w:r w:rsidRPr="003E048B">
        <w:rPr>
          <w:rStyle w:val="Refdenotaalpie"/>
          <w:sz w:val="20"/>
          <w:szCs w:val="20"/>
        </w:rPr>
        <w:footnoteRef/>
      </w:r>
      <w:r w:rsidRPr="003E048B">
        <w:rPr>
          <w:sz w:val="20"/>
          <w:szCs w:val="20"/>
        </w:rPr>
        <w:t xml:space="preserve"> </w:t>
      </w:r>
      <w:bookmarkStart w:id="9" w:name="Artículo_6"/>
      <w:r w:rsidRPr="003E048B">
        <w:rPr>
          <w:b/>
          <w:sz w:val="20"/>
          <w:szCs w:val="20"/>
        </w:rPr>
        <w:t>ARTÍCULO 6</w:t>
      </w:r>
      <w:bookmarkEnd w:id="9"/>
      <w:r w:rsidRPr="003E048B">
        <w:rPr>
          <w:b/>
          <w:sz w:val="20"/>
          <w:szCs w:val="20"/>
        </w:rPr>
        <w:t>.</w:t>
      </w:r>
      <w:r w:rsidRPr="003E048B">
        <w:rPr>
          <w:sz w:val="20"/>
          <w:szCs w:val="20"/>
        </w:rPr>
        <w:t xml:space="preserve"> Los tipos de violencia contra las mujeres son:</w:t>
      </w:r>
      <w:r w:rsidRPr="003E048B">
        <w:rPr>
          <w:b/>
          <w:sz w:val="20"/>
          <w:szCs w:val="20"/>
        </w:rPr>
        <w:t xml:space="preserve"> I. </w:t>
      </w:r>
      <w:r w:rsidRPr="003E048B">
        <w:rPr>
          <w:sz w:val="20"/>
          <w:szCs w:val="20"/>
        </w:rPr>
        <w:t>La violencia psicológica. Es cualquier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w:t>
      </w:r>
    </w:p>
    <w:p w14:paraId="29D28C32" w14:textId="77777777" w:rsidR="00E56C7C" w:rsidRPr="003E048B" w:rsidRDefault="00E56C7C" w:rsidP="00995EF1">
      <w:pPr>
        <w:pStyle w:val="Texto0"/>
        <w:spacing w:after="120" w:line="240" w:lineRule="auto"/>
        <w:ind w:right="51" w:firstLine="0"/>
        <w:rPr>
          <w:sz w:val="20"/>
          <w:szCs w:val="20"/>
        </w:rPr>
      </w:pPr>
      <w:r w:rsidRPr="003E048B">
        <w:rPr>
          <w:b/>
          <w:bCs/>
          <w:sz w:val="20"/>
          <w:szCs w:val="20"/>
        </w:rPr>
        <w:t xml:space="preserve">II. </w:t>
      </w:r>
      <w:r w:rsidRPr="003E048B">
        <w:rPr>
          <w:sz w:val="20"/>
          <w:szCs w:val="20"/>
        </w:rPr>
        <w:t xml:space="preserve">La violencia </w:t>
      </w:r>
      <w:proofErr w:type="gramStart"/>
      <w:r w:rsidRPr="003E048B">
        <w:rPr>
          <w:sz w:val="20"/>
          <w:szCs w:val="20"/>
        </w:rPr>
        <w:t>física.-</w:t>
      </w:r>
      <w:proofErr w:type="gramEnd"/>
      <w:r w:rsidRPr="003E048B">
        <w:rPr>
          <w:sz w:val="20"/>
          <w:szCs w:val="20"/>
        </w:rPr>
        <w:t xml:space="preserve"> Es cualquier acto que inflige daño no accidental, usando la fuerza física o algún tipo de arma u objeto que pueda provocar o no lesiones ya sean internas, externas, o ambas;</w:t>
      </w:r>
    </w:p>
    <w:p w14:paraId="0D593654" w14:textId="77777777" w:rsidR="00E56C7C" w:rsidRPr="003E048B" w:rsidRDefault="00E56C7C" w:rsidP="00995EF1">
      <w:pPr>
        <w:pStyle w:val="Texto0"/>
        <w:spacing w:after="120" w:line="240" w:lineRule="auto"/>
        <w:ind w:right="51" w:firstLine="0"/>
        <w:rPr>
          <w:sz w:val="20"/>
          <w:szCs w:val="20"/>
        </w:rPr>
      </w:pPr>
      <w:r w:rsidRPr="003E048B">
        <w:rPr>
          <w:b/>
          <w:bCs/>
          <w:sz w:val="20"/>
          <w:szCs w:val="20"/>
        </w:rPr>
        <w:t xml:space="preserve">III. </w:t>
      </w:r>
      <w:r w:rsidRPr="003E048B">
        <w:rPr>
          <w:sz w:val="20"/>
          <w:szCs w:val="20"/>
        </w:rPr>
        <w:t xml:space="preserve">La violencia </w:t>
      </w:r>
      <w:proofErr w:type="gramStart"/>
      <w:r w:rsidRPr="003E048B">
        <w:rPr>
          <w:sz w:val="20"/>
          <w:szCs w:val="20"/>
        </w:rPr>
        <w:t>patrimonial.-</w:t>
      </w:r>
      <w:proofErr w:type="gramEnd"/>
      <w:r w:rsidRPr="003E048B">
        <w:rPr>
          <w:sz w:val="20"/>
          <w:szCs w:val="20"/>
        </w:rPr>
        <w:t xml:space="preserve"> Es cualquier acto u omisión que afecta la supervivencia de la víctima.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víctima;</w:t>
      </w:r>
    </w:p>
    <w:p w14:paraId="3285F807" w14:textId="77777777" w:rsidR="00E56C7C" w:rsidRPr="00AB7114" w:rsidRDefault="00E56C7C" w:rsidP="00AB7114">
      <w:pPr>
        <w:pStyle w:val="Texto0"/>
        <w:spacing w:after="120" w:line="240" w:lineRule="auto"/>
        <w:ind w:right="51" w:firstLine="0"/>
        <w:rPr>
          <w:sz w:val="20"/>
          <w:szCs w:val="20"/>
        </w:rPr>
      </w:pPr>
      <w:r w:rsidRPr="00AB7114">
        <w:rPr>
          <w:b/>
          <w:bCs/>
          <w:sz w:val="20"/>
          <w:szCs w:val="20"/>
        </w:rPr>
        <w:t xml:space="preserve">IV. </w:t>
      </w:r>
      <w:r w:rsidRPr="00AB7114">
        <w:rPr>
          <w:sz w:val="20"/>
          <w:szCs w:val="20"/>
        </w:rPr>
        <w:t xml:space="preserve">Violencia </w:t>
      </w:r>
      <w:proofErr w:type="gramStart"/>
      <w:r w:rsidRPr="00AB7114">
        <w:rPr>
          <w:sz w:val="20"/>
          <w:szCs w:val="20"/>
        </w:rPr>
        <w:t>económica.-</w:t>
      </w:r>
      <w:proofErr w:type="gramEnd"/>
      <w:r w:rsidRPr="00AB7114">
        <w:rPr>
          <w:sz w:val="20"/>
          <w:szCs w:val="20"/>
        </w:rPr>
        <w:t xml:space="preserve"> 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w:t>
      </w:r>
    </w:p>
    <w:p w14:paraId="5888F145" w14:textId="77777777" w:rsidR="00E56C7C" w:rsidRPr="00AB7114" w:rsidRDefault="00E56C7C" w:rsidP="00AB7114">
      <w:pPr>
        <w:pStyle w:val="Texto0"/>
        <w:spacing w:after="120" w:line="240" w:lineRule="auto"/>
        <w:ind w:right="51" w:firstLine="0"/>
        <w:rPr>
          <w:sz w:val="20"/>
          <w:szCs w:val="20"/>
        </w:rPr>
      </w:pPr>
      <w:r w:rsidRPr="00AB7114">
        <w:rPr>
          <w:b/>
          <w:bCs/>
          <w:sz w:val="20"/>
          <w:szCs w:val="20"/>
        </w:rPr>
        <w:t xml:space="preserve">V. </w:t>
      </w:r>
      <w:r w:rsidRPr="00AB7114">
        <w:rPr>
          <w:sz w:val="20"/>
          <w:szCs w:val="20"/>
        </w:rPr>
        <w:t xml:space="preserve">La violencia </w:t>
      </w:r>
      <w:proofErr w:type="gramStart"/>
      <w:r w:rsidRPr="00AB7114">
        <w:rPr>
          <w:sz w:val="20"/>
          <w:szCs w:val="20"/>
        </w:rPr>
        <w:t>sexual.-</w:t>
      </w:r>
      <w:proofErr w:type="gramEnd"/>
      <w:r w:rsidRPr="00AB7114">
        <w:rPr>
          <w:sz w:val="20"/>
          <w:szCs w:val="20"/>
        </w:rPr>
        <w:t xml:space="preserve"> Es cualquier acto que degrada o daña el cuerpo y/o la sexualidad de la Víctima y que por tanto atenta contra su libertad, dignidad e integridad física. Es una expresión de abuso de poder que implica la supremacía masculina sobre la mujer, al denigrarla y concebirla como objeto, y </w:t>
      </w:r>
      <w:r w:rsidRPr="00AB7114">
        <w:rPr>
          <w:b/>
          <w:bCs/>
          <w:sz w:val="20"/>
          <w:szCs w:val="20"/>
        </w:rPr>
        <w:t xml:space="preserve">VI. </w:t>
      </w:r>
      <w:r w:rsidRPr="00AB7114">
        <w:rPr>
          <w:sz w:val="20"/>
          <w:szCs w:val="20"/>
        </w:rPr>
        <w:t>Cualesquiera otras formas análogas que lesionen o sean susceptibles de dañar la dignidad, integridad o libertad de las mujeres.</w:t>
      </w:r>
    </w:p>
    <w:p w14:paraId="189CBDE8" w14:textId="77777777" w:rsidR="00E56C7C" w:rsidRPr="00AB7114" w:rsidRDefault="00E56C7C" w:rsidP="00AB7114">
      <w:pPr>
        <w:pStyle w:val="Texto0"/>
        <w:spacing w:after="120" w:line="240" w:lineRule="auto"/>
        <w:ind w:right="51" w:firstLine="0"/>
        <w:rPr>
          <w:sz w:val="20"/>
          <w:szCs w:val="20"/>
        </w:rPr>
      </w:pPr>
      <w:bookmarkStart w:id="10" w:name="Artículo_18"/>
      <w:r w:rsidRPr="00AB7114">
        <w:rPr>
          <w:b/>
          <w:sz w:val="20"/>
          <w:szCs w:val="20"/>
        </w:rPr>
        <w:t>ARTÍCULO 18</w:t>
      </w:r>
      <w:bookmarkEnd w:id="10"/>
      <w:r w:rsidRPr="00AB7114">
        <w:rPr>
          <w:b/>
          <w:sz w:val="20"/>
          <w:szCs w:val="20"/>
        </w:rPr>
        <w:t>.-</w:t>
      </w:r>
      <w:r w:rsidRPr="00AB7114">
        <w:rPr>
          <w:sz w:val="20"/>
          <w:szCs w:val="20"/>
        </w:rPr>
        <w:t xml:space="preserve"> </w:t>
      </w:r>
      <w:r w:rsidRPr="00AB7114">
        <w:rPr>
          <w:b/>
          <w:bCs/>
          <w:sz w:val="20"/>
          <w:szCs w:val="20"/>
        </w:rPr>
        <w:t>Violencia Institucional</w:t>
      </w:r>
      <w:r w:rsidRPr="00AB7114">
        <w:rPr>
          <w:sz w:val="20"/>
          <w:szCs w:val="20"/>
        </w:rPr>
        <w:t xml:space="preserve">: Son los actos u omisiones de las y los servidores públicos de cualquier orden de gobierno que discriminen o tengan como fin dilatar, obstaculizar o impedir el goce y ejercicio de los derechos humanos de las </w:t>
      </w:r>
      <w:proofErr w:type="gramStart"/>
      <w:r w:rsidRPr="00AB7114">
        <w:rPr>
          <w:sz w:val="20"/>
          <w:szCs w:val="20"/>
        </w:rPr>
        <w:t>mujeres</w:t>
      </w:r>
      <w:proofErr w:type="gramEnd"/>
      <w:r w:rsidRPr="00AB7114">
        <w:rPr>
          <w:sz w:val="20"/>
          <w:szCs w:val="20"/>
        </w:rPr>
        <w:t xml:space="preserve"> así como su acceso al disfrute de políticas públicas destinadas a prevenir, atender, investigar, sancionar y erradicar los diferentes tipos de violencia.</w:t>
      </w:r>
    </w:p>
  </w:footnote>
  <w:footnote w:id="92">
    <w:p w14:paraId="502E3EF4" w14:textId="77777777" w:rsidR="00E56C7C" w:rsidRPr="00AB7114" w:rsidRDefault="00E56C7C" w:rsidP="00AB7114">
      <w:pPr>
        <w:pStyle w:val="Textonotapie"/>
        <w:spacing w:after="120"/>
        <w:ind w:right="51"/>
        <w:jc w:val="both"/>
        <w:rPr>
          <w:rFonts w:ascii="Arial" w:hAnsi="Arial" w:cs="Arial"/>
        </w:rPr>
      </w:pPr>
      <w:r w:rsidRPr="00AB7114">
        <w:rPr>
          <w:rStyle w:val="Refdenotaalpie"/>
          <w:rFonts w:ascii="Arial" w:hAnsi="Arial" w:cs="Arial"/>
        </w:rPr>
        <w:footnoteRef/>
      </w:r>
      <w:r w:rsidRPr="00AB7114">
        <w:rPr>
          <w:rFonts w:ascii="Arial" w:hAnsi="Arial" w:cs="Arial"/>
        </w:rPr>
        <w:t xml:space="preserve"> Artículo 6° de la Ley de Acceso a una Vida Libre de Violencia para las Mujeres en el Estado de Chiapas, México. </w:t>
      </w:r>
    </w:p>
    <w:p w14:paraId="1931F008" w14:textId="77777777" w:rsidR="00E56C7C" w:rsidRPr="00AB7114" w:rsidRDefault="00E56C7C" w:rsidP="00AB7114">
      <w:pPr>
        <w:pStyle w:val="Textonotapie"/>
        <w:spacing w:after="120"/>
        <w:ind w:right="51"/>
        <w:jc w:val="both"/>
        <w:rPr>
          <w:rFonts w:ascii="Arial" w:hAnsi="Arial" w:cs="Arial"/>
        </w:rPr>
      </w:pPr>
      <w:r w:rsidRPr="00AB7114">
        <w:rPr>
          <w:rFonts w:ascii="Arial" w:hAnsi="Arial" w:cs="Arial"/>
        </w:rPr>
        <w:t>Artículo 6</w:t>
      </w:r>
      <w:proofErr w:type="gramStart"/>
      <w:r w:rsidRPr="00AB7114">
        <w:rPr>
          <w:rFonts w:ascii="Arial" w:hAnsi="Arial" w:cs="Arial"/>
        </w:rPr>
        <w:t>°.-</w:t>
      </w:r>
      <w:proofErr w:type="gramEnd"/>
      <w:r w:rsidRPr="00AB7114">
        <w:rPr>
          <w:rFonts w:ascii="Arial" w:hAnsi="Arial" w:cs="Arial"/>
        </w:rPr>
        <w:t xml:space="preserve"> Los tipos de violencia contra las mujeres son: (…) </w:t>
      </w:r>
    </w:p>
    <w:p w14:paraId="2BD23122" w14:textId="77777777" w:rsidR="00E56C7C" w:rsidRPr="00AB7114" w:rsidRDefault="00E56C7C" w:rsidP="00AB7114">
      <w:pPr>
        <w:pStyle w:val="Textonotapie"/>
        <w:spacing w:after="120"/>
        <w:ind w:right="51"/>
        <w:jc w:val="both"/>
        <w:rPr>
          <w:rFonts w:ascii="Arial" w:hAnsi="Arial" w:cs="Arial"/>
        </w:rPr>
      </w:pPr>
      <w:r w:rsidRPr="00AB7114">
        <w:rPr>
          <w:rFonts w:ascii="Arial" w:hAnsi="Arial" w:cs="Arial"/>
        </w:rPr>
        <w:t xml:space="preserve">VII. Violencia Obstétrica.- Apropiación del cuerpo y procesos reproductivos de las mujeres por personal de salud, que se expresa en un trato deshumanizador, en un abuso de medicalización y patologización de los procesos naturales, trayendo consigo pérdida de autonomía y capacidad de decidir libremente sobre sus cuerpos y sexualidad; se consideran como tal, omitir la atención oportuna y eficaz de las emergencias obstétricas, obligar a la mujer a parir en posición supina y con las piernas levantadas, existiendo los medios necesarios para la realización del parto vertical, obstaculizar el apego precoz del niño o niña con su madre sin causa médica justificada, negándole la posibilidad de cargarlo y amamantarlo inmediatamente después de nacer, alterar el proceso natural del parto de bajo riesgo, mediante el uso de técnicas de aceleración, sin obtener el consentimiento voluntario, expreso e informado de la mujer y practicar el parto por vía de cesárea, existiendo condiciones para el parto natural. </w:t>
      </w:r>
    </w:p>
    <w:p w14:paraId="39B3B11B" w14:textId="77777777" w:rsidR="00E56C7C" w:rsidRPr="00AB7114" w:rsidRDefault="00E56C7C" w:rsidP="00AB7114">
      <w:pPr>
        <w:pStyle w:val="Textonotapie"/>
        <w:spacing w:after="120"/>
        <w:ind w:right="51"/>
        <w:jc w:val="both"/>
        <w:rPr>
          <w:rFonts w:ascii="Arial" w:hAnsi="Arial" w:cs="Arial"/>
        </w:rPr>
      </w:pPr>
      <w:r w:rsidRPr="00AB7114">
        <w:rPr>
          <w:rFonts w:ascii="Arial" w:hAnsi="Arial" w:cs="Arial"/>
        </w:rPr>
        <w:t xml:space="preserve">VIII. Violencia de los derechos </w:t>
      </w:r>
      <w:proofErr w:type="gramStart"/>
      <w:r w:rsidRPr="00AB7114">
        <w:rPr>
          <w:rFonts w:ascii="Arial" w:hAnsi="Arial" w:cs="Arial"/>
        </w:rPr>
        <w:t>reproductivos.-</w:t>
      </w:r>
      <w:proofErr w:type="gramEnd"/>
      <w:r w:rsidRPr="00AB7114">
        <w:rPr>
          <w:rFonts w:ascii="Arial" w:hAnsi="Arial" w:cs="Arial"/>
        </w:rPr>
        <w:t xml:space="preserve"> Es toda acción u omisión que limite o vulnere el derecho de las mujeres a decidir libre y voluntariamente sobre su función reproductiva, en relación con el número y espaciamiento de los hijos, acceso a métodos anticonceptivos de su elección, acceso a una maternidad elegida y segura, así como los servicios de atención prenatal, y obstétricos de emergencia.</w:t>
      </w:r>
    </w:p>
  </w:footnote>
  <w:footnote w:id="93">
    <w:p w14:paraId="3D9E24C9" w14:textId="637D09BB" w:rsidR="00E56C7C" w:rsidRPr="003E048B" w:rsidRDefault="00E56C7C" w:rsidP="00D51B23">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GIRE, Grupo de Información en Reproducción Elegida, </w:t>
      </w:r>
      <w:r w:rsidRPr="003E048B">
        <w:rPr>
          <w:rFonts w:ascii="Arial" w:hAnsi="Arial" w:cs="Arial"/>
          <w:iCs/>
        </w:rPr>
        <w:t>Entidades que penalizan la Violencia Obstétrica.</w:t>
      </w:r>
      <w:r w:rsidRPr="003E048B">
        <w:rPr>
          <w:rFonts w:ascii="Arial" w:hAnsi="Arial" w:cs="Arial"/>
        </w:rPr>
        <w:t xml:space="preserve"> Disponible en: </w:t>
      </w:r>
      <w:hyperlink r:id="rId3" w:history="1">
        <w:r w:rsidRPr="003E048B">
          <w:rPr>
            <w:rStyle w:val="Hipervnculo"/>
            <w:rFonts w:ascii="Arial" w:hAnsi="Arial" w:cs="Arial"/>
          </w:rPr>
          <w:t>https://gire.org.mx/plataforma/entidades-que-penalizan-la-violencia-obstetrica/</w:t>
        </w:r>
      </w:hyperlink>
      <w:r w:rsidRPr="003E048B">
        <w:rPr>
          <w:rFonts w:ascii="Arial" w:hAnsi="Arial" w:cs="Arial"/>
        </w:rPr>
        <w:t xml:space="preserve"> consultado el 30 de marzo de 2021.</w:t>
      </w:r>
    </w:p>
  </w:footnote>
  <w:footnote w:id="94">
    <w:p w14:paraId="76F613E6" w14:textId="77777777" w:rsidR="00E56C7C" w:rsidRPr="003E048B" w:rsidRDefault="00E56C7C" w:rsidP="00D51B23">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En América Latina se han promulgado leyes que tipifican como delito la violencia obstétrica. Estos son: La Argentina (2009), Panamá (2013), </w:t>
      </w:r>
      <w:proofErr w:type="spellStart"/>
      <w:r w:rsidRPr="003E048B">
        <w:rPr>
          <w:rFonts w:ascii="Arial" w:hAnsi="Arial" w:cs="Arial"/>
        </w:rPr>
        <w:t>Suriname</w:t>
      </w:r>
      <w:proofErr w:type="spellEnd"/>
      <w:r w:rsidRPr="003E048B">
        <w:rPr>
          <w:rFonts w:ascii="Arial" w:hAnsi="Arial" w:cs="Arial"/>
        </w:rPr>
        <w:t xml:space="preserve"> (2014), y Venezuela (2007.En el Estado Plurinominal de Bolivia se promulgó una ley sobre la violencia en los servicios de atención a la salud, con especial atención a las mujeres embarazadas. Además, la ley define un nuevo término, la </w:t>
      </w:r>
      <w:r w:rsidRPr="003E048B">
        <w:rPr>
          <w:rFonts w:ascii="Arial" w:hAnsi="Arial" w:cs="Arial"/>
          <w:iCs/>
        </w:rPr>
        <w:t>“violencia contra los derechos reproductivos”</w:t>
      </w:r>
      <w:r w:rsidRPr="003E048B">
        <w:rPr>
          <w:rFonts w:ascii="Arial" w:hAnsi="Arial" w:cs="Arial"/>
        </w:rPr>
        <w:t xml:space="preserve">, que va más allá de la definición obstétrica que hacen la Argentina y Venezuela, incluyendo también el aborto espontáneo y la lactancia materna.  Documento A/74/137, Informe de la Relatora Especial sobre la violencia </w:t>
      </w:r>
      <w:proofErr w:type="spellStart"/>
      <w:r w:rsidRPr="003E048B">
        <w:rPr>
          <w:rFonts w:ascii="Arial" w:hAnsi="Arial" w:cs="Arial"/>
        </w:rPr>
        <w:t>conta</w:t>
      </w:r>
      <w:proofErr w:type="spellEnd"/>
      <w:r w:rsidRPr="003E048B">
        <w:rPr>
          <w:rFonts w:ascii="Arial" w:hAnsi="Arial" w:cs="Arial"/>
        </w:rPr>
        <w:t xml:space="preserve"> la mujer: Enfoque basado en los derechos humanos del maltrato y la violencia contra la mujer en los servicios de salud reproductiva, con especial hincapié en la atención del parto y la violencia obstétrica, párr. 72 y 73.</w:t>
      </w:r>
    </w:p>
  </w:footnote>
  <w:footnote w:id="95">
    <w:p w14:paraId="59665970" w14:textId="77777777" w:rsidR="00E56C7C" w:rsidRPr="003E048B" w:rsidRDefault="00E56C7C" w:rsidP="00BC4DA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Arguedas Ramírez, Gabriela, </w:t>
      </w:r>
      <w:r w:rsidRPr="003E048B">
        <w:rPr>
          <w:rFonts w:ascii="Arial" w:hAnsi="Arial" w:cs="Arial"/>
          <w:iCs/>
        </w:rPr>
        <w:t>La violencia obstétrica: propuesta conceptual a partir de la experiencia costarricense</w:t>
      </w:r>
      <w:r w:rsidRPr="003E048B">
        <w:rPr>
          <w:rFonts w:ascii="Arial" w:hAnsi="Arial" w:cs="Arial"/>
        </w:rPr>
        <w:t xml:space="preserve">, en Cuadernos </w:t>
      </w:r>
      <w:proofErr w:type="spellStart"/>
      <w:r w:rsidRPr="003E048B">
        <w:rPr>
          <w:rFonts w:ascii="Arial" w:hAnsi="Arial" w:cs="Arial"/>
        </w:rPr>
        <w:t>Inter.c.</w:t>
      </w:r>
      <w:proofErr w:type="gramStart"/>
      <w:r w:rsidRPr="003E048B">
        <w:rPr>
          <w:rFonts w:ascii="Arial" w:hAnsi="Arial" w:cs="Arial"/>
        </w:rPr>
        <w:t>a.mbio</w:t>
      </w:r>
      <w:proofErr w:type="spellEnd"/>
      <w:proofErr w:type="gramEnd"/>
      <w:r w:rsidRPr="003E048B">
        <w:rPr>
          <w:rFonts w:ascii="Arial" w:hAnsi="Arial" w:cs="Arial"/>
        </w:rPr>
        <w:t xml:space="preserve"> sobre Centroamérica y el Caribe 11 (2014), 1. </w:t>
      </w:r>
    </w:p>
  </w:footnote>
  <w:footnote w:id="96">
    <w:p w14:paraId="4681F355" w14:textId="77777777" w:rsidR="00E56C7C" w:rsidRPr="003E048B" w:rsidRDefault="00E56C7C" w:rsidP="00BC4DA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Chávez </w:t>
      </w:r>
      <w:proofErr w:type="spellStart"/>
      <w:r w:rsidRPr="003E048B">
        <w:rPr>
          <w:rFonts w:ascii="Arial" w:hAnsi="Arial" w:cs="Arial"/>
        </w:rPr>
        <w:t>Courtois</w:t>
      </w:r>
      <w:proofErr w:type="spellEnd"/>
      <w:r w:rsidRPr="003E048B">
        <w:rPr>
          <w:rFonts w:ascii="Arial" w:hAnsi="Arial" w:cs="Arial"/>
        </w:rPr>
        <w:t>, Mayra Lilia y Sánchez Maya, Norma Angélica</w:t>
      </w:r>
      <w:r w:rsidRPr="003E048B">
        <w:rPr>
          <w:rFonts w:ascii="Arial" w:hAnsi="Arial" w:cs="Arial"/>
          <w:iCs/>
        </w:rPr>
        <w:t>, Violencia obstétrica y morbilidad materna: sucesos de violencia de género</w:t>
      </w:r>
      <w:r w:rsidRPr="003E048B">
        <w:rPr>
          <w:rFonts w:ascii="Arial" w:hAnsi="Arial" w:cs="Arial"/>
        </w:rPr>
        <w:t xml:space="preserve">, Revista Col. San Luis vol. 8, n° 16, San Luis Potosí, mayo/agosto 2018 </w:t>
      </w:r>
      <w:proofErr w:type="spellStart"/>
      <w:r w:rsidRPr="003E048B">
        <w:rPr>
          <w:rFonts w:ascii="Arial" w:hAnsi="Arial" w:cs="Arial"/>
        </w:rPr>
        <w:t>Epub</w:t>
      </w:r>
      <w:proofErr w:type="spellEnd"/>
      <w:r w:rsidRPr="003E048B">
        <w:rPr>
          <w:rFonts w:ascii="Arial" w:hAnsi="Arial" w:cs="Arial"/>
        </w:rPr>
        <w:t xml:space="preserve"> 14-</w:t>
      </w:r>
      <w:proofErr w:type="gramStart"/>
      <w:r w:rsidRPr="003E048B">
        <w:rPr>
          <w:rFonts w:ascii="Arial" w:hAnsi="Arial" w:cs="Arial"/>
        </w:rPr>
        <w:t>Agosto</w:t>
      </w:r>
      <w:proofErr w:type="gramEnd"/>
      <w:r w:rsidRPr="003E048B">
        <w:rPr>
          <w:rFonts w:ascii="Arial" w:hAnsi="Arial" w:cs="Arial"/>
        </w:rPr>
        <w:t xml:space="preserve"> 2020. </w:t>
      </w:r>
    </w:p>
  </w:footnote>
  <w:footnote w:id="97">
    <w:p w14:paraId="0260CEF6" w14:textId="77777777" w:rsidR="00E56C7C" w:rsidRPr="003E048B" w:rsidRDefault="00E56C7C" w:rsidP="00BC4DA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proofErr w:type="spellStart"/>
      <w:r w:rsidRPr="003E048B">
        <w:rPr>
          <w:rFonts w:ascii="Arial" w:hAnsi="Arial" w:cs="Arial"/>
        </w:rPr>
        <w:t>Feltri</w:t>
      </w:r>
      <w:proofErr w:type="spellEnd"/>
      <w:r w:rsidRPr="003E048B">
        <w:rPr>
          <w:rFonts w:ascii="Arial" w:hAnsi="Arial" w:cs="Arial"/>
        </w:rPr>
        <w:t xml:space="preserve"> AA, </w:t>
      </w:r>
      <w:proofErr w:type="spellStart"/>
      <w:r w:rsidRPr="003E048B">
        <w:rPr>
          <w:rFonts w:ascii="Arial" w:hAnsi="Arial" w:cs="Arial"/>
        </w:rPr>
        <w:t>Arakaki</w:t>
      </w:r>
      <w:proofErr w:type="spellEnd"/>
      <w:r w:rsidRPr="003E048B">
        <w:rPr>
          <w:rFonts w:ascii="Arial" w:hAnsi="Arial" w:cs="Arial"/>
        </w:rPr>
        <w:t xml:space="preserve"> J, Justo LF, </w:t>
      </w:r>
      <w:proofErr w:type="spellStart"/>
      <w:r w:rsidRPr="003E048B">
        <w:rPr>
          <w:rFonts w:ascii="Arial" w:hAnsi="Arial" w:cs="Arial"/>
        </w:rPr>
        <w:t>Maglio</w:t>
      </w:r>
      <w:proofErr w:type="spellEnd"/>
      <w:r w:rsidRPr="003E048B">
        <w:rPr>
          <w:rFonts w:ascii="Arial" w:hAnsi="Arial" w:cs="Arial"/>
        </w:rPr>
        <w:t xml:space="preserve"> F, </w:t>
      </w:r>
      <w:proofErr w:type="spellStart"/>
      <w:r w:rsidRPr="003E048B">
        <w:rPr>
          <w:rFonts w:ascii="Arial" w:hAnsi="Arial" w:cs="Arial"/>
        </w:rPr>
        <w:t>Pichún</w:t>
      </w:r>
      <w:proofErr w:type="spellEnd"/>
      <w:r w:rsidRPr="003E048B">
        <w:rPr>
          <w:rFonts w:ascii="Arial" w:hAnsi="Arial" w:cs="Arial"/>
        </w:rPr>
        <w:t xml:space="preserve"> FJ, </w:t>
      </w:r>
      <w:proofErr w:type="spellStart"/>
      <w:r w:rsidRPr="003E048B">
        <w:rPr>
          <w:rFonts w:ascii="Arial" w:hAnsi="Arial" w:cs="Arial"/>
        </w:rPr>
        <w:t>Rosenberg</w:t>
      </w:r>
      <w:proofErr w:type="spellEnd"/>
      <w:r w:rsidRPr="003E048B">
        <w:rPr>
          <w:rFonts w:ascii="Arial" w:hAnsi="Arial" w:cs="Arial"/>
        </w:rPr>
        <w:t xml:space="preserve"> MI, </w:t>
      </w:r>
      <w:proofErr w:type="spellStart"/>
      <w:r w:rsidRPr="003E048B">
        <w:rPr>
          <w:rFonts w:ascii="Arial" w:hAnsi="Arial" w:cs="Arial"/>
        </w:rPr>
        <w:t>Spinelli</w:t>
      </w:r>
      <w:proofErr w:type="spellEnd"/>
      <w:r w:rsidRPr="003E048B">
        <w:rPr>
          <w:rFonts w:ascii="Arial" w:hAnsi="Arial" w:cs="Arial"/>
        </w:rPr>
        <w:t xml:space="preserve"> H, Testa M, Torres </w:t>
      </w:r>
      <w:proofErr w:type="spellStart"/>
      <w:r w:rsidRPr="003E048B">
        <w:rPr>
          <w:rFonts w:ascii="Arial" w:hAnsi="Arial" w:cs="Arial"/>
        </w:rPr>
        <w:t>Secchi</w:t>
      </w:r>
      <w:proofErr w:type="spellEnd"/>
      <w:r w:rsidRPr="003E048B">
        <w:rPr>
          <w:rFonts w:ascii="Arial" w:hAnsi="Arial" w:cs="Arial"/>
        </w:rPr>
        <w:t xml:space="preserve"> AM, </w:t>
      </w:r>
      <w:proofErr w:type="spellStart"/>
      <w:r w:rsidRPr="003E048B">
        <w:rPr>
          <w:rFonts w:ascii="Arial" w:hAnsi="Arial" w:cs="Arial"/>
        </w:rPr>
        <w:t>Ynoub</w:t>
      </w:r>
      <w:proofErr w:type="spellEnd"/>
      <w:r w:rsidRPr="003E048B">
        <w:rPr>
          <w:rFonts w:ascii="Arial" w:hAnsi="Arial" w:cs="Arial"/>
        </w:rPr>
        <w:t xml:space="preserve"> RC. Salud Reproductiva e Interculturalidad. Salud Colectiva. 2006;2(3):299-316. La violencia obstétrica, al carecer de una definición precisa, suele relacionarse exclusivamente con la experiencia del parto. Sin embargo, es necesario señalar que incluye también todos los otros dominios del campo de la salud sexual y reproductiva como la anticoncepción, la planificación familiar, el aborto, la menopausia y más. </w:t>
      </w:r>
    </w:p>
  </w:footnote>
  <w:footnote w:id="98">
    <w:p w14:paraId="56F066FE" w14:textId="77777777" w:rsidR="00E56C7C" w:rsidRPr="003E048B" w:rsidRDefault="00E56C7C" w:rsidP="00BC4DA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GIRE, Grupo de Información en Reproducción Elegida y Fundación Angélica Fuentes, Violencia Obstétrica, un Enfoque de Derechos Humanos, 2015, p. 13 disponible en: https://gire.org.mx/wp-content/uploads/2016/07/informeviolenciaobstetrica2015.pdf Consultado el 30 de marzo de 2021.</w:t>
      </w:r>
    </w:p>
  </w:footnote>
  <w:footnote w:id="99">
    <w:p w14:paraId="5FABFDE2" w14:textId="6E746A7E" w:rsidR="00E56C7C" w:rsidRPr="003E048B" w:rsidRDefault="00E56C7C" w:rsidP="00BC4DA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Grupo de Información en Reproducción Elegida (GIRE) en su Informe sobre Violencia Obstétrica Un Enfoque de Derechos Humanos, 2015.</w:t>
      </w:r>
    </w:p>
  </w:footnote>
  <w:footnote w:id="100">
    <w:p w14:paraId="6437AF40" w14:textId="03264ABB" w:rsidR="00E56C7C" w:rsidRPr="003E048B" w:rsidRDefault="00E56C7C" w:rsidP="00BC4DA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Villanueva-</w:t>
      </w:r>
      <w:proofErr w:type="spellStart"/>
      <w:r w:rsidRPr="003E048B">
        <w:rPr>
          <w:rFonts w:ascii="Arial" w:hAnsi="Arial" w:cs="Arial"/>
        </w:rPr>
        <w:t>Egan</w:t>
      </w:r>
      <w:proofErr w:type="spellEnd"/>
      <w:r w:rsidRPr="003E048B">
        <w:rPr>
          <w:rFonts w:ascii="Arial" w:hAnsi="Arial" w:cs="Arial"/>
        </w:rPr>
        <w:t xml:space="preserve">, Luis Alberto, </w:t>
      </w:r>
      <w:r w:rsidRPr="003E048B">
        <w:rPr>
          <w:rFonts w:ascii="Arial" w:hAnsi="Arial" w:cs="Arial"/>
          <w:iCs/>
        </w:rPr>
        <w:t xml:space="preserve">“El maltrato en las salas de parto: reflexiones de un </w:t>
      </w:r>
      <w:proofErr w:type="spellStart"/>
      <w:r w:rsidRPr="003E048B">
        <w:rPr>
          <w:rFonts w:ascii="Arial" w:hAnsi="Arial" w:cs="Arial"/>
          <w:iCs/>
        </w:rPr>
        <w:t>gineco</w:t>
      </w:r>
      <w:proofErr w:type="spellEnd"/>
      <w:r w:rsidRPr="003E048B">
        <w:rPr>
          <w:rFonts w:ascii="Arial" w:hAnsi="Arial" w:cs="Arial"/>
          <w:iCs/>
        </w:rPr>
        <w:t>-obstetra”</w:t>
      </w:r>
      <w:r w:rsidRPr="003E048B">
        <w:rPr>
          <w:rFonts w:ascii="Arial" w:hAnsi="Arial" w:cs="Arial"/>
        </w:rPr>
        <w:t>, en Revista CONAMED, vol. 15, núm. 3, julio-septiembre 2010, p. 148.</w:t>
      </w:r>
    </w:p>
  </w:footnote>
  <w:footnote w:id="101">
    <w:p w14:paraId="474B1685" w14:textId="6C76771B" w:rsidR="00E56C7C" w:rsidRPr="003E048B" w:rsidRDefault="00E56C7C" w:rsidP="00A62E3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GIRE, Grupo de Información en Reproducción Elegida y Fundación Angélica Fuentes, Violencia Obstétrica, un Enfoque de Derechos Humanos, 2015, disponible en: https://gire.org.mx/wp-content/uploads/2016/07/informeviolenciaobstetrica2015.pdf Consultado el 30 de marzo de 2021.</w:t>
      </w:r>
    </w:p>
  </w:footnote>
  <w:footnote w:id="102">
    <w:p w14:paraId="26ABD837" w14:textId="17C435DB" w:rsidR="00E56C7C" w:rsidRPr="003E048B" w:rsidRDefault="00E56C7C" w:rsidP="00A62E3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b/>
          <w:bCs/>
        </w:rPr>
        <w:t>Documento A/74/137</w:t>
      </w:r>
      <w:r w:rsidRPr="003E048B">
        <w:rPr>
          <w:rFonts w:ascii="Arial" w:hAnsi="Arial" w:cs="Arial"/>
        </w:rPr>
        <w:t>, Enfoque basado en los derechos humanos del maltrato y la violencia contra la mujer en los servicios de salud reproductiva, con especial hincapié en la atención del parto y la violencia obstétrica. Informe de la Relatora Especial sobre la violencia contra la mujer, sus causas y consecuencias acerca de un enfoque basado en los derechos humanos del maltrato y la violencia contra la mujer en los servicios de salud reproductiva, con especial hincapié en la atención del parto y la violencia obstétrica, párr. 13.</w:t>
      </w:r>
    </w:p>
  </w:footnote>
  <w:footnote w:id="103">
    <w:p w14:paraId="29927F0A" w14:textId="33D42404" w:rsidR="00E56C7C" w:rsidRPr="003E048B" w:rsidRDefault="00E56C7C" w:rsidP="00A62E3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Ídem</w:t>
      </w:r>
      <w:r w:rsidRPr="003E048B">
        <w:rPr>
          <w:rFonts w:ascii="Arial" w:hAnsi="Arial" w:cs="Arial"/>
        </w:rPr>
        <w:t>, párr. 31.</w:t>
      </w:r>
    </w:p>
  </w:footnote>
  <w:footnote w:id="104">
    <w:p w14:paraId="742059ED" w14:textId="77777777" w:rsidR="00E56C7C" w:rsidRPr="003E048B" w:rsidRDefault="00E56C7C" w:rsidP="00A62E39">
      <w:pPr>
        <w:pStyle w:val="Textonotapie"/>
        <w:spacing w:after="6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xml:space="preserve">, excepciones preliminares, fondo, reparaciones y costas, sentencia, Corte Interamericana de Derechos Humanos (serie C) núm. 329 (2016). </w:t>
      </w:r>
    </w:p>
  </w:footnote>
  <w:footnote w:id="105">
    <w:p w14:paraId="1826DB40" w14:textId="77777777" w:rsidR="00E56C7C" w:rsidRPr="003E048B" w:rsidRDefault="00E56C7C" w:rsidP="00A62E39">
      <w:pPr>
        <w:pStyle w:val="Textonotapie"/>
        <w:spacing w:after="6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Comisión Interamericana de Derechos Humanos, comunicado de prensa, “En el Día Internacional de la Mujer, la CIDH exhorta a los Estados a abstenerse de adoptar medidas que signifiquen un retroceso en el respeto y garantía de los derechos de las mujeres” (8 de marzo de 2018) (</w:t>
      </w:r>
      <w:hyperlink r:id="rId4" w:history="1">
        <w:r w:rsidRPr="003E048B">
          <w:rPr>
            <w:rStyle w:val="Hipervnculo"/>
            <w:rFonts w:ascii="Arial" w:hAnsi="Arial" w:cs="Arial"/>
          </w:rPr>
          <w:t>http://www.oas.org/es/cidh/prensa/Comunicados/2018/044.asp</w:t>
        </w:r>
      </w:hyperlink>
      <w:r w:rsidRPr="003E048B">
        <w:rPr>
          <w:rFonts w:ascii="Arial" w:hAnsi="Arial" w:cs="Arial"/>
        </w:rPr>
        <w:t xml:space="preserve">). </w:t>
      </w:r>
    </w:p>
  </w:footnote>
  <w:footnote w:id="106">
    <w:p w14:paraId="25B5ED5C" w14:textId="77777777" w:rsidR="00E56C7C" w:rsidRPr="003E048B" w:rsidRDefault="00E56C7C" w:rsidP="00A62E39">
      <w:pPr>
        <w:pStyle w:val="Textonotapie"/>
        <w:spacing w:after="6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Declaración de la Organización Mundial de la Salud (OMS), “Prevención y erradicación de la falta de respeto y el maltrato durante la atención del parto en los centros de salud”, WHO/RHR/14.23 (2015). </w:t>
      </w:r>
    </w:p>
  </w:footnote>
  <w:footnote w:id="107">
    <w:p w14:paraId="4F5FA45C" w14:textId="47E8C338" w:rsidR="00E56C7C" w:rsidRPr="003E048B" w:rsidRDefault="00E56C7C" w:rsidP="00A62E3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Recomendaciones generales adoptadas por el Comité para la Eliminación de la Discriminación contra la Mujer. 20° periodo de sesiones (1999), Artículo 12 de la Convención sobre la eliminación de todas las formas de discriminación contra la mujer – La mujer y la salud, párr. 27.</w:t>
      </w:r>
    </w:p>
  </w:footnote>
  <w:footnote w:id="108">
    <w:p w14:paraId="23313145" w14:textId="0505BB22" w:rsidR="00E56C7C" w:rsidRPr="003E048B" w:rsidRDefault="00E56C7C" w:rsidP="00A62E39">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UNFPA, Programa de Acción de la Conferencia Internacional Sobre la Población y el Desarrollo, El Cairo, Egipto, 5 al 13 de septiembre de 1994. Párrafo 7.2.</w:t>
      </w:r>
    </w:p>
  </w:footnote>
  <w:footnote w:id="109">
    <w:p w14:paraId="313BE15C" w14:textId="77777777" w:rsidR="00E56C7C" w:rsidRPr="003E048B" w:rsidRDefault="00E56C7C" w:rsidP="00D9229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proofErr w:type="spellStart"/>
      <w:r w:rsidRPr="003E048B">
        <w:rPr>
          <w:rFonts w:ascii="Arial" w:hAnsi="Arial" w:cs="Arial"/>
        </w:rPr>
        <w:t>Atkin</w:t>
      </w:r>
      <w:proofErr w:type="spellEnd"/>
      <w:r w:rsidRPr="003E048B">
        <w:rPr>
          <w:rFonts w:ascii="Arial" w:hAnsi="Arial" w:cs="Arial"/>
        </w:rPr>
        <w:t xml:space="preserve">, </w:t>
      </w:r>
      <w:proofErr w:type="spellStart"/>
      <w:r w:rsidRPr="003E048B">
        <w:rPr>
          <w:rFonts w:ascii="Arial" w:hAnsi="Arial" w:cs="Arial"/>
        </w:rPr>
        <w:t>Lucille</w:t>
      </w:r>
      <w:proofErr w:type="spellEnd"/>
      <w:r w:rsidRPr="003E048B">
        <w:rPr>
          <w:rFonts w:ascii="Arial" w:hAnsi="Arial" w:cs="Arial"/>
        </w:rPr>
        <w:t xml:space="preserve"> C., Keith-Brown </w:t>
      </w:r>
      <w:proofErr w:type="spellStart"/>
      <w:r w:rsidRPr="003E048B">
        <w:rPr>
          <w:rFonts w:ascii="Arial" w:hAnsi="Arial" w:cs="Arial"/>
        </w:rPr>
        <w:t>Kimberli</w:t>
      </w:r>
      <w:proofErr w:type="spellEnd"/>
      <w:r w:rsidRPr="003E048B">
        <w:rPr>
          <w:rFonts w:ascii="Arial" w:hAnsi="Arial" w:cs="Arial"/>
        </w:rPr>
        <w:t xml:space="preserve">, </w:t>
      </w:r>
      <w:proofErr w:type="spellStart"/>
      <w:r w:rsidRPr="003E048B">
        <w:rPr>
          <w:rFonts w:ascii="Arial" w:hAnsi="Arial" w:cs="Arial"/>
        </w:rPr>
        <w:t>Rees</w:t>
      </w:r>
      <w:proofErr w:type="spellEnd"/>
      <w:r w:rsidRPr="003E048B">
        <w:rPr>
          <w:rFonts w:ascii="Arial" w:hAnsi="Arial" w:cs="Arial"/>
        </w:rPr>
        <w:t xml:space="preserve"> Martha W y </w:t>
      </w:r>
      <w:proofErr w:type="spellStart"/>
      <w:r w:rsidRPr="003E048B">
        <w:rPr>
          <w:rFonts w:ascii="Arial" w:hAnsi="Arial" w:cs="Arial"/>
        </w:rPr>
        <w:t>Sesia</w:t>
      </w:r>
      <w:proofErr w:type="spellEnd"/>
      <w:r w:rsidRPr="003E048B">
        <w:rPr>
          <w:rFonts w:ascii="Arial" w:hAnsi="Arial" w:cs="Arial"/>
        </w:rPr>
        <w:t xml:space="preserve"> Paola, </w:t>
      </w:r>
      <w:r w:rsidRPr="003E048B">
        <w:rPr>
          <w:rFonts w:ascii="Arial" w:hAnsi="Arial" w:cs="Arial"/>
          <w:iCs/>
        </w:rPr>
        <w:t>Partería en México.</w:t>
      </w:r>
      <w:r w:rsidRPr="003E048B">
        <w:rPr>
          <w:rFonts w:ascii="Arial" w:hAnsi="Arial" w:cs="Arial"/>
        </w:rPr>
        <w:t xml:space="preserve"> Disponible en: mexico.unfpa.org/sites/default/files/pub-pdf/Parteria_en_Mexico.pdf, consultado el 20 de marzo, de 2021. </w:t>
      </w:r>
    </w:p>
  </w:footnote>
  <w:footnote w:id="110">
    <w:p w14:paraId="61415039" w14:textId="77777777" w:rsidR="00E56C7C" w:rsidRPr="003E048B" w:rsidRDefault="00E56C7C" w:rsidP="00D92294">
      <w:pPr>
        <w:pStyle w:val="Textonotapie"/>
        <w:spacing w:after="20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proofErr w:type="spellStart"/>
      <w:r w:rsidRPr="003E048B">
        <w:rPr>
          <w:rFonts w:ascii="Arial" w:hAnsi="Arial" w:cs="Arial"/>
          <w:iCs/>
        </w:rPr>
        <w:t>Ternovszky</w:t>
      </w:r>
      <w:proofErr w:type="spellEnd"/>
      <w:r w:rsidRPr="003E048B">
        <w:rPr>
          <w:rFonts w:ascii="Arial" w:hAnsi="Arial" w:cs="Arial"/>
          <w:iCs/>
        </w:rPr>
        <w:t xml:space="preserve"> c. Hungría</w:t>
      </w:r>
      <w:r w:rsidRPr="003E048B">
        <w:rPr>
          <w:rFonts w:ascii="Arial" w:hAnsi="Arial" w:cs="Arial"/>
        </w:rPr>
        <w:t xml:space="preserve">, núm. 67545/09 Tribunal Europeo de Derechos Humanos (2011); </w:t>
      </w:r>
      <w:proofErr w:type="spellStart"/>
      <w:r w:rsidRPr="003E048B">
        <w:rPr>
          <w:rFonts w:ascii="Arial" w:hAnsi="Arial" w:cs="Arial"/>
          <w:iCs/>
        </w:rPr>
        <w:t>Dubská</w:t>
      </w:r>
      <w:proofErr w:type="spellEnd"/>
      <w:r w:rsidRPr="003E048B">
        <w:rPr>
          <w:rFonts w:ascii="Arial" w:hAnsi="Arial" w:cs="Arial"/>
          <w:iCs/>
        </w:rPr>
        <w:t xml:space="preserve"> y </w:t>
      </w:r>
      <w:proofErr w:type="spellStart"/>
      <w:r w:rsidRPr="003E048B">
        <w:rPr>
          <w:rFonts w:ascii="Arial" w:hAnsi="Arial" w:cs="Arial"/>
          <w:iCs/>
        </w:rPr>
        <w:t>Krejzová</w:t>
      </w:r>
      <w:proofErr w:type="spellEnd"/>
      <w:r w:rsidRPr="003E048B">
        <w:rPr>
          <w:rFonts w:ascii="Arial" w:hAnsi="Arial" w:cs="Arial"/>
          <w:iCs/>
        </w:rPr>
        <w:t xml:space="preserve"> c. la República Checa</w:t>
      </w:r>
      <w:r w:rsidRPr="003E048B">
        <w:rPr>
          <w:rFonts w:ascii="Arial" w:hAnsi="Arial" w:cs="Arial"/>
        </w:rPr>
        <w:t xml:space="preserve">, demandas </w:t>
      </w:r>
      <w:proofErr w:type="spellStart"/>
      <w:r w:rsidRPr="003E048B">
        <w:rPr>
          <w:rFonts w:ascii="Arial" w:hAnsi="Arial" w:cs="Arial"/>
        </w:rPr>
        <w:t>núms</w:t>
      </w:r>
      <w:proofErr w:type="spellEnd"/>
      <w:r w:rsidRPr="003E048B">
        <w:rPr>
          <w:rFonts w:ascii="Arial" w:hAnsi="Arial" w:cs="Arial"/>
        </w:rPr>
        <w:t xml:space="preserve">. 28859/11 y 28473/12, Tribunal Europeo de Derechos Humanos (2016). </w:t>
      </w:r>
    </w:p>
  </w:footnote>
  <w:footnote w:id="111">
    <w:p w14:paraId="21AF97B1" w14:textId="77777777" w:rsidR="00E56C7C" w:rsidRPr="003E048B" w:rsidRDefault="00E56C7C" w:rsidP="00D92294">
      <w:pPr>
        <w:pStyle w:val="Textonotapie"/>
        <w:spacing w:after="20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A/HRC/31/57, Informe del Relator Especial sobre la tortura y otros tratos o penas crueles, inhumanos o degradantes, párrafo 42. </w:t>
      </w:r>
    </w:p>
  </w:footnote>
  <w:footnote w:id="112">
    <w:p w14:paraId="685B13E0" w14:textId="77777777" w:rsidR="00E56C7C" w:rsidRPr="003E048B" w:rsidRDefault="00E56C7C" w:rsidP="00D9229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A/HRC/31/57, Informe del Relator Especial sobre la tortura y otros tratos o penas crueles, inhumanos o degradantes, párrafo 42.</w:t>
      </w:r>
    </w:p>
  </w:footnote>
  <w:footnote w:id="113">
    <w:p w14:paraId="09166985" w14:textId="77777777" w:rsidR="00E56C7C" w:rsidRPr="003E048B" w:rsidRDefault="00E56C7C" w:rsidP="00D9229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A/HRC/31/57, Informe del Relator Especial sobre la tortura y otros tratos o penas crueles, inhumanos o degradantes, párrafo 47.</w:t>
      </w:r>
    </w:p>
  </w:footnote>
  <w:footnote w:id="114">
    <w:p w14:paraId="3BDAD16F" w14:textId="77777777" w:rsidR="00E56C7C" w:rsidRPr="003E048B" w:rsidRDefault="00E56C7C" w:rsidP="00D9229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Comité de Derechos Humanos, </w:t>
      </w:r>
      <w:proofErr w:type="spellStart"/>
      <w:r w:rsidRPr="003E048B">
        <w:rPr>
          <w:rFonts w:ascii="Arial" w:hAnsi="Arial" w:cs="Arial"/>
          <w:iCs/>
        </w:rPr>
        <w:t>Mellet</w:t>
      </w:r>
      <w:proofErr w:type="spellEnd"/>
      <w:r w:rsidRPr="003E048B">
        <w:rPr>
          <w:rFonts w:ascii="Arial" w:hAnsi="Arial" w:cs="Arial"/>
          <w:iCs/>
        </w:rPr>
        <w:t xml:space="preserve"> c. Irlanda</w:t>
      </w:r>
      <w:r w:rsidRPr="003E048B">
        <w:rPr>
          <w:rFonts w:ascii="Arial" w:hAnsi="Arial" w:cs="Arial"/>
        </w:rPr>
        <w:t xml:space="preserve">, comunicación núm. 2324/2013, CCPR/C/116/D/2324/2013, párr. 3.19. </w:t>
      </w:r>
    </w:p>
  </w:footnote>
  <w:footnote w:id="115">
    <w:p w14:paraId="54A1590D" w14:textId="77777777" w:rsidR="00E56C7C" w:rsidRPr="003E048B" w:rsidRDefault="00E56C7C" w:rsidP="00D9229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proofErr w:type="spellStart"/>
      <w:r w:rsidRPr="003E048B">
        <w:rPr>
          <w:rFonts w:ascii="Arial" w:hAnsi="Arial" w:cs="Arial"/>
          <w:iCs/>
        </w:rPr>
        <w:t>Konovalova</w:t>
      </w:r>
      <w:proofErr w:type="spellEnd"/>
      <w:r w:rsidRPr="003E048B">
        <w:rPr>
          <w:rFonts w:ascii="Arial" w:hAnsi="Arial" w:cs="Arial"/>
          <w:iCs/>
        </w:rPr>
        <w:t xml:space="preserve"> </w:t>
      </w:r>
      <w:proofErr w:type="spellStart"/>
      <w:proofErr w:type="gramStart"/>
      <w:r w:rsidRPr="003E048B">
        <w:rPr>
          <w:rFonts w:ascii="Arial" w:hAnsi="Arial" w:cs="Arial"/>
          <w:iCs/>
        </w:rPr>
        <w:t>c.Rusia</w:t>
      </w:r>
      <w:proofErr w:type="spellEnd"/>
      <w:proofErr w:type="gramEnd"/>
      <w:r w:rsidRPr="003E048B">
        <w:rPr>
          <w:rFonts w:ascii="Arial" w:hAnsi="Arial" w:cs="Arial"/>
        </w:rPr>
        <w:t xml:space="preserve">, núm. 37873/04, Tribunal Europeo de Derechos Humanos (2014). </w:t>
      </w:r>
    </w:p>
  </w:footnote>
  <w:footnote w:id="116">
    <w:p w14:paraId="4CE23DBC" w14:textId="77777777" w:rsidR="00E56C7C" w:rsidRPr="003E048B" w:rsidRDefault="00E56C7C" w:rsidP="00D92294">
      <w:pPr>
        <w:pStyle w:val="Textonotapie"/>
        <w:spacing w:after="120"/>
        <w:ind w:right="51"/>
        <w:jc w:val="both"/>
        <w:rPr>
          <w:rFonts w:ascii="Arial" w:hAnsi="Arial" w:cs="Arial"/>
        </w:rPr>
      </w:pPr>
      <w:bookmarkStart w:id="12" w:name="_Hlk68334730"/>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V.C. c. Eslovaquia</w:t>
      </w:r>
      <w:r w:rsidRPr="003E048B">
        <w:rPr>
          <w:rFonts w:ascii="Arial" w:hAnsi="Arial" w:cs="Arial"/>
        </w:rPr>
        <w:t xml:space="preserve">, núm. 18968/07, Tribunal Europeo de Derechos Humanos (2012), </w:t>
      </w:r>
      <w:r w:rsidRPr="003E048B">
        <w:rPr>
          <w:rFonts w:ascii="Arial" w:hAnsi="Arial" w:cs="Arial"/>
          <w:iCs/>
        </w:rPr>
        <w:t>N.B. c. Eslovaquia</w:t>
      </w:r>
      <w:r w:rsidRPr="003E048B">
        <w:rPr>
          <w:rFonts w:ascii="Arial" w:hAnsi="Arial" w:cs="Arial"/>
        </w:rPr>
        <w:t>, núm. 29518/10, Tribunal Europeo de Derechos Humanos (2012) e</w:t>
      </w:r>
      <w:r w:rsidRPr="003E048B">
        <w:rPr>
          <w:rFonts w:ascii="Arial" w:hAnsi="Arial" w:cs="Arial"/>
          <w:iCs/>
        </w:rPr>
        <w:t xml:space="preserve"> I.G. y otros c. Eslovaquia</w:t>
      </w:r>
      <w:r w:rsidRPr="003E048B">
        <w:rPr>
          <w:rFonts w:ascii="Arial" w:hAnsi="Arial" w:cs="Arial"/>
        </w:rPr>
        <w:t>, demanda núm. 15966/04, Tribunal Europeo de Derechos Humanos (2012</w:t>
      </w:r>
      <w:bookmarkEnd w:id="12"/>
      <w:r w:rsidRPr="003E048B">
        <w:rPr>
          <w:rFonts w:ascii="Arial" w:hAnsi="Arial" w:cs="Arial"/>
        </w:rPr>
        <w:t xml:space="preserve">). </w:t>
      </w:r>
    </w:p>
  </w:footnote>
  <w:footnote w:id="117">
    <w:p w14:paraId="1E67325C" w14:textId="77777777" w:rsidR="00E56C7C" w:rsidRPr="003E048B" w:rsidRDefault="00E56C7C" w:rsidP="00D9229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A/HRC/31/57, Informe del Relator Especial sobre la tortura y otros tratos o penas crueles, inhumanos o degradantes, párrafo 45. Tribunal Europeo de Derechos Humanos, demanda núm. 57375/08, </w:t>
      </w:r>
      <w:r w:rsidRPr="003E048B">
        <w:rPr>
          <w:rFonts w:ascii="Arial" w:hAnsi="Arial" w:cs="Arial"/>
          <w:iCs/>
        </w:rPr>
        <w:t>P y S vs. Polonia,</w:t>
      </w:r>
      <w:r w:rsidRPr="003E048B">
        <w:rPr>
          <w:rFonts w:ascii="Arial" w:hAnsi="Arial" w:cs="Arial"/>
        </w:rPr>
        <w:t xml:space="preserve"> sentencia de 30 de octubre de 2012. </w:t>
      </w:r>
    </w:p>
  </w:footnote>
  <w:footnote w:id="118">
    <w:p w14:paraId="7803BDD3" w14:textId="77777777" w:rsidR="00E56C7C" w:rsidRPr="003E048B" w:rsidRDefault="00E56C7C" w:rsidP="00D9229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bookmarkStart w:id="13" w:name="_Hlk69211237"/>
      <w:r w:rsidRPr="003E048B">
        <w:rPr>
          <w:rFonts w:ascii="Arial" w:hAnsi="Arial" w:cs="Arial"/>
          <w:iCs/>
        </w:rPr>
        <w:t>Caso I.V. c. Bolivia</w:t>
      </w:r>
      <w:r w:rsidRPr="003E048B">
        <w:rPr>
          <w:rFonts w:ascii="Arial" w:hAnsi="Arial" w:cs="Arial"/>
        </w:rPr>
        <w:t xml:space="preserve">, excepciones preliminares, fondo, reparaciones y costas, sentencia, Corte Interamericana de Derechos Humanos (serie C) núm. 329 (2016), párr. 270.  </w:t>
      </w:r>
      <w:bookmarkEnd w:id="13"/>
    </w:p>
  </w:footnote>
  <w:footnote w:id="119">
    <w:p w14:paraId="42962FA7" w14:textId="77777777" w:rsidR="00E56C7C" w:rsidRPr="003E048B" w:rsidRDefault="00E56C7C" w:rsidP="00D9229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Cfr. </w:t>
      </w:r>
      <w:r w:rsidRPr="003E048B">
        <w:rPr>
          <w:rFonts w:ascii="Arial" w:hAnsi="Arial" w:cs="Arial"/>
          <w:iCs/>
        </w:rPr>
        <w:t>Caso Loayza Tamayo vs Perú</w:t>
      </w:r>
      <w:r w:rsidRPr="003E048B">
        <w:rPr>
          <w:rFonts w:ascii="Arial" w:hAnsi="Arial" w:cs="Arial"/>
        </w:rPr>
        <w:t xml:space="preserve">. Fondo, supra, </w:t>
      </w:r>
      <w:proofErr w:type="spellStart"/>
      <w:r w:rsidRPr="003E048B">
        <w:rPr>
          <w:rFonts w:ascii="Arial" w:hAnsi="Arial" w:cs="Arial"/>
        </w:rPr>
        <w:t>párrs</w:t>
      </w:r>
      <w:proofErr w:type="spellEnd"/>
      <w:r w:rsidRPr="003E048B">
        <w:rPr>
          <w:rFonts w:ascii="Arial" w:hAnsi="Arial" w:cs="Arial"/>
        </w:rPr>
        <w:t xml:space="preserve">. 57 y 58 y </w:t>
      </w:r>
      <w:r w:rsidRPr="003E048B">
        <w:rPr>
          <w:rFonts w:ascii="Arial" w:hAnsi="Arial" w:cs="Arial"/>
          <w:iCs/>
        </w:rPr>
        <w:t>Caso Herrera Espinoza y otros vs. Ecuador</w:t>
      </w:r>
      <w:r w:rsidRPr="003E048B">
        <w:rPr>
          <w:rFonts w:ascii="Arial" w:hAnsi="Arial" w:cs="Arial"/>
        </w:rPr>
        <w:t xml:space="preserve">, supra, párr. 87. </w:t>
      </w:r>
    </w:p>
  </w:footnote>
  <w:footnote w:id="120">
    <w:p w14:paraId="16AEF801" w14:textId="77777777" w:rsidR="00E56C7C" w:rsidRPr="003E048B" w:rsidRDefault="00E56C7C" w:rsidP="00D9229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xml:space="preserve">, excepciones preliminares, fondo, reparaciones y costas, sentencia, Corte Interamericana de Derechos Humanos (serie C) núm. 329 (2016), párr. 267. </w:t>
      </w:r>
    </w:p>
  </w:footnote>
  <w:footnote w:id="121">
    <w:p w14:paraId="516D0C23" w14:textId="77777777" w:rsidR="00E56C7C" w:rsidRPr="003E048B" w:rsidRDefault="00E56C7C" w:rsidP="00015F24">
      <w:pPr>
        <w:pStyle w:val="Textonotapie"/>
        <w:spacing w:after="20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xml:space="preserve">, excepciones preliminares, fondo, reparaciones y costas, sentencia, Corte Interamericana de Derechos Humanos (serie C) núm. 329 (2016), párr. 268. </w:t>
      </w:r>
    </w:p>
  </w:footnote>
  <w:footnote w:id="122">
    <w:p w14:paraId="5F778962" w14:textId="77777777" w:rsidR="00E56C7C" w:rsidRPr="003E048B" w:rsidRDefault="00E56C7C" w:rsidP="00015F24">
      <w:pPr>
        <w:pStyle w:val="Textonotapie"/>
        <w:spacing w:after="20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GIRE, Grupo de Información en Reproducción Elegida y Fundación Angélica Fuentes, Violencia Obstétrica, un Enfoque de Derechos Humanos, 2015, p. 24 disponible en: https://gire.org.mx/wp-content/uploads/2016/07/informeviolenciaobstetrica2015.pdf Consultado el 30 de marzo de 2021.</w:t>
      </w:r>
    </w:p>
  </w:footnote>
  <w:footnote w:id="123">
    <w:p w14:paraId="07DE594F" w14:textId="77777777" w:rsidR="00E56C7C" w:rsidRPr="003E048B" w:rsidRDefault="00E56C7C" w:rsidP="00015F24">
      <w:pPr>
        <w:pStyle w:val="Textonotapie"/>
        <w:spacing w:after="16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Caso I.V. vs Bolivia de la Corte Interamericana de Derechos Humanos sentencia del 30 de noviembre de 2016. </w:t>
      </w:r>
    </w:p>
  </w:footnote>
  <w:footnote w:id="124">
    <w:p w14:paraId="7814E3F8" w14:textId="77777777" w:rsidR="00E56C7C" w:rsidRPr="003E048B" w:rsidRDefault="00E56C7C" w:rsidP="00015F24">
      <w:pPr>
        <w:pStyle w:val="Textonotapie"/>
        <w:spacing w:after="16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GIRE, Grupo de Información en Reproducción Elegida y Fundación Angélica Fuentes, Violencia Obstétrica, un Enfoque de Derechos Humanos, 2015, p. 24 disponible en: https://gire.org.mx/wp-content/uploads/2016/07/informeviolenciaobstetrica2015.pdf Consultado el 30 de marzo de 2021.</w:t>
      </w:r>
    </w:p>
  </w:footnote>
  <w:footnote w:id="125">
    <w:p w14:paraId="7A56724C" w14:textId="566E3B82" w:rsidR="00E56C7C" w:rsidRPr="003E048B" w:rsidRDefault="00E56C7C" w:rsidP="00015F24">
      <w:pPr>
        <w:pStyle w:val="Textonotapie"/>
        <w:spacing w:after="160"/>
        <w:ind w:right="51"/>
        <w:jc w:val="both"/>
        <w:rPr>
          <w:rFonts w:ascii="Arial" w:hAnsi="Arial" w:cs="Arial"/>
          <w:lang w:val="es-MX"/>
        </w:rPr>
      </w:pPr>
      <w:r w:rsidRPr="003E048B">
        <w:rPr>
          <w:rStyle w:val="Refdenotaalpie"/>
          <w:rFonts w:ascii="Arial" w:hAnsi="Arial" w:cs="Arial"/>
        </w:rPr>
        <w:footnoteRef/>
      </w:r>
      <w:r w:rsidRPr="003E048B">
        <w:rPr>
          <w:rFonts w:ascii="Arial" w:hAnsi="Arial" w:cs="Arial"/>
        </w:rPr>
        <w:t xml:space="preserve"> Organización Mundial de la Salud, “</w:t>
      </w:r>
      <w:proofErr w:type="spellStart"/>
      <w:r w:rsidRPr="003E048B">
        <w:rPr>
          <w:rFonts w:ascii="Arial" w:hAnsi="Arial" w:cs="Arial"/>
        </w:rPr>
        <w:t>Appropiate</w:t>
      </w:r>
      <w:proofErr w:type="spellEnd"/>
      <w:r w:rsidRPr="003E048B">
        <w:rPr>
          <w:rFonts w:ascii="Arial" w:hAnsi="Arial" w:cs="Arial"/>
        </w:rPr>
        <w:t xml:space="preserve"> </w:t>
      </w:r>
      <w:proofErr w:type="spellStart"/>
      <w:r w:rsidRPr="003E048B">
        <w:rPr>
          <w:rFonts w:ascii="Arial" w:hAnsi="Arial" w:cs="Arial"/>
        </w:rPr>
        <w:t>technology</w:t>
      </w:r>
      <w:proofErr w:type="spellEnd"/>
      <w:r w:rsidRPr="003E048B">
        <w:rPr>
          <w:rFonts w:ascii="Arial" w:hAnsi="Arial" w:cs="Arial"/>
        </w:rPr>
        <w:t xml:space="preserve"> </w:t>
      </w:r>
      <w:proofErr w:type="spellStart"/>
      <w:r w:rsidRPr="003E048B">
        <w:rPr>
          <w:rFonts w:ascii="Arial" w:hAnsi="Arial" w:cs="Arial"/>
        </w:rPr>
        <w:t>for</w:t>
      </w:r>
      <w:proofErr w:type="spellEnd"/>
      <w:r w:rsidRPr="003E048B">
        <w:rPr>
          <w:rFonts w:ascii="Arial" w:hAnsi="Arial" w:cs="Arial"/>
        </w:rPr>
        <w:t xml:space="preserve"> </w:t>
      </w:r>
      <w:proofErr w:type="spellStart"/>
      <w:r w:rsidRPr="003E048B">
        <w:rPr>
          <w:rFonts w:ascii="Arial" w:hAnsi="Arial" w:cs="Arial"/>
        </w:rPr>
        <w:t>birth</w:t>
      </w:r>
      <w:proofErr w:type="spellEnd"/>
      <w:r w:rsidRPr="003E048B">
        <w:rPr>
          <w:rFonts w:ascii="Arial" w:hAnsi="Arial" w:cs="Arial"/>
        </w:rPr>
        <w:t xml:space="preserve">”, </w:t>
      </w:r>
      <w:proofErr w:type="spellStart"/>
      <w:r w:rsidRPr="003E048B">
        <w:rPr>
          <w:rFonts w:ascii="Arial" w:hAnsi="Arial" w:cs="Arial"/>
          <w:iCs/>
        </w:rPr>
        <w:t>The</w:t>
      </w:r>
      <w:proofErr w:type="spellEnd"/>
      <w:r w:rsidRPr="003E048B">
        <w:rPr>
          <w:rFonts w:ascii="Arial" w:hAnsi="Arial" w:cs="Arial"/>
          <w:iCs/>
        </w:rPr>
        <w:t xml:space="preserve"> </w:t>
      </w:r>
      <w:proofErr w:type="spellStart"/>
      <w:r w:rsidRPr="003E048B">
        <w:rPr>
          <w:rFonts w:ascii="Arial" w:hAnsi="Arial" w:cs="Arial"/>
          <w:iCs/>
        </w:rPr>
        <w:t>Lance</w:t>
      </w:r>
      <w:r w:rsidRPr="003E048B">
        <w:rPr>
          <w:rFonts w:ascii="Arial" w:hAnsi="Arial" w:cs="Arial"/>
        </w:rPr>
        <w:t>t</w:t>
      </w:r>
      <w:proofErr w:type="spellEnd"/>
      <w:r w:rsidRPr="003E048B">
        <w:rPr>
          <w:rFonts w:ascii="Arial" w:hAnsi="Arial" w:cs="Arial"/>
        </w:rPr>
        <w:t xml:space="preserve">, vol.326, </w:t>
      </w:r>
      <w:proofErr w:type="spellStart"/>
      <w:r w:rsidRPr="003E048B">
        <w:rPr>
          <w:rFonts w:ascii="Arial" w:hAnsi="Arial" w:cs="Arial"/>
        </w:rPr>
        <w:t>issue</w:t>
      </w:r>
      <w:proofErr w:type="spellEnd"/>
      <w:r w:rsidRPr="003E048B">
        <w:rPr>
          <w:rFonts w:ascii="Arial" w:hAnsi="Arial" w:cs="Arial"/>
        </w:rPr>
        <w:t xml:space="preserve"> 8452 (24 de agosto de 1985).</w:t>
      </w:r>
    </w:p>
  </w:footnote>
  <w:footnote w:id="126">
    <w:p w14:paraId="547A8ABE" w14:textId="77777777" w:rsidR="00E56C7C" w:rsidRPr="003E048B" w:rsidRDefault="00E56C7C" w:rsidP="00015F2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CEDAW/C/GC/35 párr. 18. </w:t>
      </w:r>
    </w:p>
  </w:footnote>
  <w:footnote w:id="127">
    <w:p w14:paraId="7C29795B" w14:textId="77777777" w:rsidR="00E56C7C" w:rsidRPr="003E048B" w:rsidRDefault="00E56C7C" w:rsidP="00015F24">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A/74/137, párr. 39. </w:t>
      </w:r>
    </w:p>
  </w:footnote>
  <w:footnote w:id="128">
    <w:p w14:paraId="5E218C32" w14:textId="77777777" w:rsidR="00E56C7C" w:rsidRPr="003E048B" w:rsidRDefault="00E56C7C" w:rsidP="003A6141">
      <w:pPr>
        <w:pStyle w:val="Textonotapie"/>
        <w:spacing w:after="120"/>
        <w:ind w:right="-573"/>
        <w:jc w:val="both"/>
        <w:rPr>
          <w:rFonts w:ascii="Arial" w:hAnsi="Arial" w:cs="Arial"/>
        </w:rPr>
      </w:pPr>
      <w:r w:rsidRPr="003E048B">
        <w:rPr>
          <w:rStyle w:val="Refdenotaalpie"/>
          <w:rFonts w:ascii="Arial" w:hAnsi="Arial" w:cs="Arial"/>
        </w:rPr>
        <w:footnoteRef/>
      </w:r>
      <w:r w:rsidRPr="003E048B">
        <w:rPr>
          <w:rFonts w:ascii="Arial" w:hAnsi="Arial" w:cs="Arial"/>
        </w:rPr>
        <w:t xml:space="preserve"> Corte IDH, Caso Rosendo Cantú y otra vs. México. Excepción Preliminar, Fondo, Reparaciones y Costas. Sentencia de 30 de agosto de 2010. Serie C No. 215, párrafo 129. </w:t>
      </w:r>
    </w:p>
  </w:footnote>
  <w:footnote w:id="129">
    <w:p w14:paraId="480C48FC" w14:textId="77777777" w:rsidR="00E56C7C" w:rsidRPr="003E048B" w:rsidRDefault="00E56C7C" w:rsidP="003A6141">
      <w:pPr>
        <w:pStyle w:val="Textonotapie"/>
        <w:spacing w:after="120"/>
        <w:ind w:right="-573"/>
        <w:jc w:val="both"/>
        <w:rPr>
          <w:rFonts w:ascii="Arial" w:hAnsi="Arial" w:cs="Arial"/>
        </w:rPr>
      </w:pPr>
      <w:r w:rsidRPr="003E048B">
        <w:rPr>
          <w:rStyle w:val="Refdenotaalpie"/>
          <w:rFonts w:ascii="Arial" w:hAnsi="Arial" w:cs="Arial"/>
        </w:rPr>
        <w:footnoteRef/>
      </w:r>
      <w:r w:rsidRPr="003E048B">
        <w:rPr>
          <w:rFonts w:ascii="Arial" w:hAnsi="Arial" w:cs="Arial"/>
        </w:rPr>
        <w:t xml:space="preserve"> Organización de Naciones Unidas, Comité CEDAW, Recomendación General 19. La violencia contra la mujer, 11° periodo de sesiones (1992), párrafo 24. </w:t>
      </w:r>
    </w:p>
  </w:footnote>
  <w:footnote w:id="130">
    <w:p w14:paraId="1A58B7D4" w14:textId="77777777" w:rsidR="00E56C7C" w:rsidRPr="003E048B" w:rsidRDefault="00E56C7C" w:rsidP="003A6141">
      <w:pPr>
        <w:pStyle w:val="Textonotapie"/>
        <w:spacing w:after="120"/>
        <w:ind w:right="-573"/>
        <w:jc w:val="both"/>
        <w:rPr>
          <w:rFonts w:ascii="Arial" w:hAnsi="Arial" w:cs="Arial"/>
        </w:rPr>
      </w:pPr>
      <w:r w:rsidRPr="003E048B">
        <w:rPr>
          <w:rStyle w:val="Refdenotaalpie"/>
          <w:rFonts w:ascii="Arial" w:hAnsi="Arial" w:cs="Arial"/>
        </w:rPr>
        <w:footnoteRef/>
      </w:r>
      <w:r w:rsidRPr="003E048B">
        <w:rPr>
          <w:rFonts w:ascii="Arial" w:hAnsi="Arial" w:cs="Arial"/>
        </w:rPr>
        <w:t xml:space="preserve"> GIRE, Grupo de Información en Reproducción Elegida y Fundación Angélica Fuentes, Violencia Obstétrica, un Enfoque de Derechos Humanos, 2015, p. 26 disponible en: https://gire.org.mx/wp-content/uploads/2016/07/informeviolenciaobstetrica2015.pdf Consultado el 31 de marzo de 2021</w:t>
      </w:r>
    </w:p>
  </w:footnote>
  <w:footnote w:id="131">
    <w:p w14:paraId="5890F00B" w14:textId="77777777" w:rsidR="00E56C7C" w:rsidRPr="003E048B" w:rsidRDefault="00E56C7C" w:rsidP="006C72B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Véase Recomendación General No. 21 del Comité para la Eliminación de la Discriminación contra la Mujer.</w:t>
      </w:r>
    </w:p>
  </w:footnote>
  <w:footnote w:id="132">
    <w:p w14:paraId="4B55C065" w14:textId="77777777" w:rsidR="00E56C7C" w:rsidRPr="003E048B" w:rsidRDefault="00E56C7C" w:rsidP="006C72B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Artículos 1, 2 y 3.</w:t>
      </w:r>
    </w:p>
  </w:footnote>
  <w:footnote w:id="133">
    <w:p w14:paraId="33C2B9D6" w14:textId="77777777" w:rsidR="00E56C7C" w:rsidRPr="003E048B" w:rsidRDefault="00E56C7C" w:rsidP="006C72B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Justicia de la Nación. Registro digital: 2012509. Instancia: Primera Sala. Décima Época</w:t>
      </w:r>
    </w:p>
    <w:p w14:paraId="49A1E2F5" w14:textId="3AF983D5" w:rsidR="00E56C7C" w:rsidRPr="003E048B" w:rsidRDefault="00E56C7C" w:rsidP="006C72BC">
      <w:pPr>
        <w:pStyle w:val="Textonotapie"/>
        <w:spacing w:after="120"/>
        <w:ind w:right="51"/>
        <w:jc w:val="both"/>
        <w:rPr>
          <w:rFonts w:ascii="Arial" w:hAnsi="Arial" w:cs="Arial"/>
        </w:rPr>
      </w:pPr>
      <w:r w:rsidRPr="003E048B">
        <w:rPr>
          <w:rFonts w:ascii="Arial" w:hAnsi="Arial" w:cs="Arial"/>
        </w:rPr>
        <w:t xml:space="preserve">Materias(s): Constitucional. Tesis: 1a. CCXXV/2016 (10a.). Fuente: Gaceta del Semanario Judicial de la Federación. Libro 34, </w:t>
      </w:r>
      <w:proofErr w:type="gramStart"/>
      <w:r w:rsidRPr="003E048B">
        <w:rPr>
          <w:rFonts w:ascii="Arial" w:hAnsi="Arial" w:cs="Arial"/>
        </w:rPr>
        <w:t>Septiembre</w:t>
      </w:r>
      <w:proofErr w:type="gramEnd"/>
      <w:r w:rsidRPr="003E048B">
        <w:rPr>
          <w:rFonts w:ascii="Arial" w:hAnsi="Arial" w:cs="Arial"/>
        </w:rPr>
        <w:t xml:space="preserve"> de 2016, Tomo I, página 507. Tipo: Aislada. </w:t>
      </w:r>
      <w:r w:rsidRPr="003E048B">
        <w:rPr>
          <w:rFonts w:ascii="Arial" w:hAnsi="Arial" w:cs="Arial"/>
          <w:b/>
          <w:bCs/>
        </w:rPr>
        <w:t>PRESTACIÓN DE SERVICIOS DE ATENCIÓN MÉDICA. CONTENIDO DEL DEBER DE INFORMAR AL PACIENTE EN MATERIA MÉDICO-SANITARIA.</w:t>
      </w:r>
    </w:p>
  </w:footnote>
  <w:footnote w:id="134">
    <w:p w14:paraId="4926F647" w14:textId="77777777" w:rsidR="00E56C7C" w:rsidRPr="003E048B" w:rsidRDefault="00E56C7C" w:rsidP="006D457A">
      <w:pPr>
        <w:pStyle w:val="Textonotapie"/>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Demanda de amparo narrativa de hechos, punto 14</w:t>
      </w:r>
    </w:p>
  </w:footnote>
  <w:footnote w:id="135">
    <w:p w14:paraId="76C2EBF7" w14:textId="370DAC25" w:rsidR="00E56C7C" w:rsidRPr="003E048B" w:rsidRDefault="00E56C7C" w:rsidP="001323AB">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Demanda de amparo narrativa de hechos punto 15.</w:t>
      </w:r>
    </w:p>
  </w:footnote>
  <w:footnote w:id="136">
    <w:p w14:paraId="2EE34B55" w14:textId="77777777" w:rsidR="00E56C7C" w:rsidRPr="003E048B" w:rsidRDefault="00E56C7C" w:rsidP="001323AB">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Esta Primera Sala adopta la interpretación hecha por la Corte Interamericana de Derechos Humanos en relación con el artículo 7 de la Convención Americana sobre Derechos Humanos en el caso </w:t>
      </w:r>
      <w:proofErr w:type="spellStart"/>
      <w:r w:rsidRPr="003E048B">
        <w:rPr>
          <w:rFonts w:ascii="Arial" w:hAnsi="Arial" w:cs="Arial"/>
        </w:rPr>
        <w:t>Caso</w:t>
      </w:r>
      <w:proofErr w:type="spellEnd"/>
      <w:r w:rsidRPr="003E048B">
        <w:rPr>
          <w:rFonts w:ascii="Arial" w:hAnsi="Arial" w:cs="Arial"/>
        </w:rPr>
        <w:t xml:space="preserve"> I.V. c. Bolivia, párr. xxx</w:t>
      </w:r>
    </w:p>
  </w:footnote>
  <w:footnote w:id="137">
    <w:p w14:paraId="60CDC53B" w14:textId="77777777" w:rsidR="00E56C7C" w:rsidRPr="003E048B" w:rsidRDefault="00E56C7C" w:rsidP="00355EB8">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Recomendaciones generales adoptadas por el Comité para la Eliminación de la Discriminación contra la Mujer. 20° periodo de sesiones (1999), Artículo 12 de la Convención sobre la eliminación de todas las formas de discriminación contra la mujer – La mujer y la salud, párr. 27. </w:t>
      </w:r>
    </w:p>
  </w:footnote>
  <w:footnote w:id="138">
    <w:p w14:paraId="511461F7" w14:textId="77777777" w:rsidR="00E56C7C" w:rsidRPr="003E048B" w:rsidRDefault="00E56C7C" w:rsidP="00355EB8">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Suprema Corte de Justicia de la Nación, Primera Sala, Amparo en revisión 1388/2015.</w:t>
      </w:r>
    </w:p>
  </w:footnote>
  <w:footnote w:id="139">
    <w:p w14:paraId="15FF3266" w14:textId="77777777" w:rsidR="00E56C7C" w:rsidRPr="003E048B" w:rsidRDefault="00E56C7C" w:rsidP="00355EB8">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En el mismo sentido lo han reconocido la Declaración y Plataforma de Acción de la Cuarta Conferencia Mundial sobre la Mujer; el Comité para la Eliminación de la Discriminación contra la Mujer y el Comité de Derechos Humanos. </w:t>
      </w:r>
    </w:p>
  </w:footnote>
  <w:footnote w:id="140">
    <w:p w14:paraId="7A3D3B95" w14:textId="4920940B" w:rsidR="00E56C7C" w:rsidRPr="003E048B" w:rsidRDefault="00E56C7C" w:rsidP="00355EB8">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Organización de las Naciones Unidas, Comité para la Eliminación de la Discriminación contra la Mujer, Recomendación General No. 19, La Violencia contra la Mujer, 1992 e Informe de la Relatora Especial sobre la Violencia contra la Mujer, sus causas y consecuencias, Sra. </w:t>
      </w:r>
      <w:proofErr w:type="spellStart"/>
      <w:r w:rsidRPr="003E048B">
        <w:rPr>
          <w:rFonts w:ascii="Arial" w:hAnsi="Arial" w:cs="Arial"/>
        </w:rPr>
        <w:t>Radhika</w:t>
      </w:r>
      <w:proofErr w:type="spellEnd"/>
      <w:r w:rsidRPr="003E048B">
        <w:rPr>
          <w:rFonts w:ascii="Arial" w:hAnsi="Arial" w:cs="Arial"/>
        </w:rPr>
        <w:t xml:space="preserve"> </w:t>
      </w:r>
      <w:proofErr w:type="spellStart"/>
      <w:r w:rsidRPr="003E048B">
        <w:rPr>
          <w:rFonts w:ascii="Arial" w:hAnsi="Arial" w:cs="Arial"/>
        </w:rPr>
        <w:t>Coomaraswamy</w:t>
      </w:r>
      <w:proofErr w:type="spellEnd"/>
      <w:r w:rsidRPr="003E048B">
        <w:rPr>
          <w:rFonts w:ascii="Arial" w:hAnsi="Arial" w:cs="Arial"/>
        </w:rPr>
        <w:t xml:space="preserve">, </w:t>
      </w:r>
      <w:r w:rsidRPr="003E048B">
        <w:rPr>
          <w:rFonts w:ascii="Arial" w:hAnsi="Arial" w:cs="Arial"/>
          <w:iCs/>
        </w:rPr>
        <w:t>Políticas y Prácticas que repercuten sobre los derechos reproductivos de la mujer y que contribuyen a la violencia contra la mujer, la causan o la constituyen</w:t>
      </w:r>
      <w:r w:rsidRPr="003E048B">
        <w:rPr>
          <w:rFonts w:ascii="Arial" w:hAnsi="Arial" w:cs="Arial"/>
        </w:rPr>
        <w:t>, 1999.</w:t>
      </w:r>
    </w:p>
  </w:footnote>
  <w:footnote w:id="141">
    <w:p w14:paraId="1A23BCBD" w14:textId="77777777" w:rsidR="00E56C7C" w:rsidRPr="003E048B" w:rsidRDefault="00E56C7C" w:rsidP="00355EB8">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Comité de Derechos Humanos, Observación General No. 28, La igualdad de Derechos entre hombres y mujeres, 2000 e Informe del Relator Especial sobre tortura y otros tratos o penas crueles, inhumanos o degradantes, Juan E. Méndez, 2013.</w:t>
      </w:r>
    </w:p>
  </w:footnote>
  <w:footnote w:id="142">
    <w:p w14:paraId="680C7101" w14:textId="77777777" w:rsidR="00E56C7C" w:rsidRPr="003E048B" w:rsidRDefault="00E56C7C" w:rsidP="00355EB8">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Organización de las Naciones Unidas, Comité de Derechos Económicos, Sociales y Culturales, Observación General No. 16, </w:t>
      </w:r>
      <w:r w:rsidRPr="003E048B">
        <w:rPr>
          <w:rFonts w:ascii="Arial" w:hAnsi="Arial" w:cs="Arial"/>
          <w:iCs/>
        </w:rPr>
        <w:t>La igualdad de derechos del hombre y la mujer al disfrute de los derechos económicos, sociales y culturales</w:t>
      </w:r>
      <w:r w:rsidRPr="003E048B">
        <w:rPr>
          <w:rFonts w:ascii="Arial" w:hAnsi="Arial" w:cs="Arial"/>
        </w:rPr>
        <w:t>, 2005.</w:t>
      </w:r>
    </w:p>
  </w:footnote>
  <w:footnote w:id="143">
    <w:p w14:paraId="4058251B" w14:textId="77777777" w:rsidR="00E56C7C" w:rsidRPr="003E048B" w:rsidRDefault="00E56C7C" w:rsidP="00DE6F7F">
      <w:pPr>
        <w:pStyle w:val="Textonotapie"/>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Ley General de acceso de las mujeres a una vida libre de violencia, artículo 6.</w:t>
      </w:r>
    </w:p>
  </w:footnote>
  <w:footnote w:id="144">
    <w:p w14:paraId="10944C50" w14:textId="77777777" w:rsidR="00E56C7C" w:rsidRPr="003E048B" w:rsidRDefault="00E56C7C" w:rsidP="008C51F3">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w:t>
      </w:r>
      <w:r w:rsidRPr="003E048B">
        <w:rPr>
          <w:rFonts w:ascii="Arial" w:hAnsi="Arial" w:cs="Arial"/>
          <w:iCs/>
        </w:rPr>
        <w:t>Caso I.V. c. Bolivia</w:t>
      </w:r>
      <w:r w:rsidRPr="003E048B">
        <w:rPr>
          <w:rFonts w:ascii="Arial" w:hAnsi="Arial" w:cs="Arial"/>
        </w:rPr>
        <w:t>, excepciones preliminares, fondo, reparaciones y costas, sentencia, Corte Interamericana de Derechos Humanos (serie C) núm. 32.9 (2016), párr. 263.</w:t>
      </w:r>
    </w:p>
  </w:footnote>
  <w:footnote w:id="145">
    <w:p w14:paraId="244041D3" w14:textId="77777777" w:rsidR="00E56C7C" w:rsidRPr="003E048B" w:rsidRDefault="00E56C7C" w:rsidP="008C51F3">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CPEUM artículo 1, 16 y 20; Convención Americana de Derechos Humanos, artículo 1.1, 5.1 y 5.2 y Declaración Universal de los Derechos Humanos artículos 3 y 5.</w:t>
      </w:r>
    </w:p>
  </w:footnote>
  <w:footnote w:id="146">
    <w:p w14:paraId="502A0E4C" w14:textId="77777777" w:rsidR="00E56C7C" w:rsidRPr="003E048B" w:rsidRDefault="00E56C7C" w:rsidP="008C51F3">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Documento A/HRC/31/57, Informe del Relator Especial sobre la tortura y otros tratos o penas crueles, inhumanos o degradantes, párrafo 42.</w:t>
      </w:r>
    </w:p>
  </w:footnote>
  <w:footnote w:id="147">
    <w:p w14:paraId="72B5C94A" w14:textId="78A240F4" w:rsidR="00F51BCD" w:rsidRPr="003C1EFF" w:rsidRDefault="00F51BCD" w:rsidP="006B1B5E">
      <w:pPr>
        <w:pStyle w:val="Textonotapie"/>
        <w:spacing w:after="120"/>
        <w:ind w:right="51"/>
        <w:jc w:val="both"/>
        <w:rPr>
          <w:rFonts w:ascii="Arial" w:hAnsi="Arial" w:cs="Arial"/>
        </w:rPr>
      </w:pPr>
      <w:r w:rsidRPr="003C1EFF">
        <w:rPr>
          <w:rStyle w:val="Refdenotaalpie"/>
          <w:rFonts w:ascii="Arial" w:hAnsi="Arial" w:cs="Arial"/>
        </w:rPr>
        <w:footnoteRef/>
      </w:r>
      <w:r w:rsidRPr="003C1EFF">
        <w:rPr>
          <w:rFonts w:ascii="Arial" w:hAnsi="Arial" w:cs="Arial"/>
        </w:rPr>
        <w:t xml:space="preserve"> </w:t>
      </w:r>
      <w:r w:rsidRPr="003C1EFF">
        <w:rPr>
          <w:rFonts w:ascii="Arial" w:hAnsi="Arial" w:cs="Arial"/>
          <w:iCs/>
        </w:rPr>
        <w:t>Caso I.V. c. Bolivia</w:t>
      </w:r>
      <w:r w:rsidRPr="003C1EFF">
        <w:rPr>
          <w:rFonts w:ascii="Arial" w:hAnsi="Arial" w:cs="Arial"/>
        </w:rPr>
        <w:t>, excepciones preliminares, fondo, reparaciones y costas, sentencia, Corte Interamericana de Derechos Humanos (serie C) núm. 32.9 (2016), párrafo 267.</w:t>
      </w:r>
    </w:p>
  </w:footnote>
  <w:footnote w:id="148">
    <w:p w14:paraId="7D57BD4C" w14:textId="77777777" w:rsidR="00E56C7C" w:rsidRPr="003E048B" w:rsidRDefault="00E56C7C" w:rsidP="006B1B5E">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Corte Europea de Derechos Humanos, V.C. v. </w:t>
      </w:r>
      <w:proofErr w:type="spellStart"/>
      <w:r w:rsidRPr="003E048B">
        <w:rPr>
          <w:rFonts w:ascii="Arial" w:hAnsi="Arial" w:cs="Arial"/>
        </w:rPr>
        <w:t>Slovakia</w:t>
      </w:r>
      <w:proofErr w:type="spellEnd"/>
      <w:r w:rsidRPr="003E048B">
        <w:rPr>
          <w:rFonts w:ascii="Arial" w:hAnsi="Arial" w:cs="Arial"/>
        </w:rPr>
        <w:t>, página 27, párrafo 104.</w:t>
      </w:r>
    </w:p>
  </w:footnote>
  <w:footnote w:id="149">
    <w:p w14:paraId="2A0603AC" w14:textId="77777777" w:rsidR="00E56C7C" w:rsidRPr="003E048B" w:rsidRDefault="00E56C7C" w:rsidP="000A507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Comisión Nacional de Derechos Humanos, Recomendación General No. 31/2017, Sobre la Violencia obstétrica en el sistema nacional de salud.</w:t>
      </w:r>
    </w:p>
  </w:footnote>
  <w:footnote w:id="150">
    <w:p w14:paraId="43C7A916" w14:textId="77777777" w:rsidR="00E56C7C" w:rsidRPr="003E048B" w:rsidRDefault="00E56C7C" w:rsidP="000A507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Organización de las Naciones Unidas, Comité para la Eliminación de la Discriminación contra la Mujer, Recomendación General No. 19, La Violencia contra la Mujer, 1992 e Informe de la Relatora Especial sobre la Violencia contra la Mujer, sus causas y consecuencias, Sra. </w:t>
      </w:r>
      <w:proofErr w:type="spellStart"/>
      <w:r w:rsidRPr="003E048B">
        <w:rPr>
          <w:rFonts w:ascii="Arial" w:hAnsi="Arial" w:cs="Arial"/>
        </w:rPr>
        <w:t>Radhika</w:t>
      </w:r>
      <w:proofErr w:type="spellEnd"/>
      <w:r w:rsidRPr="003E048B">
        <w:rPr>
          <w:rFonts w:ascii="Arial" w:hAnsi="Arial" w:cs="Arial"/>
        </w:rPr>
        <w:t xml:space="preserve"> </w:t>
      </w:r>
      <w:proofErr w:type="spellStart"/>
      <w:r w:rsidRPr="003E048B">
        <w:rPr>
          <w:rFonts w:ascii="Arial" w:hAnsi="Arial" w:cs="Arial"/>
        </w:rPr>
        <w:t>Coomaraswamy</w:t>
      </w:r>
      <w:proofErr w:type="spellEnd"/>
      <w:r w:rsidRPr="003E048B">
        <w:rPr>
          <w:rFonts w:ascii="Arial" w:hAnsi="Arial" w:cs="Arial"/>
        </w:rPr>
        <w:t>, Políticas y Prácticas que repercuten sobre los derechos reproductivos de la mujer y que contribuyen a la violencia contra la mujer, la causan o la constituyen, 1999</w:t>
      </w:r>
    </w:p>
  </w:footnote>
  <w:footnote w:id="151">
    <w:p w14:paraId="5DAE9565" w14:textId="77777777" w:rsidR="00E56C7C" w:rsidRPr="003E048B" w:rsidRDefault="00E56C7C" w:rsidP="000A507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Organización Mundial de la Salud, </w:t>
      </w:r>
      <w:r w:rsidRPr="003E048B">
        <w:rPr>
          <w:rFonts w:ascii="Arial" w:hAnsi="Arial" w:cs="Arial"/>
          <w:iCs/>
        </w:rPr>
        <w:t>El derecho a la salud</w:t>
      </w:r>
      <w:r w:rsidRPr="003E048B">
        <w:rPr>
          <w:rFonts w:ascii="Arial" w:hAnsi="Arial" w:cs="Arial"/>
        </w:rPr>
        <w:t xml:space="preserve">, Folleto informativo No. 31 y </w:t>
      </w:r>
      <w:r w:rsidRPr="003E048B">
        <w:rPr>
          <w:rFonts w:ascii="Arial" w:hAnsi="Arial" w:cs="Arial"/>
          <w:iCs/>
        </w:rPr>
        <w:t>Declaración sobre la Prevención y erradicación de la falta de respeto y el maltrato durante la atención del parto en centros de salud</w:t>
      </w:r>
      <w:r w:rsidRPr="003E048B">
        <w:rPr>
          <w:rFonts w:ascii="Arial" w:hAnsi="Arial" w:cs="Arial"/>
        </w:rPr>
        <w:t>, 2014.</w:t>
      </w:r>
    </w:p>
  </w:footnote>
  <w:footnote w:id="152">
    <w:p w14:paraId="0DA62CD2" w14:textId="77777777" w:rsidR="00E56C7C" w:rsidRPr="003E048B" w:rsidRDefault="00E56C7C" w:rsidP="000A507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Ídem, página 10.</w:t>
      </w:r>
    </w:p>
  </w:footnote>
  <w:footnote w:id="153">
    <w:p w14:paraId="41A3865A" w14:textId="1B394227" w:rsidR="00E56C7C" w:rsidRPr="003E048B" w:rsidRDefault="00E56C7C" w:rsidP="000A507C">
      <w:pPr>
        <w:pStyle w:val="Textonotapie"/>
        <w:spacing w:after="120"/>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Informe de la Relatora Especial sobre la Violencia contra la </w:t>
      </w:r>
      <w:proofErr w:type="gramStart"/>
      <w:r w:rsidRPr="003E048B">
        <w:rPr>
          <w:rFonts w:ascii="Arial" w:hAnsi="Arial" w:cs="Arial"/>
        </w:rPr>
        <w:t>Mujer ,</w:t>
      </w:r>
      <w:proofErr w:type="gramEnd"/>
      <w:r w:rsidRPr="003E048B">
        <w:rPr>
          <w:rFonts w:ascii="Arial" w:hAnsi="Arial" w:cs="Arial"/>
        </w:rPr>
        <w:t xml:space="preserve"> sus causas y consecuencias, Sra. </w:t>
      </w:r>
      <w:proofErr w:type="spellStart"/>
      <w:r w:rsidRPr="003E048B">
        <w:rPr>
          <w:rFonts w:ascii="Arial" w:hAnsi="Arial" w:cs="Arial"/>
        </w:rPr>
        <w:t>Radhika</w:t>
      </w:r>
      <w:proofErr w:type="spellEnd"/>
      <w:r w:rsidRPr="003E048B">
        <w:rPr>
          <w:rFonts w:ascii="Arial" w:hAnsi="Arial" w:cs="Arial"/>
        </w:rPr>
        <w:t xml:space="preserve"> </w:t>
      </w:r>
      <w:proofErr w:type="spellStart"/>
      <w:r w:rsidRPr="003E048B">
        <w:rPr>
          <w:rFonts w:ascii="Arial" w:hAnsi="Arial" w:cs="Arial"/>
        </w:rPr>
        <w:t>Coomaraswamy</w:t>
      </w:r>
      <w:proofErr w:type="spellEnd"/>
      <w:r w:rsidRPr="003E048B">
        <w:rPr>
          <w:rFonts w:ascii="Arial" w:hAnsi="Arial" w:cs="Arial"/>
        </w:rPr>
        <w:t>, Políticas y Prácticas que repercuten sobre los derechos reproductivos de la mujer y que contribuyen a la violencia contra la mujer, la causan o la constituyen, 1999</w:t>
      </w:r>
    </w:p>
  </w:footnote>
  <w:footnote w:id="154">
    <w:p w14:paraId="3965F89F" w14:textId="77777777" w:rsidR="00E56C7C" w:rsidRPr="003E048B" w:rsidRDefault="00E56C7C" w:rsidP="000A507C">
      <w:pPr>
        <w:pStyle w:val="Textonotapie"/>
        <w:ind w:right="51"/>
        <w:jc w:val="both"/>
        <w:rPr>
          <w:rFonts w:ascii="Arial" w:hAnsi="Arial" w:cs="Arial"/>
        </w:rPr>
      </w:pPr>
      <w:r w:rsidRPr="003E048B">
        <w:rPr>
          <w:rStyle w:val="Refdenotaalpie"/>
          <w:rFonts w:ascii="Arial" w:hAnsi="Arial" w:cs="Arial"/>
        </w:rPr>
        <w:footnoteRef/>
      </w:r>
      <w:r w:rsidRPr="003E048B">
        <w:rPr>
          <w:rFonts w:ascii="Arial" w:hAnsi="Arial" w:cs="Arial"/>
        </w:rPr>
        <w:t xml:space="preserve"> Ley General de acceso de las mujeres a una vida libre de violencia, artículos 1, 2 y 4 y Convención Belem Do Pará, artículos 1 y 7. </w:t>
      </w:r>
    </w:p>
  </w:footnote>
  <w:footnote w:id="155">
    <w:p w14:paraId="28DBF6C4" w14:textId="4EAE9ED0" w:rsidR="00A01207" w:rsidRPr="00EF2BAB" w:rsidRDefault="00A01207" w:rsidP="00EF2BAB">
      <w:pPr>
        <w:pStyle w:val="Textonotapie"/>
        <w:spacing w:after="120"/>
        <w:ind w:right="51"/>
        <w:jc w:val="both"/>
        <w:rPr>
          <w:rFonts w:ascii="Arial" w:hAnsi="Arial" w:cs="Arial"/>
          <w:lang w:val="es-MX"/>
        </w:rPr>
      </w:pPr>
      <w:r w:rsidRPr="00EF2BAB">
        <w:rPr>
          <w:rStyle w:val="Refdenotaalpie"/>
          <w:rFonts w:ascii="Arial" w:hAnsi="Arial" w:cs="Arial"/>
        </w:rPr>
        <w:footnoteRef/>
      </w:r>
      <w:r w:rsidRPr="00EF2BAB">
        <w:rPr>
          <w:rFonts w:ascii="Arial" w:hAnsi="Arial" w:cs="Arial"/>
          <w:lang w:val="es-MX"/>
        </w:rPr>
        <w:t xml:space="preserve"> Véase </w:t>
      </w:r>
      <w:r w:rsidR="004F0990" w:rsidRPr="00EF2BAB">
        <w:rPr>
          <w:rFonts w:ascii="Arial" w:hAnsi="Arial" w:cs="Arial"/>
          <w:lang w:val="es-MX"/>
        </w:rPr>
        <w:t xml:space="preserve">Corte Europea de Derechos Humanos, </w:t>
      </w:r>
      <w:r w:rsidR="004F0990" w:rsidRPr="00EF2BAB">
        <w:rPr>
          <w:rFonts w:ascii="Arial" w:hAnsi="Arial" w:cs="Arial"/>
          <w:i/>
          <w:iCs/>
          <w:lang w:val="es-MX"/>
        </w:rPr>
        <w:t xml:space="preserve">Case of </w:t>
      </w:r>
      <w:proofErr w:type="spellStart"/>
      <w:r w:rsidR="004F0990" w:rsidRPr="00EF2BAB">
        <w:rPr>
          <w:rFonts w:ascii="Arial" w:hAnsi="Arial" w:cs="Arial"/>
          <w:i/>
          <w:iCs/>
          <w:lang w:val="es-MX"/>
        </w:rPr>
        <w:t>Ireland</w:t>
      </w:r>
      <w:proofErr w:type="spellEnd"/>
      <w:r w:rsidR="004F0990" w:rsidRPr="00EF2BAB">
        <w:rPr>
          <w:rFonts w:ascii="Arial" w:hAnsi="Arial" w:cs="Arial"/>
          <w:i/>
          <w:iCs/>
          <w:lang w:val="es-MX"/>
        </w:rPr>
        <w:t xml:space="preserve"> v. </w:t>
      </w:r>
      <w:proofErr w:type="spellStart"/>
      <w:r w:rsidR="004F0990" w:rsidRPr="00EF2BAB">
        <w:rPr>
          <w:rFonts w:ascii="Arial" w:hAnsi="Arial" w:cs="Arial"/>
          <w:i/>
          <w:iCs/>
          <w:lang w:val="es-MX"/>
        </w:rPr>
        <w:t>The</w:t>
      </w:r>
      <w:proofErr w:type="spellEnd"/>
      <w:r w:rsidR="004F0990" w:rsidRPr="00EF2BAB">
        <w:rPr>
          <w:rFonts w:ascii="Arial" w:hAnsi="Arial" w:cs="Arial"/>
          <w:i/>
          <w:iCs/>
          <w:lang w:val="es-MX"/>
        </w:rPr>
        <w:t xml:space="preserve"> </w:t>
      </w:r>
      <w:proofErr w:type="spellStart"/>
      <w:r w:rsidR="004F0990" w:rsidRPr="00EF2BAB">
        <w:rPr>
          <w:rFonts w:ascii="Arial" w:hAnsi="Arial" w:cs="Arial"/>
          <w:i/>
          <w:iCs/>
          <w:lang w:val="es-MX"/>
        </w:rPr>
        <w:t>United</w:t>
      </w:r>
      <w:proofErr w:type="spellEnd"/>
      <w:r w:rsidR="004F0990" w:rsidRPr="00EF2BAB">
        <w:rPr>
          <w:rFonts w:ascii="Arial" w:hAnsi="Arial" w:cs="Arial"/>
          <w:i/>
          <w:iCs/>
          <w:lang w:val="es-MX"/>
        </w:rPr>
        <w:t xml:space="preserve"> </w:t>
      </w:r>
      <w:proofErr w:type="spellStart"/>
      <w:r w:rsidR="004F0990" w:rsidRPr="00EF2BAB">
        <w:rPr>
          <w:rFonts w:ascii="Arial" w:hAnsi="Arial" w:cs="Arial"/>
          <w:i/>
          <w:iCs/>
          <w:lang w:val="es-MX"/>
        </w:rPr>
        <w:t>Kingdom</w:t>
      </w:r>
      <w:proofErr w:type="spellEnd"/>
      <w:r w:rsidR="004F0990" w:rsidRPr="00EF2BAB">
        <w:rPr>
          <w:rFonts w:ascii="Arial" w:hAnsi="Arial" w:cs="Arial"/>
          <w:lang w:val="es-MX"/>
        </w:rPr>
        <w:t>, (</w:t>
      </w:r>
      <w:proofErr w:type="spellStart"/>
      <w:r w:rsidR="004F0990" w:rsidRPr="00EF2BAB">
        <w:rPr>
          <w:rFonts w:ascii="Arial" w:hAnsi="Arial" w:cs="Arial"/>
          <w:lang w:val="es-MX"/>
        </w:rPr>
        <w:t>Application</w:t>
      </w:r>
      <w:proofErr w:type="spellEnd"/>
      <w:r w:rsidR="004F0990" w:rsidRPr="00EF2BAB">
        <w:rPr>
          <w:rFonts w:ascii="Arial" w:hAnsi="Arial" w:cs="Arial"/>
          <w:lang w:val="es-MX"/>
        </w:rPr>
        <w:t xml:space="preserve"> no. 5310/71), 18 de enero de 1978, párrafo 167.</w:t>
      </w:r>
    </w:p>
  </w:footnote>
  <w:footnote w:id="156">
    <w:p w14:paraId="17FFC202" w14:textId="77777777" w:rsidR="00E56C7C" w:rsidRPr="003E048B" w:rsidRDefault="00E56C7C" w:rsidP="00EF2BAB">
      <w:pPr>
        <w:pStyle w:val="Estilo"/>
        <w:spacing w:after="120"/>
        <w:ind w:right="51"/>
        <w:rPr>
          <w:rFonts w:cs="Arial"/>
          <w:iCs/>
          <w:sz w:val="20"/>
          <w:szCs w:val="20"/>
          <w:lang w:eastAsia="en-US"/>
        </w:rPr>
      </w:pPr>
      <w:r w:rsidRPr="003E048B">
        <w:rPr>
          <w:rStyle w:val="Refdenotaalpie"/>
          <w:rFonts w:cs="Arial"/>
          <w:iCs/>
          <w:sz w:val="20"/>
          <w:szCs w:val="20"/>
        </w:rPr>
        <w:footnoteRef/>
      </w:r>
      <w:r w:rsidRPr="003E048B">
        <w:rPr>
          <w:rFonts w:cs="Arial"/>
          <w:iCs/>
          <w:sz w:val="20"/>
          <w:szCs w:val="20"/>
        </w:rPr>
        <w:t xml:space="preserve"> Artículo 77. Los efectos de la concesión del amparo serán:</w:t>
      </w:r>
    </w:p>
    <w:p w14:paraId="49C27CD3" w14:textId="77777777" w:rsidR="00E56C7C" w:rsidRPr="003E048B" w:rsidRDefault="00E56C7C" w:rsidP="00EF2BAB">
      <w:pPr>
        <w:pStyle w:val="Estilo"/>
        <w:spacing w:after="120"/>
        <w:ind w:right="51"/>
        <w:rPr>
          <w:rFonts w:cs="Arial"/>
          <w:iCs/>
          <w:sz w:val="20"/>
          <w:szCs w:val="20"/>
        </w:rPr>
      </w:pPr>
      <w:r w:rsidRPr="003E048B">
        <w:rPr>
          <w:rFonts w:cs="Arial"/>
          <w:iCs/>
          <w:sz w:val="20"/>
          <w:szCs w:val="20"/>
        </w:rPr>
        <w:t>I. Cuando el acto reclamado sea de carácter positivo se restituirá al quejoso en el pleno goce del derecho violado, restableciendo las cosas al estado que guardaban antes de la violación; y</w:t>
      </w:r>
    </w:p>
    <w:p w14:paraId="453B8A09" w14:textId="77777777" w:rsidR="00E56C7C" w:rsidRPr="003E048B" w:rsidRDefault="00E56C7C" w:rsidP="00EF2BAB">
      <w:pPr>
        <w:pStyle w:val="Estilo"/>
        <w:spacing w:after="120"/>
        <w:ind w:right="51"/>
        <w:rPr>
          <w:rFonts w:cs="Arial"/>
          <w:iCs/>
          <w:sz w:val="20"/>
          <w:szCs w:val="20"/>
        </w:rPr>
      </w:pPr>
      <w:r w:rsidRPr="003E048B">
        <w:rPr>
          <w:rFonts w:cs="Arial"/>
          <w:iCs/>
          <w:sz w:val="20"/>
          <w:szCs w:val="20"/>
        </w:rPr>
        <w:t xml:space="preserve">(…) </w:t>
      </w:r>
    </w:p>
    <w:p w14:paraId="182B5DE1" w14:textId="77777777" w:rsidR="00E56C7C" w:rsidRPr="003E048B" w:rsidRDefault="00E56C7C" w:rsidP="00EF2BAB">
      <w:pPr>
        <w:pStyle w:val="Estilo"/>
        <w:spacing w:after="120"/>
        <w:ind w:right="51"/>
        <w:rPr>
          <w:rFonts w:cs="Arial"/>
          <w:iCs/>
          <w:sz w:val="20"/>
          <w:szCs w:val="20"/>
        </w:rPr>
      </w:pPr>
      <w:r w:rsidRPr="003E048B">
        <w:rPr>
          <w:rFonts w:cs="Arial"/>
          <w:iCs/>
          <w:sz w:val="20"/>
          <w:szCs w:val="20"/>
        </w:rPr>
        <w:t>En el último considerando de la sentencia que conceda el amparo, el juzgador deberá determinar con precisión los efectos del mismo, especificando las medidas que las autoridades o particulares deban adoptar para asegurar su estricto cumplimiento y la restitución del quejoso en el goce del derecho.</w:t>
      </w:r>
    </w:p>
    <w:p w14:paraId="52BD35B6" w14:textId="77777777" w:rsidR="00E56C7C" w:rsidRPr="003E048B" w:rsidRDefault="00E56C7C" w:rsidP="00EF2BAB">
      <w:pPr>
        <w:pStyle w:val="Estilo"/>
        <w:spacing w:after="120"/>
        <w:ind w:right="51"/>
        <w:rPr>
          <w:rFonts w:cs="Arial"/>
          <w:iCs/>
          <w:sz w:val="20"/>
          <w:szCs w:val="20"/>
        </w:rPr>
      </w:pPr>
      <w:r w:rsidRPr="003E048B">
        <w:rPr>
          <w:rFonts w:cs="Arial"/>
          <w:iCs/>
          <w:sz w:val="20"/>
          <w:szCs w:val="20"/>
        </w:rPr>
        <w:t>(…)”.</w:t>
      </w:r>
    </w:p>
  </w:footnote>
  <w:footnote w:id="157">
    <w:p w14:paraId="5277F6F8" w14:textId="09098A76" w:rsidR="00E56C7C" w:rsidRPr="003E048B" w:rsidRDefault="00E56C7C" w:rsidP="00EF2BAB">
      <w:pPr>
        <w:shd w:val="clear" w:color="auto" w:fill="FFFFFF"/>
        <w:ind w:right="51"/>
        <w:jc w:val="both"/>
        <w:rPr>
          <w:rFonts w:ascii="Arial" w:hAnsi="Arial" w:cs="Arial"/>
          <w:b/>
          <w:bCs/>
          <w:iCs/>
          <w:color w:val="212529"/>
        </w:rPr>
      </w:pPr>
      <w:r w:rsidRPr="003E048B">
        <w:rPr>
          <w:rStyle w:val="Refdenotaalpie"/>
          <w:rFonts w:ascii="Arial" w:hAnsi="Arial" w:cs="Arial"/>
          <w:iCs/>
        </w:rPr>
        <w:footnoteRef/>
      </w:r>
      <w:r w:rsidRPr="003E048B">
        <w:rPr>
          <w:rFonts w:ascii="Arial" w:hAnsi="Arial" w:cs="Arial"/>
          <w:iCs/>
        </w:rPr>
        <w:t xml:space="preserve"> </w:t>
      </w:r>
      <w:r w:rsidRPr="003E048B">
        <w:rPr>
          <w:rFonts w:ascii="Arial" w:hAnsi="Arial" w:cs="Arial"/>
          <w:b/>
          <w:bCs/>
          <w:iCs/>
          <w:color w:val="212529"/>
        </w:rPr>
        <w:t>Registro digital:</w:t>
      </w:r>
      <w:r w:rsidR="00EF2BAB">
        <w:rPr>
          <w:rFonts w:ascii="Arial" w:hAnsi="Arial" w:cs="Arial"/>
          <w:b/>
          <w:bCs/>
          <w:iCs/>
          <w:color w:val="212529"/>
        </w:rPr>
        <w:t xml:space="preserve"> </w:t>
      </w:r>
      <w:r w:rsidR="00B62116">
        <w:rPr>
          <w:rFonts w:ascii="Arial" w:hAnsi="Arial" w:cs="Arial"/>
          <w:iCs/>
          <w:color w:val="212529"/>
        </w:rPr>
        <w:t xml:space="preserve">165826 </w:t>
      </w:r>
      <w:r w:rsidRPr="003E048B">
        <w:rPr>
          <w:rFonts w:ascii="Arial" w:hAnsi="Arial" w:cs="Arial"/>
          <w:b/>
          <w:bCs/>
          <w:iCs/>
          <w:color w:val="212529"/>
        </w:rPr>
        <w:t>Instancia:</w:t>
      </w:r>
      <w:r w:rsidR="00EF2BAB">
        <w:rPr>
          <w:rFonts w:ascii="Arial" w:hAnsi="Arial" w:cs="Arial"/>
          <w:b/>
          <w:bCs/>
          <w:iCs/>
          <w:color w:val="212529"/>
        </w:rPr>
        <w:t xml:space="preserve"> </w:t>
      </w:r>
      <w:r w:rsidR="00B62116">
        <w:rPr>
          <w:rFonts w:ascii="Arial" w:hAnsi="Arial" w:cs="Arial"/>
          <w:iCs/>
          <w:color w:val="212529"/>
        </w:rPr>
        <w:t xml:space="preserve">Pleno </w:t>
      </w:r>
      <w:r w:rsidRPr="003E048B">
        <w:rPr>
          <w:rFonts w:ascii="Arial" w:hAnsi="Arial" w:cs="Arial"/>
          <w:b/>
          <w:bCs/>
          <w:iCs/>
          <w:color w:val="212529"/>
        </w:rPr>
        <w:t>Novena Época</w:t>
      </w:r>
      <w:r w:rsidR="00EF2BAB">
        <w:rPr>
          <w:rFonts w:ascii="Arial" w:hAnsi="Arial" w:cs="Arial"/>
          <w:b/>
          <w:bCs/>
          <w:iCs/>
          <w:color w:val="212529"/>
        </w:rPr>
        <w:t xml:space="preserve"> </w:t>
      </w:r>
      <w:r w:rsidRPr="003E048B">
        <w:rPr>
          <w:rFonts w:ascii="Arial" w:hAnsi="Arial" w:cs="Arial"/>
          <w:b/>
          <w:bCs/>
          <w:iCs/>
          <w:color w:val="212529"/>
        </w:rPr>
        <w:t>Materia(s):</w:t>
      </w:r>
      <w:r w:rsidR="00EF2BAB">
        <w:rPr>
          <w:rFonts w:ascii="Arial" w:hAnsi="Arial" w:cs="Arial"/>
          <w:b/>
          <w:bCs/>
          <w:iCs/>
          <w:color w:val="212529"/>
        </w:rPr>
        <w:t xml:space="preserve"> </w:t>
      </w:r>
      <w:r w:rsidR="00B62116">
        <w:rPr>
          <w:rFonts w:ascii="Arial" w:hAnsi="Arial" w:cs="Arial"/>
          <w:iCs/>
          <w:color w:val="212529"/>
        </w:rPr>
        <w:t xml:space="preserve">Constitucional </w:t>
      </w:r>
      <w:r w:rsidRPr="003E048B">
        <w:rPr>
          <w:rFonts w:ascii="Arial" w:hAnsi="Arial" w:cs="Arial"/>
          <w:b/>
          <w:bCs/>
          <w:iCs/>
          <w:color w:val="212529"/>
        </w:rPr>
        <w:t>Tesis:</w:t>
      </w:r>
      <w:r w:rsidR="00EF2BAB">
        <w:rPr>
          <w:rFonts w:ascii="Arial" w:hAnsi="Arial" w:cs="Arial"/>
          <w:b/>
          <w:bCs/>
          <w:iCs/>
          <w:color w:val="212529"/>
        </w:rPr>
        <w:t xml:space="preserve"> </w:t>
      </w:r>
      <w:r w:rsidR="00B62116">
        <w:rPr>
          <w:rFonts w:ascii="Arial" w:hAnsi="Arial" w:cs="Arial"/>
          <w:iCs/>
          <w:color w:val="212529"/>
        </w:rPr>
        <w:t xml:space="preserve">P. LXVIII/2009 </w:t>
      </w:r>
      <w:r w:rsidRPr="003E048B">
        <w:rPr>
          <w:rFonts w:ascii="Arial" w:hAnsi="Arial" w:cs="Arial"/>
          <w:b/>
          <w:bCs/>
          <w:iCs/>
          <w:color w:val="212529"/>
        </w:rPr>
        <w:t>Fuente:</w:t>
      </w:r>
      <w:r w:rsidR="00EF2BAB">
        <w:rPr>
          <w:rFonts w:ascii="Arial" w:hAnsi="Arial" w:cs="Arial"/>
          <w:b/>
          <w:bCs/>
          <w:iCs/>
          <w:color w:val="212529"/>
        </w:rPr>
        <w:t xml:space="preserve"> </w:t>
      </w:r>
      <w:r w:rsidRPr="003E048B">
        <w:rPr>
          <w:rFonts w:ascii="Arial" w:hAnsi="Arial" w:cs="Arial"/>
          <w:iCs/>
          <w:color w:val="212529"/>
        </w:rPr>
        <w:t>Semanario Judicial</w:t>
      </w:r>
      <w:r w:rsidR="00B62116">
        <w:rPr>
          <w:rFonts w:ascii="Arial" w:hAnsi="Arial" w:cs="Arial"/>
          <w:iCs/>
          <w:color w:val="212529"/>
        </w:rPr>
        <w:t xml:space="preserve"> de la Federación y su Gaceta.</w:t>
      </w:r>
      <w:r w:rsidR="00EF2BAB">
        <w:rPr>
          <w:rFonts w:ascii="Arial" w:hAnsi="Arial" w:cs="Arial"/>
          <w:iCs/>
          <w:color w:val="212529"/>
        </w:rPr>
        <w:t xml:space="preserve"> </w:t>
      </w:r>
      <w:r w:rsidRPr="003E048B">
        <w:rPr>
          <w:rFonts w:ascii="Arial" w:hAnsi="Arial" w:cs="Arial"/>
          <w:iCs/>
          <w:color w:val="212529"/>
        </w:rPr>
        <w:t>Tomo X</w:t>
      </w:r>
      <w:r w:rsidR="00B62116">
        <w:rPr>
          <w:rFonts w:ascii="Arial" w:hAnsi="Arial" w:cs="Arial"/>
          <w:iCs/>
          <w:color w:val="212529"/>
        </w:rPr>
        <w:t xml:space="preserve">XX, </w:t>
      </w:r>
      <w:proofErr w:type="gramStart"/>
      <w:r w:rsidR="00B62116">
        <w:rPr>
          <w:rFonts w:ascii="Arial" w:hAnsi="Arial" w:cs="Arial"/>
          <w:iCs/>
          <w:color w:val="212529"/>
        </w:rPr>
        <w:t>Diciembre</w:t>
      </w:r>
      <w:proofErr w:type="gramEnd"/>
      <w:r w:rsidR="00B62116">
        <w:rPr>
          <w:rFonts w:ascii="Arial" w:hAnsi="Arial" w:cs="Arial"/>
          <w:iCs/>
          <w:color w:val="212529"/>
        </w:rPr>
        <w:t xml:space="preserve"> de 2009, página 6 </w:t>
      </w:r>
      <w:r w:rsidRPr="003E048B">
        <w:rPr>
          <w:rFonts w:ascii="Arial" w:hAnsi="Arial" w:cs="Arial"/>
          <w:b/>
          <w:bCs/>
          <w:iCs/>
          <w:color w:val="212529"/>
        </w:rPr>
        <w:t>Tipo:</w:t>
      </w:r>
      <w:r w:rsidR="00EF2BAB">
        <w:rPr>
          <w:rFonts w:ascii="Arial" w:hAnsi="Arial" w:cs="Arial"/>
          <w:b/>
          <w:bCs/>
          <w:iCs/>
          <w:color w:val="212529"/>
        </w:rPr>
        <w:t xml:space="preserve"> </w:t>
      </w:r>
      <w:r w:rsidRPr="003E048B">
        <w:rPr>
          <w:rFonts w:ascii="Arial" w:hAnsi="Arial" w:cs="Arial"/>
          <w:iCs/>
          <w:color w:val="212529"/>
        </w:rPr>
        <w:t>Aislada</w:t>
      </w:r>
      <w:r w:rsidR="00B62116">
        <w:rPr>
          <w:rFonts w:ascii="Arial" w:hAnsi="Arial" w:cs="Arial"/>
          <w:iCs/>
          <w:color w:val="212529"/>
        </w:rPr>
        <w:t xml:space="preserve">. Rubro: </w:t>
      </w:r>
      <w:r w:rsidRPr="003E048B">
        <w:rPr>
          <w:rFonts w:ascii="Arial" w:hAnsi="Arial" w:cs="Arial"/>
          <w:b/>
          <w:bCs/>
          <w:iCs/>
          <w:color w:val="212529"/>
        </w:rPr>
        <w:t>DERECHO</w:t>
      </w:r>
      <w:r w:rsidR="00EF2BAB">
        <w:rPr>
          <w:rFonts w:ascii="Arial" w:hAnsi="Arial" w:cs="Arial"/>
          <w:b/>
          <w:bCs/>
          <w:iCs/>
          <w:color w:val="212529"/>
        </w:rPr>
        <w:t xml:space="preserve"> </w:t>
      </w:r>
      <w:r w:rsidRPr="003E048B">
        <w:rPr>
          <w:rFonts w:ascii="Arial" w:hAnsi="Arial" w:cs="Arial"/>
          <w:b/>
          <w:bCs/>
          <w:iCs/>
          <w:color w:val="212529"/>
        </w:rPr>
        <w:t>A LA</w:t>
      </w:r>
      <w:r w:rsidR="00EF2BAB">
        <w:rPr>
          <w:rFonts w:ascii="Arial" w:hAnsi="Arial" w:cs="Arial"/>
          <w:b/>
          <w:bCs/>
          <w:iCs/>
          <w:color w:val="212529"/>
        </w:rPr>
        <w:t xml:space="preserve"> </w:t>
      </w:r>
      <w:r w:rsidRPr="003E048B">
        <w:rPr>
          <w:rFonts w:ascii="Arial" w:hAnsi="Arial" w:cs="Arial"/>
          <w:b/>
          <w:bCs/>
          <w:iCs/>
          <w:color w:val="212529"/>
        </w:rPr>
        <w:t>SALUD. NO SE LIMITA AL ASPECTO FÍSICO, SINO QUE SE TRADUCE EN LA OBTENCIÓN DE UN DETERMINADO BIENESTAR GENERAL</w:t>
      </w:r>
      <w:r w:rsidR="00B62116">
        <w:rPr>
          <w:rFonts w:ascii="Arial" w:hAnsi="Arial" w:cs="Arial"/>
          <w:b/>
          <w:bCs/>
          <w:iCs/>
          <w:color w:val="212529"/>
        </w:rPr>
        <w:t>”.</w:t>
      </w:r>
    </w:p>
  </w:footnote>
  <w:footnote w:id="158">
    <w:p w14:paraId="7874D6B8" w14:textId="1ABBC62F" w:rsidR="00E56C7C" w:rsidRPr="00893A6B" w:rsidRDefault="00E56C7C" w:rsidP="00893A6B">
      <w:pPr>
        <w:spacing w:after="120"/>
        <w:ind w:right="51"/>
        <w:jc w:val="both"/>
        <w:rPr>
          <w:rFonts w:ascii="Arial" w:hAnsi="Arial" w:cs="Arial"/>
          <w:lang w:val="es-MX"/>
        </w:rPr>
      </w:pPr>
      <w:r w:rsidRPr="00893A6B">
        <w:rPr>
          <w:rStyle w:val="Refdenotaalpie"/>
          <w:rFonts w:ascii="Arial" w:hAnsi="Arial" w:cs="Arial"/>
        </w:rPr>
        <w:footnoteRef/>
      </w:r>
      <w:r w:rsidRPr="00893A6B">
        <w:rPr>
          <w:rFonts w:ascii="Arial" w:hAnsi="Arial" w:cs="Arial"/>
        </w:rPr>
        <w:t xml:space="preserve"> </w:t>
      </w:r>
      <w:r w:rsidRPr="00893A6B">
        <w:rPr>
          <w:rFonts w:ascii="Arial" w:hAnsi="Arial" w:cs="Arial"/>
          <w:lang w:val="es-MX"/>
        </w:rPr>
        <w:t xml:space="preserve">Como referencia para la elaboración de este cuestionario, podrían consultarse la </w:t>
      </w:r>
      <w:r w:rsidRPr="00893A6B">
        <w:rPr>
          <w:rFonts w:ascii="Arial" w:hAnsi="Arial" w:cs="Arial"/>
        </w:rPr>
        <w:t xml:space="preserve">Ley Nacional 25929 Derechos de Padres e Hijos en el Momento del Nacimiento; y la Ley Nacional 26485 artículo 6. Inciso E. Protección Integral de las Mujeres, “Violencia Obstétrica”: aquella que ejerce el personal de salud sobre el cuerpo y los procesos reproductivos de las mujeres, expresada en un trato deshumanizado, un abuso de medicalización y patologización de los procesos naturales. Ambas legislaciones de la República de Argentina. Una sugerencia del cuestionario puede consultarse en: </w:t>
      </w:r>
      <w:hyperlink r:id="rId5" w:history="1">
        <w:r w:rsidRPr="00893A6B">
          <w:rPr>
            <w:rStyle w:val="Hipervnculo"/>
            <w:rFonts w:ascii="Arial" w:hAnsi="Arial" w:cs="Arial"/>
          </w:rPr>
          <w:t>https://www.dandoaluz.org.ar/pdfs/TestdeViolenciaObstetrica.pdf</w:t>
        </w:r>
      </w:hyperlink>
      <w:r w:rsidRPr="00893A6B">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49219" w14:textId="77777777" w:rsidR="00893C4F" w:rsidRDefault="00893C4F" w:rsidP="00893C4F">
    <w:pPr>
      <w:pStyle w:val="corte1datos"/>
      <w:ind w:left="0" w:right="51" w:hanging="12"/>
      <w:rPr>
        <w:sz w:val="24"/>
        <w:szCs w:val="24"/>
      </w:rPr>
    </w:pPr>
  </w:p>
  <w:p w14:paraId="6D79AA0D" w14:textId="77777777" w:rsidR="00893C4F" w:rsidRDefault="00893C4F" w:rsidP="00893C4F">
    <w:pPr>
      <w:pStyle w:val="corte1datos"/>
      <w:ind w:left="0" w:right="51" w:hanging="12"/>
      <w:rPr>
        <w:sz w:val="24"/>
        <w:szCs w:val="24"/>
      </w:rPr>
    </w:pPr>
  </w:p>
  <w:p w14:paraId="41D83932" w14:textId="77777777" w:rsidR="00893C4F" w:rsidRDefault="00893C4F" w:rsidP="00893C4F">
    <w:pPr>
      <w:pStyle w:val="corte1datos"/>
      <w:ind w:left="0" w:right="51" w:hanging="12"/>
      <w:rPr>
        <w:sz w:val="24"/>
        <w:szCs w:val="24"/>
      </w:rPr>
    </w:pPr>
  </w:p>
  <w:p w14:paraId="7F0CF85B" w14:textId="2446E05A" w:rsidR="00E56C7C" w:rsidRDefault="00E56C7C" w:rsidP="00893C4F">
    <w:pPr>
      <w:pStyle w:val="corte1datos"/>
      <w:ind w:left="0" w:right="51" w:hanging="12"/>
      <w:rPr>
        <w:sz w:val="24"/>
        <w:szCs w:val="24"/>
      </w:rPr>
    </w:pPr>
    <w:r>
      <w:rPr>
        <w:sz w:val="24"/>
        <w:szCs w:val="24"/>
      </w:rPr>
      <w:t xml:space="preserve">AMPARO EN REVISIÓN </w:t>
    </w:r>
    <w:r w:rsidR="00893C4F">
      <w:rPr>
        <w:sz w:val="24"/>
        <w:szCs w:val="24"/>
      </w:rPr>
      <w:t>1064</w:t>
    </w:r>
    <w:r>
      <w:rPr>
        <w:sz w:val="24"/>
        <w:szCs w:val="24"/>
      </w:rPr>
      <w:t>/201</w:t>
    </w:r>
    <w:r w:rsidR="00893C4F">
      <w:rPr>
        <w:sz w:val="24"/>
        <w:szCs w:val="24"/>
      </w:rPr>
      <w:t>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8C09" w14:textId="77777777" w:rsidR="00E56C7C" w:rsidRDefault="00E56C7C" w:rsidP="00893C4F">
    <w:pPr>
      <w:pStyle w:val="corte1datos"/>
      <w:ind w:left="3277" w:right="51" w:hanging="12"/>
      <w:jc w:val="right"/>
      <w:rPr>
        <w:sz w:val="24"/>
        <w:szCs w:val="24"/>
      </w:rPr>
    </w:pPr>
  </w:p>
  <w:p w14:paraId="24B1E6CD" w14:textId="72CACB25" w:rsidR="00E56C7C" w:rsidRDefault="00E56C7C" w:rsidP="00893C4F">
    <w:pPr>
      <w:pStyle w:val="corte1datos"/>
      <w:ind w:left="3277" w:right="51" w:hanging="12"/>
      <w:jc w:val="right"/>
      <w:rPr>
        <w:sz w:val="24"/>
        <w:szCs w:val="24"/>
      </w:rPr>
    </w:pPr>
  </w:p>
  <w:p w14:paraId="68E0434C" w14:textId="77777777" w:rsidR="00893C4F" w:rsidRDefault="00893C4F" w:rsidP="00893C4F">
    <w:pPr>
      <w:pStyle w:val="corte1datos"/>
      <w:ind w:left="3277" w:right="51" w:hanging="12"/>
      <w:jc w:val="right"/>
      <w:rPr>
        <w:sz w:val="24"/>
        <w:szCs w:val="24"/>
      </w:rPr>
    </w:pPr>
  </w:p>
  <w:p w14:paraId="7F0CF85D" w14:textId="57F5C737" w:rsidR="00E56C7C" w:rsidRDefault="00E56C7C" w:rsidP="00893C4F">
    <w:pPr>
      <w:pStyle w:val="corte1datos"/>
      <w:ind w:left="3277" w:right="51" w:hanging="12"/>
      <w:jc w:val="right"/>
      <w:rPr>
        <w:sz w:val="24"/>
        <w:szCs w:val="24"/>
      </w:rPr>
    </w:pPr>
    <w:r>
      <w:rPr>
        <w:sz w:val="24"/>
        <w:szCs w:val="24"/>
      </w:rPr>
      <w:t>AMPARO EN REVISIÓN 1064/2019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96BED"/>
    <w:multiLevelType w:val="hybridMultilevel"/>
    <w:tmpl w:val="531A7E5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271B8"/>
    <w:multiLevelType w:val="hybridMultilevel"/>
    <w:tmpl w:val="61047298"/>
    <w:lvl w:ilvl="0" w:tplc="C854F17A">
      <w:start w:val="1"/>
      <w:numFmt w:val="lowerLetter"/>
      <w:lvlText w:val="%1)"/>
      <w:lvlJc w:val="left"/>
      <w:pPr>
        <w:ind w:left="1647" w:hanging="36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 w15:restartNumberingAfterBreak="0">
    <w:nsid w:val="0BAD20B2"/>
    <w:multiLevelType w:val="hybridMultilevel"/>
    <w:tmpl w:val="EE142850"/>
    <w:lvl w:ilvl="0" w:tplc="0A82788C">
      <w:start w:val="1"/>
      <w:numFmt w:val="decimal"/>
      <w:lvlText w:val="%1."/>
      <w:lvlJc w:val="left"/>
      <w:pPr>
        <w:ind w:left="720" w:hanging="360"/>
      </w:pPr>
      <w:rPr>
        <w:rFonts w:ascii="Arial" w:hAnsi="Arial" w:cs="Arial" w:hint="default"/>
        <w:b/>
        <w:bCs/>
        <w:i w:val="0"/>
        <w:sz w:val="26"/>
        <w:szCs w:val="26"/>
        <w:lang w:val="es-ES_tradnl"/>
      </w:rPr>
    </w:lvl>
    <w:lvl w:ilvl="1" w:tplc="080A0019">
      <w:start w:val="1"/>
      <w:numFmt w:val="lowerLetter"/>
      <w:lvlText w:val="%2."/>
      <w:lvlJc w:val="left"/>
      <w:pPr>
        <w:ind w:left="1440" w:hanging="360"/>
      </w:pPr>
    </w:lvl>
    <w:lvl w:ilvl="2" w:tplc="1A0EDDAA">
      <w:start w:val="1"/>
      <w:numFmt w:val="lowerLetter"/>
      <w:lvlText w:val="%3)"/>
      <w:lvlJc w:val="left"/>
      <w:pPr>
        <w:ind w:left="2372" w:hanging="392"/>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C17CEB"/>
    <w:multiLevelType w:val="hybridMultilevel"/>
    <w:tmpl w:val="3350E8AA"/>
    <w:lvl w:ilvl="0" w:tplc="657CA4F4">
      <w:start w:val="36"/>
      <w:numFmt w:val="decimal"/>
      <w:lvlText w:val="%1."/>
      <w:lvlJc w:val="left"/>
      <w:pPr>
        <w:ind w:left="786" w:hanging="360"/>
      </w:pPr>
      <w:rPr>
        <w:rFonts w:hint="default"/>
        <w:b/>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333B88"/>
    <w:multiLevelType w:val="multilevel"/>
    <w:tmpl w:val="E9980E4C"/>
    <w:lvl w:ilvl="0">
      <w:start w:val="1"/>
      <w:numFmt w:val="upperRoman"/>
      <w:lvlText w:val="%1."/>
      <w:lvlJc w:val="left"/>
      <w:pPr>
        <w:ind w:left="5049" w:hanging="720"/>
      </w:pPr>
      <w:rPr>
        <w:rFonts w:hint="default"/>
      </w:rPr>
    </w:lvl>
    <w:lvl w:ilvl="1">
      <w:start w:val="2"/>
      <w:numFmt w:val="decimal"/>
      <w:isLgl/>
      <w:lvlText w:val="%1.%2"/>
      <w:lvlJc w:val="left"/>
      <w:pPr>
        <w:ind w:left="5049" w:hanging="720"/>
      </w:pPr>
      <w:rPr>
        <w:rFonts w:hint="default"/>
      </w:rPr>
    </w:lvl>
    <w:lvl w:ilvl="2">
      <w:start w:val="1"/>
      <w:numFmt w:val="decimal"/>
      <w:isLgl/>
      <w:lvlText w:val="%1.%2.%3"/>
      <w:lvlJc w:val="left"/>
      <w:pPr>
        <w:ind w:left="5049" w:hanging="720"/>
      </w:pPr>
      <w:rPr>
        <w:rFonts w:hint="default"/>
      </w:rPr>
    </w:lvl>
    <w:lvl w:ilvl="3">
      <w:start w:val="1"/>
      <w:numFmt w:val="decimal"/>
      <w:isLgl/>
      <w:lvlText w:val="%1.%2.%3.%4"/>
      <w:lvlJc w:val="left"/>
      <w:pPr>
        <w:ind w:left="5409" w:hanging="1080"/>
      </w:pPr>
      <w:rPr>
        <w:rFonts w:hint="default"/>
      </w:rPr>
    </w:lvl>
    <w:lvl w:ilvl="4">
      <w:start w:val="1"/>
      <w:numFmt w:val="decimal"/>
      <w:isLgl/>
      <w:lvlText w:val="%1.%2.%3.%4.%5"/>
      <w:lvlJc w:val="left"/>
      <w:pPr>
        <w:ind w:left="5769" w:hanging="1440"/>
      </w:pPr>
      <w:rPr>
        <w:rFonts w:hint="default"/>
      </w:rPr>
    </w:lvl>
    <w:lvl w:ilvl="5">
      <w:start w:val="1"/>
      <w:numFmt w:val="decimal"/>
      <w:isLgl/>
      <w:lvlText w:val="%1.%2.%3.%4.%5.%6"/>
      <w:lvlJc w:val="left"/>
      <w:pPr>
        <w:ind w:left="5769" w:hanging="1440"/>
      </w:pPr>
      <w:rPr>
        <w:rFonts w:hint="default"/>
      </w:rPr>
    </w:lvl>
    <w:lvl w:ilvl="6">
      <w:start w:val="1"/>
      <w:numFmt w:val="decimal"/>
      <w:isLgl/>
      <w:lvlText w:val="%1.%2.%3.%4.%5.%6.%7"/>
      <w:lvlJc w:val="left"/>
      <w:pPr>
        <w:ind w:left="6129" w:hanging="1800"/>
      </w:pPr>
      <w:rPr>
        <w:rFonts w:hint="default"/>
      </w:rPr>
    </w:lvl>
    <w:lvl w:ilvl="7">
      <w:start w:val="1"/>
      <w:numFmt w:val="decimal"/>
      <w:isLgl/>
      <w:lvlText w:val="%1.%2.%3.%4.%5.%6.%7.%8"/>
      <w:lvlJc w:val="left"/>
      <w:pPr>
        <w:ind w:left="6129" w:hanging="1800"/>
      </w:pPr>
      <w:rPr>
        <w:rFonts w:hint="default"/>
      </w:rPr>
    </w:lvl>
    <w:lvl w:ilvl="8">
      <w:start w:val="1"/>
      <w:numFmt w:val="decimal"/>
      <w:isLgl/>
      <w:lvlText w:val="%1.%2.%3.%4.%5.%6.%7.%8.%9"/>
      <w:lvlJc w:val="left"/>
      <w:pPr>
        <w:ind w:left="6489" w:hanging="2160"/>
      </w:pPr>
      <w:rPr>
        <w:rFonts w:hint="default"/>
      </w:rPr>
    </w:lvl>
  </w:abstractNum>
  <w:abstractNum w:abstractNumId="5" w15:restartNumberingAfterBreak="0">
    <w:nsid w:val="20E05B34"/>
    <w:multiLevelType w:val="multilevel"/>
    <w:tmpl w:val="25989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49F1926"/>
    <w:multiLevelType w:val="multilevel"/>
    <w:tmpl w:val="25989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938136E"/>
    <w:multiLevelType w:val="hybridMultilevel"/>
    <w:tmpl w:val="380C73B8"/>
    <w:lvl w:ilvl="0" w:tplc="080A0011">
      <w:start w:val="1"/>
      <w:numFmt w:val="decimal"/>
      <w:lvlText w:val="%1)"/>
      <w:lvlJc w:val="left"/>
      <w:pPr>
        <w:ind w:left="1068" w:hanging="360"/>
      </w:pPr>
      <w:rPr>
        <w:rFonts w:hint="default"/>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29556587"/>
    <w:multiLevelType w:val="multilevel"/>
    <w:tmpl w:val="25989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6DF48C8"/>
    <w:multiLevelType w:val="hybridMultilevel"/>
    <w:tmpl w:val="61047298"/>
    <w:lvl w:ilvl="0" w:tplc="C854F17A">
      <w:start w:val="1"/>
      <w:numFmt w:val="lowerLetter"/>
      <w:lvlText w:val="%1)"/>
      <w:lvlJc w:val="left"/>
      <w:pPr>
        <w:ind w:left="4482" w:hanging="360"/>
      </w:pPr>
      <w:rPr>
        <w:rFonts w:hint="default"/>
      </w:rPr>
    </w:lvl>
    <w:lvl w:ilvl="1" w:tplc="080A0019" w:tentative="1">
      <w:start w:val="1"/>
      <w:numFmt w:val="lowerLetter"/>
      <w:lvlText w:val="%2."/>
      <w:lvlJc w:val="left"/>
      <w:pPr>
        <w:ind w:left="5202" w:hanging="360"/>
      </w:pPr>
    </w:lvl>
    <w:lvl w:ilvl="2" w:tplc="080A001B" w:tentative="1">
      <w:start w:val="1"/>
      <w:numFmt w:val="lowerRoman"/>
      <w:lvlText w:val="%3."/>
      <w:lvlJc w:val="right"/>
      <w:pPr>
        <w:ind w:left="5922" w:hanging="180"/>
      </w:pPr>
    </w:lvl>
    <w:lvl w:ilvl="3" w:tplc="080A000F" w:tentative="1">
      <w:start w:val="1"/>
      <w:numFmt w:val="decimal"/>
      <w:lvlText w:val="%4."/>
      <w:lvlJc w:val="left"/>
      <w:pPr>
        <w:ind w:left="6642" w:hanging="360"/>
      </w:pPr>
    </w:lvl>
    <w:lvl w:ilvl="4" w:tplc="080A0019" w:tentative="1">
      <w:start w:val="1"/>
      <w:numFmt w:val="lowerLetter"/>
      <w:lvlText w:val="%5."/>
      <w:lvlJc w:val="left"/>
      <w:pPr>
        <w:ind w:left="7362" w:hanging="360"/>
      </w:pPr>
    </w:lvl>
    <w:lvl w:ilvl="5" w:tplc="080A001B" w:tentative="1">
      <w:start w:val="1"/>
      <w:numFmt w:val="lowerRoman"/>
      <w:lvlText w:val="%6."/>
      <w:lvlJc w:val="right"/>
      <w:pPr>
        <w:ind w:left="8082" w:hanging="180"/>
      </w:pPr>
    </w:lvl>
    <w:lvl w:ilvl="6" w:tplc="080A000F" w:tentative="1">
      <w:start w:val="1"/>
      <w:numFmt w:val="decimal"/>
      <w:lvlText w:val="%7."/>
      <w:lvlJc w:val="left"/>
      <w:pPr>
        <w:ind w:left="8802" w:hanging="360"/>
      </w:pPr>
    </w:lvl>
    <w:lvl w:ilvl="7" w:tplc="080A0019" w:tentative="1">
      <w:start w:val="1"/>
      <w:numFmt w:val="lowerLetter"/>
      <w:lvlText w:val="%8."/>
      <w:lvlJc w:val="left"/>
      <w:pPr>
        <w:ind w:left="9522" w:hanging="360"/>
      </w:pPr>
    </w:lvl>
    <w:lvl w:ilvl="8" w:tplc="080A001B" w:tentative="1">
      <w:start w:val="1"/>
      <w:numFmt w:val="lowerRoman"/>
      <w:lvlText w:val="%9."/>
      <w:lvlJc w:val="right"/>
      <w:pPr>
        <w:ind w:left="10242" w:hanging="180"/>
      </w:pPr>
    </w:lvl>
  </w:abstractNum>
  <w:abstractNum w:abstractNumId="10" w15:restartNumberingAfterBreak="0">
    <w:nsid w:val="37307C66"/>
    <w:multiLevelType w:val="hybridMultilevel"/>
    <w:tmpl w:val="25582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C6589E"/>
    <w:multiLevelType w:val="hybridMultilevel"/>
    <w:tmpl w:val="F2CE6294"/>
    <w:lvl w:ilvl="0" w:tplc="4F84F2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851028A"/>
    <w:multiLevelType w:val="multilevel"/>
    <w:tmpl w:val="25989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9214565"/>
    <w:multiLevelType w:val="hybridMultilevel"/>
    <w:tmpl w:val="FC701F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637EA0"/>
    <w:multiLevelType w:val="hybridMultilevel"/>
    <w:tmpl w:val="515459F6"/>
    <w:lvl w:ilvl="0" w:tplc="A53C887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6803121"/>
    <w:multiLevelType w:val="multilevel"/>
    <w:tmpl w:val="08505E78"/>
    <w:lvl w:ilvl="0">
      <w:start w:val="1"/>
      <w:numFmt w:val="decimal"/>
      <w:lvlText w:val="%1."/>
      <w:lvlJc w:val="left"/>
      <w:pPr>
        <w:ind w:left="786" w:hanging="360"/>
      </w:pPr>
      <w:rPr>
        <w:rFonts w:hint="default"/>
        <w:b/>
      </w:rPr>
    </w:lvl>
    <w:lvl w:ilvl="1">
      <w:start w:val="2"/>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506" w:hanging="1080"/>
      </w:pPr>
      <w:rPr>
        <w:rFonts w:hint="default"/>
        <w:b/>
      </w:rPr>
    </w:lvl>
    <w:lvl w:ilvl="4">
      <w:start w:val="1"/>
      <w:numFmt w:val="decimal"/>
      <w:isLgl/>
      <w:lvlText w:val="%1.%2.%3.%4.%5."/>
      <w:lvlJc w:val="left"/>
      <w:pPr>
        <w:ind w:left="1866" w:hanging="1440"/>
      </w:pPr>
      <w:rPr>
        <w:rFonts w:hint="default"/>
        <w:b/>
      </w:rPr>
    </w:lvl>
    <w:lvl w:ilvl="5">
      <w:start w:val="1"/>
      <w:numFmt w:val="decimal"/>
      <w:isLgl/>
      <w:lvlText w:val="%1.%2.%3.%4.%5.%6."/>
      <w:lvlJc w:val="left"/>
      <w:pPr>
        <w:ind w:left="1866" w:hanging="1440"/>
      </w:pPr>
      <w:rPr>
        <w:rFonts w:hint="default"/>
        <w:b/>
      </w:rPr>
    </w:lvl>
    <w:lvl w:ilvl="6">
      <w:start w:val="1"/>
      <w:numFmt w:val="decimal"/>
      <w:isLgl/>
      <w:lvlText w:val="%1.%2.%3.%4.%5.%6.%7."/>
      <w:lvlJc w:val="left"/>
      <w:pPr>
        <w:ind w:left="2226" w:hanging="1800"/>
      </w:pPr>
      <w:rPr>
        <w:rFonts w:hint="default"/>
        <w:b/>
      </w:rPr>
    </w:lvl>
    <w:lvl w:ilvl="7">
      <w:start w:val="1"/>
      <w:numFmt w:val="decimal"/>
      <w:isLgl/>
      <w:lvlText w:val="%1.%2.%3.%4.%5.%6.%7.%8."/>
      <w:lvlJc w:val="left"/>
      <w:pPr>
        <w:ind w:left="2226" w:hanging="1800"/>
      </w:pPr>
      <w:rPr>
        <w:rFonts w:hint="default"/>
        <w:b/>
      </w:rPr>
    </w:lvl>
    <w:lvl w:ilvl="8">
      <w:start w:val="1"/>
      <w:numFmt w:val="decimal"/>
      <w:isLgl/>
      <w:lvlText w:val="%1.%2.%3.%4.%5.%6.%7.%8.%9."/>
      <w:lvlJc w:val="left"/>
      <w:pPr>
        <w:ind w:left="2586" w:hanging="2160"/>
      </w:pPr>
      <w:rPr>
        <w:rFonts w:hint="default"/>
        <w:b/>
      </w:rPr>
    </w:lvl>
  </w:abstractNum>
  <w:abstractNum w:abstractNumId="16" w15:restartNumberingAfterBreak="0">
    <w:nsid w:val="5FC24FF9"/>
    <w:multiLevelType w:val="hybridMultilevel"/>
    <w:tmpl w:val="61047298"/>
    <w:lvl w:ilvl="0" w:tplc="C854F1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54E36FA"/>
    <w:multiLevelType w:val="hybridMultilevel"/>
    <w:tmpl w:val="4F282AE6"/>
    <w:lvl w:ilvl="0" w:tplc="0BDA1E8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B5B5962"/>
    <w:multiLevelType w:val="hybridMultilevel"/>
    <w:tmpl w:val="9C1EBA90"/>
    <w:lvl w:ilvl="0" w:tplc="945629DA">
      <w:start w:val="37"/>
      <w:numFmt w:val="decimal"/>
      <w:lvlText w:val="%1."/>
      <w:lvlJc w:val="left"/>
      <w:pPr>
        <w:ind w:left="786" w:hanging="360"/>
      </w:pPr>
      <w:rPr>
        <w:rFonts w:hint="default"/>
        <w:b/>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99039F"/>
    <w:multiLevelType w:val="hybridMultilevel"/>
    <w:tmpl w:val="F0CEBC46"/>
    <w:lvl w:ilvl="0" w:tplc="D5D4E28E">
      <w:start w:val="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6E2F4119"/>
    <w:multiLevelType w:val="multilevel"/>
    <w:tmpl w:val="25989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E8A7DFE"/>
    <w:multiLevelType w:val="hybridMultilevel"/>
    <w:tmpl w:val="61047298"/>
    <w:lvl w:ilvl="0" w:tplc="C854F1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3931E83"/>
    <w:multiLevelType w:val="hybridMultilevel"/>
    <w:tmpl w:val="61047298"/>
    <w:lvl w:ilvl="0" w:tplc="C854F1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55C142F"/>
    <w:multiLevelType w:val="hybridMultilevel"/>
    <w:tmpl w:val="21CE4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BA3AE2"/>
    <w:multiLevelType w:val="hybridMultilevel"/>
    <w:tmpl w:val="6F44EC0A"/>
    <w:lvl w:ilvl="0" w:tplc="406E2B7A">
      <w:start w:val="174"/>
      <w:numFmt w:val="decimal"/>
      <w:lvlText w:val="%1."/>
      <w:lvlJc w:val="left"/>
      <w:pPr>
        <w:ind w:left="119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0"/>
  </w:num>
  <w:num w:numId="3">
    <w:abstractNumId w:val="23"/>
  </w:num>
  <w:num w:numId="4">
    <w:abstractNumId w:val="15"/>
  </w:num>
  <w:num w:numId="5">
    <w:abstractNumId w:val="3"/>
  </w:num>
  <w:num w:numId="6">
    <w:abstractNumId w:val="11"/>
  </w:num>
  <w:num w:numId="7">
    <w:abstractNumId w:val="8"/>
  </w:num>
  <w:num w:numId="8">
    <w:abstractNumId w:val="9"/>
  </w:num>
  <w:num w:numId="9">
    <w:abstractNumId w:val="4"/>
  </w:num>
  <w:num w:numId="10">
    <w:abstractNumId w:val="24"/>
  </w:num>
  <w:num w:numId="11">
    <w:abstractNumId w:val="5"/>
  </w:num>
  <w:num w:numId="12">
    <w:abstractNumId w:val="6"/>
  </w:num>
  <w:num w:numId="13">
    <w:abstractNumId w:val="20"/>
  </w:num>
  <w:num w:numId="14">
    <w:abstractNumId w:val="14"/>
  </w:num>
  <w:num w:numId="15">
    <w:abstractNumId w:val="12"/>
  </w:num>
  <w:num w:numId="16">
    <w:abstractNumId w:val="1"/>
  </w:num>
  <w:num w:numId="17">
    <w:abstractNumId w:val="22"/>
  </w:num>
  <w:num w:numId="18">
    <w:abstractNumId w:val="16"/>
  </w:num>
  <w:num w:numId="19">
    <w:abstractNumId w:val="21"/>
  </w:num>
  <w:num w:numId="20">
    <w:abstractNumId w:val="0"/>
  </w:num>
  <w:num w:numId="21">
    <w:abstractNumId w:val="19"/>
  </w:num>
  <w:num w:numId="22">
    <w:abstractNumId w:val="13"/>
  </w:num>
  <w:num w:numId="23">
    <w:abstractNumId w:val="17"/>
  </w:num>
  <w:num w:numId="24">
    <w:abstractNumId w:val="7"/>
  </w:num>
  <w:num w:numId="2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B9C"/>
    <w:rsid w:val="000005B0"/>
    <w:rsid w:val="00000747"/>
    <w:rsid w:val="00001496"/>
    <w:rsid w:val="000015B3"/>
    <w:rsid w:val="0000187F"/>
    <w:rsid w:val="000023B7"/>
    <w:rsid w:val="00002A3F"/>
    <w:rsid w:val="000031BC"/>
    <w:rsid w:val="00003665"/>
    <w:rsid w:val="00006492"/>
    <w:rsid w:val="000065CD"/>
    <w:rsid w:val="000066AA"/>
    <w:rsid w:val="00006EC1"/>
    <w:rsid w:val="0000789D"/>
    <w:rsid w:val="0000795E"/>
    <w:rsid w:val="00010032"/>
    <w:rsid w:val="00010346"/>
    <w:rsid w:val="00010C3A"/>
    <w:rsid w:val="00010EAD"/>
    <w:rsid w:val="00012768"/>
    <w:rsid w:val="00012BE6"/>
    <w:rsid w:val="0001332F"/>
    <w:rsid w:val="00013E72"/>
    <w:rsid w:val="000140CD"/>
    <w:rsid w:val="0001437A"/>
    <w:rsid w:val="00014446"/>
    <w:rsid w:val="0001448A"/>
    <w:rsid w:val="000149C8"/>
    <w:rsid w:val="00014FD3"/>
    <w:rsid w:val="0001587F"/>
    <w:rsid w:val="00015F24"/>
    <w:rsid w:val="000176FF"/>
    <w:rsid w:val="00020072"/>
    <w:rsid w:val="00020261"/>
    <w:rsid w:val="0002050F"/>
    <w:rsid w:val="00020D71"/>
    <w:rsid w:val="0002271F"/>
    <w:rsid w:val="000239A5"/>
    <w:rsid w:val="00024B3F"/>
    <w:rsid w:val="00025477"/>
    <w:rsid w:val="000258AC"/>
    <w:rsid w:val="00025C28"/>
    <w:rsid w:val="00026797"/>
    <w:rsid w:val="000270CC"/>
    <w:rsid w:val="00027C0C"/>
    <w:rsid w:val="0003002B"/>
    <w:rsid w:val="00030064"/>
    <w:rsid w:val="0003057F"/>
    <w:rsid w:val="000308A2"/>
    <w:rsid w:val="00031B62"/>
    <w:rsid w:val="00031C22"/>
    <w:rsid w:val="00031EFC"/>
    <w:rsid w:val="0003295A"/>
    <w:rsid w:val="00032F6F"/>
    <w:rsid w:val="000330F8"/>
    <w:rsid w:val="0003370A"/>
    <w:rsid w:val="00034296"/>
    <w:rsid w:val="0003522E"/>
    <w:rsid w:val="00037691"/>
    <w:rsid w:val="00040A5F"/>
    <w:rsid w:val="00040BD0"/>
    <w:rsid w:val="000414A0"/>
    <w:rsid w:val="000417CD"/>
    <w:rsid w:val="0004198B"/>
    <w:rsid w:val="000421EA"/>
    <w:rsid w:val="00042424"/>
    <w:rsid w:val="000425FF"/>
    <w:rsid w:val="00042AA4"/>
    <w:rsid w:val="0004365B"/>
    <w:rsid w:val="00043C62"/>
    <w:rsid w:val="00043F76"/>
    <w:rsid w:val="00045973"/>
    <w:rsid w:val="00046547"/>
    <w:rsid w:val="000472CA"/>
    <w:rsid w:val="00047CF5"/>
    <w:rsid w:val="00047DA2"/>
    <w:rsid w:val="000501B0"/>
    <w:rsid w:val="000507D4"/>
    <w:rsid w:val="00050FDD"/>
    <w:rsid w:val="00051656"/>
    <w:rsid w:val="000517C1"/>
    <w:rsid w:val="00051CB1"/>
    <w:rsid w:val="00051FD8"/>
    <w:rsid w:val="00052710"/>
    <w:rsid w:val="00053752"/>
    <w:rsid w:val="000538D1"/>
    <w:rsid w:val="0005392A"/>
    <w:rsid w:val="00053C54"/>
    <w:rsid w:val="00054939"/>
    <w:rsid w:val="00055FC8"/>
    <w:rsid w:val="000571F9"/>
    <w:rsid w:val="00057381"/>
    <w:rsid w:val="00060C97"/>
    <w:rsid w:val="000613CD"/>
    <w:rsid w:val="00062A98"/>
    <w:rsid w:val="00063079"/>
    <w:rsid w:val="0006330B"/>
    <w:rsid w:val="00063311"/>
    <w:rsid w:val="000633AD"/>
    <w:rsid w:val="000646BF"/>
    <w:rsid w:val="00064D0D"/>
    <w:rsid w:val="0006599A"/>
    <w:rsid w:val="00065C31"/>
    <w:rsid w:val="00067C42"/>
    <w:rsid w:val="00067FB9"/>
    <w:rsid w:val="00070102"/>
    <w:rsid w:val="0007156C"/>
    <w:rsid w:val="0007235B"/>
    <w:rsid w:val="0007243D"/>
    <w:rsid w:val="00072697"/>
    <w:rsid w:val="00073D11"/>
    <w:rsid w:val="00074D1B"/>
    <w:rsid w:val="00075E5B"/>
    <w:rsid w:val="00076027"/>
    <w:rsid w:val="000805AB"/>
    <w:rsid w:val="00080F5D"/>
    <w:rsid w:val="00081112"/>
    <w:rsid w:val="0008134D"/>
    <w:rsid w:val="00081D4D"/>
    <w:rsid w:val="000826E3"/>
    <w:rsid w:val="00082CEC"/>
    <w:rsid w:val="000836AD"/>
    <w:rsid w:val="00083AED"/>
    <w:rsid w:val="00083FCA"/>
    <w:rsid w:val="00084D77"/>
    <w:rsid w:val="0008504C"/>
    <w:rsid w:val="0008536A"/>
    <w:rsid w:val="00085BB5"/>
    <w:rsid w:val="00085E0E"/>
    <w:rsid w:val="000868EA"/>
    <w:rsid w:val="00087061"/>
    <w:rsid w:val="00090475"/>
    <w:rsid w:val="00090616"/>
    <w:rsid w:val="00090A4E"/>
    <w:rsid w:val="00091668"/>
    <w:rsid w:val="00091A6E"/>
    <w:rsid w:val="00092490"/>
    <w:rsid w:val="00094353"/>
    <w:rsid w:val="0009464A"/>
    <w:rsid w:val="0009654A"/>
    <w:rsid w:val="0009694E"/>
    <w:rsid w:val="00096D53"/>
    <w:rsid w:val="00097164"/>
    <w:rsid w:val="000973A1"/>
    <w:rsid w:val="000A043A"/>
    <w:rsid w:val="000A054A"/>
    <w:rsid w:val="000A21E8"/>
    <w:rsid w:val="000A2974"/>
    <w:rsid w:val="000A4C04"/>
    <w:rsid w:val="000A4D7C"/>
    <w:rsid w:val="000A4F31"/>
    <w:rsid w:val="000A4FAB"/>
    <w:rsid w:val="000A507C"/>
    <w:rsid w:val="000A5930"/>
    <w:rsid w:val="000A5D99"/>
    <w:rsid w:val="000A5F20"/>
    <w:rsid w:val="000A6977"/>
    <w:rsid w:val="000A6DE8"/>
    <w:rsid w:val="000B033A"/>
    <w:rsid w:val="000B286E"/>
    <w:rsid w:val="000B2D2B"/>
    <w:rsid w:val="000B357B"/>
    <w:rsid w:val="000B40E3"/>
    <w:rsid w:val="000B5378"/>
    <w:rsid w:val="000B5416"/>
    <w:rsid w:val="000B55CE"/>
    <w:rsid w:val="000B5B81"/>
    <w:rsid w:val="000B62EA"/>
    <w:rsid w:val="000B6A4A"/>
    <w:rsid w:val="000B6ECF"/>
    <w:rsid w:val="000B7F33"/>
    <w:rsid w:val="000C0D2A"/>
    <w:rsid w:val="000C3056"/>
    <w:rsid w:val="000C3F79"/>
    <w:rsid w:val="000C474E"/>
    <w:rsid w:val="000C53F4"/>
    <w:rsid w:val="000C5540"/>
    <w:rsid w:val="000C6993"/>
    <w:rsid w:val="000D0A3F"/>
    <w:rsid w:val="000D15EF"/>
    <w:rsid w:val="000D1F30"/>
    <w:rsid w:val="000D2724"/>
    <w:rsid w:val="000D4282"/>
    <w:rsid w:val="000D4E51"/>
    <w:rsid w:val="000D505D"/>
    <w:rsid w:val="000D6053"/>
    <w:rsid w:val="000D63CE"/>
    <w:rsid w:val="000D6460"/>
    <w:rsid w:val="000D7516"/>
    <w:rsid w:val="000D794E"/>
    <w:rsid w:val="000E16F7"/>
    <w:rsid w:val="000E178A"/>
    <w:rsid w:val="000E1883"/>
    <w:rsid w:val="000E2EF6"/>
    <w:rsid w:val="000E3417"/>
    <w:rsid w:val="000E3DB9"/>
    <w:rsid w:val="000E4090"/>
    <w:rsid w:val="000E5C06"/>
    <w:rsid w:val="000E5D15"/>
    <w:rsid w:val="000E629F"/>
    <w:rsid w:val="000E7103"/>
    <w:rsid w:val="000E78EF"/>
    <w:rsid w:val="000F0130"/>
    <w:rsid w:val="000F0DB6"/>
    <w:rsid w:val="000F0EEF"/>
    <w:rsid w:val="000F249A"/>
    <w:rsid w:val="000F2606"/>
    <w:rsid w:val="000F2A2B"/>
    <w:rsid w:val="000F3691"/>
    <w:rsid w:val="000F404B"/>
    <w:rsid w:val="000F45F1"/>
    <w:rsid w:val="000F5293"/>
    <w:rsid w:val="000F5575"/>
    <w:rsid w:val="000F603A"/>
    <w:rsid w:val="000F696E"/>
    <w:rsid w:val="000F7B46"/>
    <w:rsid w:val="001008A1"/>
    <w:rsid w:val="0010112A"/>
    <w:rsid w:val="0010364B"/>
    <w:rsid w:val="00103746"/>
    <w:rsid w:val="00103B3A"/>
    <w:rsid w:val="00104E28"/>
    <w:rsid w:val="0010553A"/>
    <w:rsid w:val="0010586C"/>
    <w:rsid w:val="00105B83"/>
    <w:rsid w:val="00105CB1"/>
    <w:rsid w:val="00106235"/>
    <w:rsid w:val="0010702B"/>
    <w:rsid w:val="0010727B"/>
    <w:rsid w:val="001074D2"/>
    <w:rsid w:val="00107D96"/>
    <w:rsid w:val="00110DE2"/>
    <w:rsid w:val="00111D22"/>
    <w:rsid w:val="001129AC"/>
    <w:rsid w:val="00113353"/>
    <w:rsid w:val="00113EA1"/>
    <w:rsid w:val="00114C2F"/>
    <w:rsid w:val="00116BF1"/>
    <w:rsid w:val="00117415"/>
    <w:rsid w:val="00117F32"/>
    <w:rsid w:val="001203FD"/>
    <w:rsid w:val="00121B3F"/>
    <w:rsid w:val="00121FEA"/>
    <w:rsid w:val="00122C96"/>
    <w:rsid w:val="00122CCB"/>
    <w:rsid w:val="0012349A"/>
    <w:rsid w:val="00124672"/>
    <w:rsid w:val="001252EA"/>
    <w:rsid w:val="00126161"/>
    <w:rsid w:val="001272AE"/>
    <w:rsid w:val="0012743F"/>
    <w:rsid w:val="00127E43"/>
    <w:rsid w:val="00130135"/>
    <w:rsid w:val="001310BD"/>
    <w:rsid w:val="001310C7"/>
    <w:rsid w:val="001323AB"/>
    <w:rsid w:val="00132449"/>
    <w:rsid w:val="00132E99"/>
    <w:rsid w:val="00132EF2"/>
    <w:rsid w:val="00133059"/>
    <w:rsid w:val="00133730"/>
    <w:rsid w:val="001337AA"/>
    <w:rsid w:val="001338DC"/>
    <w:rsid w:val="0013393C"/>
    <w:rsid w:val="001345AC"/>
    <w:rsid w:val="00134D94"/>
    <w:rsid w:val="0013569C"/>
    <w:rsid w:val="00136E66"/>
    <w:rsid w:val="00137119"/>
    <w:rsid w:val="00137788"/>
    <w:rsid w:val="00137B3A"/>
    <w:rsid w:val="001413DC"/>
    <w:rsid w:val="00142C0D"/>
    <w:rsid w:val="00143A2F"/>
    <w:rsid w:val="001451DF"/>
    <w:rsid w:val="00145F2C"/>
    <w:rsid w:val="00145FAF"/>
    <w:rsid w:val="00146291"/>
    <w:rsid w:val="00146ED0"/>
    <w:rsid w:val="00147280"/>
    <w:rsid w:val="001509E3"/>
    <w:rsid w:val="00151581"/>
    <w:rsid w:val="0015297A"/>
    <w:rsid w:val="00153381"/>
    <w:rsid w:val="00153743"/>
    <w:rsid w:val="00153C82"/>
    <w:rsid w:val="00153F52"/>
    <w:rsid w:val="001540F5"/>
    <w:rsid w:val="00154FF2"/>
    <w:rsid w:val="00156B16"/>
    <w:rsid w:val="00156B42"/>
    <w:rsid w:val="00156CB1"/>
    <w:rsid w:val="00157886"/>
    <w:rsid w:val="0016235A"/>
    <w:rsid w:val="001627F4"/>
    <w:rsid w:val="00162DC4"/>
    <w:rsid w:val="001633B4"/>
    <w:rsid w:val="00163465"/>
    <w:rsid w:val="001647DA"/>
    <w:rsid w:val="001648D4"/>
    <w:rsid w:val="00164CD8"/>
    <w:rsid w:val="00165506"/>
    <w:rsid w:val="001656FF"/>
    <w:rsid w:val="00166854"/>
    <w:rsid w:val="00167AD3"/>
    <w:rsid w:val="00170B57"/>
    <w:rsid w:val="00171B85"/>
    <w:rsid w:val="00172D3A"/>
    <w:rsid w:val="00176C2F"/>
    <w:rsid w:val="00180540"/>
    <w:rsid w:val="00180757"/>
    <w:rsid w:val="00181859"/>
    <w:rsid w:val="0018187C"/>
    <w:rsid w:val="00181B99"/>
    <w:rsid w:val="00181C7E"/>
    <w:rsid w:val="00182067"/>
    <w:rsid w:val="00182152"/>
    <w:rsid w:val="00182245"/>
    <w:rsid w:val="00182469"/>
    <w:rsid w:val="0018281D"/>
    <w:rsid w:val="00182FF5"/>
    <w:rsid w:val="001835B6"/>
    <w:rsid w:val="001838F1"/>
    <w:rsid w:val="00185F9D"/>
    <w:rsid w:val="0018674C"/>
    <w:rsid w:val="00186D3A"/>
    <w:rsid w:val="00187D2B"/>
    <w:rsid w:val="001913C8"/>
    <w:rsid w:val="0019152E"/>
    <w:rsid w:val="001925F4"/>
    <w:rsid w:val="001935F0"/>
    <w:rsid w:val="00194264"/>
    <w:rsid w:val="00194743"/>
    <w:rsid w:val="0019591C"/>
    <w:rsid w:val="00195D30"/>
    <w:rsid w:val="00196584"/>
    <w:rsid w:val="00196EA4"/>
    <w:rsid w:val="001972EA"/>
    <w:rsid w:val="0019795B"/>
    <w:rsid w:val="00197C19"/>
    <w:rsid w:val="00197CDE"/>
    <w:rsid w:val="00197E12"/>
    <w:rsid w:val="001A03D0"/>
    <w:rsid w:val="001A06D1"/>
    <w:rsid w:val="001A2447"/>
    <w:rsid w:val="001A2DF8"/>
    <w:rsid w:val="001A35CC"/>
    <w:rsid w:val="001A3C71"/>
    <w:rsid w:val="001A3D69"/>
    <w:rsid w:val="001A466F"/>
    <w:rsid w:val="001A4863"/>
    <w:rsid w:val="001A4DFD"/>
    <w:rsid w:val="001A4EC1"/>
    <w:rsid w:val="001A5F70"/>
    <w:rsid w:val="001A78F0"/>
    <w:rsid w:val="001A7E71"/>
    <w:rsid w:val="001B05BD"/>
    <w:rsid w:val="001B0B48"/>
    <w:rsid w:val="001B32E2"/>
    <w:rsid w:val="001B36B6"/>
    <w:rsid w:val="001B3B0B"/>
    <w:rsid w:val="001B46DE"/>
    <w:rsid w:val="001B56D0"/>
    <w:rsid w:val="001B570F"/>
    <w:rsid w:val="001B5AE3"/>
    <w:rsid w:val="001B5E36"/>
    <w:rsid w:val="001B6032"/>
    <w:rsid w:val="001B69E2"/>
    <w:rsid w:val="001B71F2"/>
    <w:rsid w:val="001B78F5"/>
    <w:rsid w:val="001B7DF0"/>
    <w:rsid w:val="001B7E3B"/>
    <w:rsid w:val="001C0581"/>
    <w:rsid w:val="001C1A51"/>
    <w:rsid w:val="001C223A"/>
    <w:rsid w:val="001C251B"/>
    <w:rsid w:val="001C3745"/>
    <w:rsid w:val="001C39BE"/>
    <w:rsid w:val="001C479E"/>
    <w:rsid w:val="001C624A"/>
    <w:rsid w:val="001C7074"/>
    <w:rsid w:val="001C74E5"/>
    <w:rsid w:val="001C7A99"/>
    <w:rsid w:val="001D00D8"/>
    <w:rsid w:val="001D0A13"/>
    <w:rsid w:val="001D0CA3"/>
    <w:rsid w:val="001D0F44"/>
    <w:rsid w:val="001D1077"/>
    <w:rsid w:val="001D30DC"/>
    <w:rsid w:val="001D3DAA"/>
    <w:rsid w:val="001D4D55"/>
    <w:rsid w:val="001D501F"/>
    <w:rsid w:val="001D53F1"/>
    <w:rsid w:val="001D6379"/>
    <w:rsid w:val="001D79D2"/>
    <w:rsid w:val="001E0495"/>
    <w:rsid w:val="001E0A5B"/>
    <w:rsid w:val="001E1C89"/>
    <w:rsid w:val="001E2027"/>
    <w:rsid w:val="001E2245"/>
    <w:rsid w:val="001E3A9C"/>
    <w:rsid w:val="001E44C4"/>
    <w:rsid w:val="001E47B1"/>
    <w:rsid w:val="001E618A"/>
    <w:rsid w:val="001E6277"/>
    <w:rsid w:val="001E63A5"/>
    <w:rsid w:val="001E70F5"/>
    <w:rsid w:val="001E7A63"/>
    <w:rsid w:val="001F0C15"/>
    <w:rsid w:val="001F0EF3"/>
    <w:rsid w:val="001F1413"/>
    <w:rsid w:val="001F337F"/>
    <w:rsid w:val="001F3422"/>
    <w:rsid w:val="001F365A"/>
    <w:rsid w:val="001F39AF"/>
    <w:rsid w:val="001F3F5C"/>
    <w:rsid w:val="001F4AC7"/>
    <w:rsid w:val="001F4E37"/>
    <w:rsid w:val="001F5B99"/>
    <w:rsid w:val="001F5F7B"/>
    <w:rsid w:val="001F6B0F"/>
    <w:rsid w:val="001F6D46"/>
    <w:rsid w:val="002001FA"/>
    <w:rsid w:val="0020021D"/>
    <w:rsid w:val="002005E0"/>
    <w:rsid w:val="00201264"/>
    <w:rsid w:val="002023FC"/>
    <w:rsid w:val="00202ED5"/>
    <w:rsid w:val="00203254"/>
    <w:rsid w:val="00203361"/>
    <w:rsid w:val="002044D3"/>
    <w:rsid w:val="0020467B"/>
    <w:rsid w:val="0020500F"/>
    <w:rsid w:val="00205F99"/>
    <w:rsid w:val="002069BE"/>
    <w:rsid w:val="00206A58"/>
    <w:rsid w:val="00206FC1"/>
    <w:rsid w:val="002070B6"/>
    <w:rsid w:val="0020722B"/>
    <w:rsid w:val="002072A4"/>
    <w:rsid w:val="00207A3E"/>
    <w:rsid w:val="00207CE0"/>
    <w:rsid w:val="002107A0"/>
    <w:rsid w:val="002108D3"/>
    <w:rsid w:val="00211B37"/>
    <w:rsid w:val="00211E35"/>
    <w:rsid w:val="00211FD2"/>
    <w:rsid w:val="002122AF"/>
    <w:rsid w:val="00212EA4"/>
    <w:rsid w:val="002133A1"/>
    <w:rsid w:val="00213893"/>
    <w:rsid w:val="00214746"/>
    <w:rsid w:val="0021490B"/>
    <w:rsid w:val="00215008"/>
    <w:rsid w:val="002160BB"/>
    <w:rsid w:val="002162A1"/>
    <w:rsid w:val="00216379"/>
    <w:rsid w:val="00216515"/>
    <w:rsid w:val="00216BD7"/>
    <w:rsid w:val="00217438"/>
    <w:rsid w:val="00217892"/>
    <w:rsid w:val="00217D7A"/>
    <w:rsid w:val="002201EA"/>
    <w:rsid w:val="002202F7"/>
    <w:rsid w:val="00222F5D"/>
    <w:rsid w:val="002230C8"/>
    <w:rsid w:val="002252B3"/>
    <w:rsid w:val="0022559D"/>
    <w:rsid w:val="00225812"/>
    <w:rsid w:val="00226FD5"/>
    <w:rsid w:val="0022796D"/>
    <w:rsid w:val="002279B6"/>
    <w:rsid w:val="00227C74"/>
    <w:rsid w:val="00231AC9"/>
    <w:rsid w:val="002326A7"/>
    <w:rsid w:val="00232D93"/>
    <w:rsid w:val="002334AF"/>
    <w:rsid w:val="00233579"/>
    <w:rsid w:val="00233614"/>
    <w:rsid w:val="00233A67"/>
    <w:rsid w:val="00234048"/>
    <w:rsid w:val="00234F7B"/>
    <w:rsid w:val="00235D62"/>
    <w:rsid w:val="00236995"/>
    <w:rsid w:val="0023792E"/>
    <w:rsid w:val="00237B0C"/>
    <w:rsid w:val="00240700"/>
    <w:rsid w:val="00240C4B"/>
    <w:rsid w:val="00240CC3"/>
    <w:rsid w:val="00241029"/>
    <w:rsid w:val="002413ED"/>
    <w:rsid w:val="00241FF4"/>
    <w:rsid w:val="0024211A"/>
    <w:rsid w:val="00242658"/>
    <w:rsid w:val="002426B4"/>
    <w:rsid w:val="00242822"/>
    <w:rsid w:val="00242EF0"/>
    <w:rsid w:val="00243055"/>
    <w:rsid w:val="00243D60"/>
    <w:rsid w:val="002441FA"/>
    <w:rsid w:val="002462C6"/>
    <w:rsid w:val="00246342"/>
    <w:rsid w:val="0024687C"/>
    <w:rsid w:val="002476B2"/>
    <w:rsid w:val="00247D3B"/>
    <w:rsid w:val="002500D7"/>
    <w:rsid w:val="0025048D"/>
    <w:rsid w:val="00250D4F"/>
    <w:rsid w:val="00251A77"/>
    <w:rsid w:val="00252295"/>
    <w:rsid w:val="002523B2"/>
    <w:rsid w:val="002524DD"/>
    <w:rsid w:val="00252DC9"/>
    <w:rsid w:val="002531B3"/>
    <w:rsid w:val="0025376B"/>
    <w:rsid w:val="00253C03"/>
    <w:rsid w:val="00253E92"/>
    <w:rsid w:val="00253EAD"/>
    <w:rsid w:val="00254547"/>
    <w:rsid w:val="002546E5"/>
    <w:rsid w:val="00254C6C"/>
    <w:rsid w:val="002573DB"/>
    <w:rsid w:val="00257FA0"/>
    <w:rsid w:val="0026008B"/>
    <w:rsid w:val="00260F8F"/>
    <w:rsid w:val="00261429"/>
    <w:rsid w:val="00262204"/>
    <w:rsid w:val="00262205"/>
    <w:rsid w:val="00262876"/>
    <w:rsid w:val="0026481F"/>
    <w:rsid w:val="00264990"/>
    <w:rsid w:val="00265115"/>
    <w:rsid w:val="00266C1C"/>
    <w:rsid w:val="00267168"/>
    <w:rsid w:val="00267C7E"/>
    <w:rsid w:val="00271DB1"/>
    <w:rsid w:val="002727BA"/>
    <w:rsid w:val="0027300F"/>
    <w:rsid w:val="002731EA"/>
    <w:rsid w:val="0027526D"/>
    <w:rsid w:val="002752E0"/>
    <w:rsid w:val="00275394"/>
    <w:rsid w:val="0027579C"/>
    <w:rsid w:val="00275AD4"/>
    <w:rsid w:val="00275EA9"/>
    <w:rsid w:val="00276015"/>
    <w:rsid w:val="0027634B"/>
    <w:rsid w:val="0027762F"/>
    <w:rsid w:val="00277E93"/>
    <w:rsid w:val="002810E7"/>
    <w:rsid w:val="002819C3"/>
    <w:rsid w:val="00281BF5"/>
    <w:rsid w:val="002827CE"/>
    <w:rsid w:val="00282BA9"/>
    <w:rsid w:val="002831C7"/>
    <w:rsid w:val="00283498"/>
    <w:rsid w:val="00283705"/>
    <w:rsid w:val="00283708"/>
    <w:rsid w:val="0028423D"/>
    <w:rsid w:val="00284BAC"/>
    <w:rsid w:val="00284DF8"/>
    <w:rsid w:val="002855FB"/>
    <w:rsid w:val="0028564B"/>
    <w:rsid w:val="00285C83"/>
    <w:rsid w:val="00285EE5"/>
    <w:rsid w:val="0028696D"/>
    <w:rsid w:val="00290988"/>
    <w:rsid w:val="0029192A"/>
    <w:rsid w:val="00292CA5"/>
    <w:rsid w:val="002954CC"/>
    <w:rsid w:val="00295AF2"/>
    <w:rsid w:val="00295CB1"/>
    <w:rsid w:val="002960A4"/>
    <w:rsid w:val="002A0142"/>
    <w:rsid w:val="002A10D0"/>
    <w:rsid w:val="002A1A3D"/>
    <w:rsid w:val="002A2CB1"/>
    <w:rsid w:val="002A326A"/>
    <w:rsid w:val="002A36B6"/>
    <w:rsid w:val="002A4377"/>
    <w:rsid w:val="002A5EB6"/>
    <w:rsid w:val="002A6160"/>
    <w:rsid w:val="002A62F8"/>
    <w:rsid w:val="002A66A6"/>
    <w:rsid w:val="002A76FA"/>
    <w:rsid w:val="002A7AB8"/>
    <w:rsid w:val="002B01EA"/>
    <w:rsid w:val="002B0E17"/>
    <w:rsid w:val="002B1EF5"/>
    <w:rsid w:val="002B2460"/>
    <w:rsid w:val="002B2D6D"/>
    <w:rsid w:val="002B33A4"/>
    <w:rsid w:val="002B39D1"/>
    <w:rsid w:val="002B4406"/>
    <w:rsid w:val="002B5C94"/>
    <w:rsid w:val="002B63B4"/>
    <w:rsid w:val="002B6B7B"/>
    <w:rsid w:val="002B77EE"/>
    <w:rsid w:val="002C05F9"/>
    <w:rsid w:val="002C0B97"/>
    <w:rsid w:val="002C1A1B"/>
    <w:rsid w:val="002C1C2E"/>
    <w:rsid w:val="002C207F"/>
    <w:rsid w:val="002C3657"/>
    <w:rsid w:val="002C4FB9"/>
    <w:rsid w:val="002C589F"/>
    <w:rsid w:val="002C5C8F"/>
    <w:rsid w:val="002C5CDE"/>
    <w:rsid w:val="002C642D"/>
    <w:rsid w:val="002C7027"/>
    <w:rsid w:val="002C7925"/>
    <w:rsid w:val="002D0AE2"/>
    <w:rsid w:val="002D2C3A"/>
    <w:rsid w:val="002D2CA7"/>
    <w:rsid w:val="002D30DF"/>
    <w:rsid w:val="002D32AE"/>
    <w:rsid w:val="002D3BCD"/>
    <w:rsid w:val="002D4D4D"/>
    <w:rsid w:val="002D4DCD"/>
    <w:rsid w:val="002D4FA7"/>
    <w:rsid w:val="002D59AB"/>
    <w:rsid w:val="002D5E8C"/>
    <w:rsid w:val="002D71E0"/>
    <w:rsid w:val="002D7912"/>
    <w:rsid w:val="002D7FF8"/>
    <w:rsid w:val="002E0FD9"/>
    <w:rsid w:val="002E1232"/>
    <w:rsid w:val="002E24AF"/>
    <w:rsid w:val="002E2AAF"/>
    <w:rsid w:val="002E3294"/>
    <w:rsid w:val="002E3606"/>
    <w:rsid w:val="002E3CE1"/>
    <w:rsid w:val="002E4698"/>
    <w:rsid w:val="002E47F3"/>
    <w:rsid w:val="002E541D"/>
    <w:rsid w:val="002E59DD"/>
    <w:rsid w:val="002E61FB"/>
    <w:rsid w:val="002E70F6"/>
    <w:rsid w:val="002E7B95"/>
    <w:rsid w:val="002F003F"/>
    <w:rsid w:val="002F0638"/>
    <w:rsid w:val="002F084C"/>
    <w:rsid w:val="002F0A99"/>
    <w:rsid w:val="002F1021"/>
    <w:rsid w:val="002F3238"/>
    <w:rsid w:val="002F3380"/>
    <w:rsid w:val="002F338D"/>
    <w:rsid w:val="002F382C"/>
    <w:rsid w:val="002F4115"/>
    <w:rsid w:val="002F54F3"/>
    <w:rsid w:val="002F7538"/>
    <w:rsid w:val="00300AE5"/>
    <w:rsid w:val="00301DC6"/>
    <w:rsid w:val="00304616"/>
    <w:rsid w:val="0030468B"/>
    <w:rsid w:val="00304EC1"/>
    <w:rsid w:val="00305471"/>
    <w:rsid w:val="00306412"/>
    <w:rsid w:val="00306C17"/>
    <w:rsid w:val="00307813"/>
    <w:rsid w:val="003108BA"/>
    <w:rsid w:val="003110C3"/>
    <w:rsid w:val="00312102"/>
    <w:rsid w:val="003121CC"/>
    <w:rsid w:val="00312320"/>
    <w:rsid w:val="00313641"/>
    <w:rsid w:val="00315CD5"/>
    <w:rsid w:val="003166FC"/>
    <w:rsid w:val="003178EB"/>
    <w:rsid w:val="00317A01"/>
    <w:rsid w:val="00320D1F"/>
    <w:rsid w:val="00320D71"/>
    <w:rsid w:val="00321E62"/>
    <w:rsid w:val="00322E08"/>
    <w:rsid w:val="003233A4"/>
    <w:rsid w:val="003264A0"/>
    <w:rsid w:val="00327320"/>
    <w:rsid w:val="003274CF"/>
    <w:rsid w:val="00327ACD"/>
    <w:rsid w:val="00327B8A"/>
    <w:rsid w:val="0033004F"/>
    <w:rsid w:val="00330D4A"/>
    <w:rsid w:val="003320ED"/>
    <w:rsid w:val="00332C06"/>
    <w:rsid w:val="00332CCF"/>
    <w:rsid w:val="0033454A"/>
    <w:rsid w:val="003359DE"/>
    <w:rsid w:val="00336CBF"/>
    <w:rsid w:val="00337CB0"/>
    <w:rsid w:val="00340DB6"/>
    <w:rsid w:val="003423D9"/>
    <w:rsid w:val="00343A68"/>
    <w:rsid w:val="00343ED5"/>
    <w:rsid w:val="003440D8"/>
    <w:rsid w:val="00344BD4"/>
    <w:rsid w:val="00344BFE"/>
    <w:rsid w:val="00344E37"/>
    <w:rsid w:val="00345CCA"/>
    <w:rsid w:val="00350ADD"/>
    <w:rsid w:val="00351249"/>
    <w:rsid w:val="00351B3E"/>
    <w:rsid w:val="00353422"/>
    <w:rsid w:val="003535AF"/>
    <w:rsid w:val="0035370D"/>
    <w:rsid w:val="003551E6"/>
    <w:rsid w:val="00355A80"/>
    <w:rsid w:val="00355EB8"/>
    <w:rsid w:val="003569C4"/>
    <w:rsid w:val="00357A6C"/>
    <w:rsid w:val="0036062F"/>
    <w:rsid w:val="00360A82"/>
    <w:rsid w:val="00360C84"/>
    <w:rsid w:val="00360F12"/>
    <w:rsid w:val="00360F99"/>
    <w:rsid w:val="00360FBF"/>
    <w:rsid w:val="003619C5"/>
    <w:rsid w:val="00361F0D"/>
    <w:rsid w:val="00362366"/>
    <w:rsid w:val="00362834"/>
    <w:rsid w:val="0036385B"/>
    <w:rsid w:val="00363C80"/>
    <w:rsid w:val="003642BE"/>
    <w:rsid w:val="0036591A"/>
    <w:rsid w:val="0036636A"/>
    <w:rsid w:val="00367348"/>
    <w:rsid w:val="00367626"/>
    <w:rsid w:val="00367BC0"/>
    <w:rsid w:val="00370085"/>
    <w:rsid w:val="003707E1"/>
    <w:rsid w:val="003709F1"/>
    <w:rsid w:val="00372134"/>
    <w:rsid w:val="003736F1"/>
    <w:rsid w:val="00374771"/>
    <w:rsid w:val="003747E3"/>
    <w:rsid w:val="00374C86"/>
    <w:rsid w:val="003754CA"/>
    <w:rsid w:val="00376389"/>
    <w:rsid w:val="00377BBF"/>
    <w:rsid w:val="00377F73"/>
    <w:rsid w:val="003808AB"/>
    <w:rsid w:val="00380A82"/>
    <w:rsid w:val="003824C4"/>
    <w:rsid w:val="00382F68"/>
    <w:rsid w:val="00383AF4"/>
    <w:rsid w:val="00383F5D"/>
    <w:rsid w:val="0038517E"/>
    <w:rsid w:val="003860AE"/>
    <w:rsid w:val="003867C8"/>
    <w:rsid w:val="003879AE"/>
    <w:rsid w:val="00387FE6"/>
    <w:rsid w:val="003905D3"/>
    <w:rsid w:val="003910A3"/>
    <w:rsid w:val="003911DE"/>
    <w:rsid w:val="0039139B"/>
    <w:rsid w:val="003913DE"/>
    <w:rsid w:val="003914C4"/>
    <w:rsid w:val="00391631"/>
    <w:rsid w:val="00392B92"/>
    <w:rsid w:val="00393AB3"/>
    <w:rsid w:val="00393E04"/>
    <w:rsid w:val="0039448A"/>
    <w:rsid w:val="00394702"/>
    <w:rsid w:val="0039482B"/>
    <w:rsid w:val="00394B5D"/>
    <w:rsid w:val="003951E1"/>
    <w:rsid w:val="00396459"/>
    <w:rsid w:val="00397422"/>
    <w:rsid w:val="0039783B"/>
    <w:rsid w:val="003A067A"/>
    <w:rsid w:val="003A06E8"/>
    <w:rsid w:val="003A0C08"/>
    <w:rsid w:val="003A0F1E"/>
    <w:rsid w:val="003A2910"/>
    <w:rsid w:val="003A2B8A"/>
    <w:rsid w:val="003A3503"/>
    <w:rsid w:val="003A4518"/>
    <w:rsid w:val="003A4AD2"/>
    <w:rsid w:val="003A5EF7"/>
    <w:rsid w:val="003A6141"/>
    <w:rsid w:val="003A79FC"/>
    <w:rsid w:val="003B0709"/>
    <w:rsid w:val="003B0E9E"/>
    <w:rsid w:val="003B126C"/>
    <w:rsid w:val="003B1FA9"/>
    <w:rsid w:val="003B2578"/>
    <w:rsid w:val="003B29A4"/>
    <w:rsid w:val="003B52B4"/>
    <w:rsid w:val="003B577E"/>
    <w:rsid w:val="003B61B5"/>
    <w:rsid w:val="003B6FD6"/>
    <w:rsid w:val="003B7E6A"/>
    <w:rsid w:val="003C0333"/>
    <w:rsid w:val="003C08C9"/>
    <w:rsid w:val="003C1480"/>
    <w:rsid w:val="003C14AF"/>
    <w:rsid w:val="003C1EFF"/>
    <w:rsid w:val="003C29D0"/>
    <w:rsid w:val="003C2D0E"/>
    <w:rsid w:val="003C3B2D"/>
    <w:rsid w:val="003C3FD9"/>
    <w:rsid w:val="003C46A0"/>
    <w:rsid w:val="003C47A2"/>
    <w:rsid w:val="003C57D2"/>
    <w:rsid w:val="003C6A4E"/>
    <w:rsid w:val="003C6BC2"/>
    <w:rsid w:val="003C6C23"/>
    <w:rsid w:val="003C7F3C"/>
    <w:rsid w:val="003D04E3"/>
    <w:rsid w:val="003D09C0"/>
    <w:rsid w:val="003D0CFF"/>
    <w:rsid w:val="003D0EF9"/>
    <w:rsid w:val="003D114D"/>
    <w:rsid w:val="003D1294"/>
    <w:rsid w:val="003D2142"/>
    <w:rsid w:val="003D27B5"/>
    <w:rsid w:val="003D2CFF"/>
    <w:rsid w:val="003D3419"/>
    <w:rsid w:val="003D3C4C"/>
    <w:rsid w:val="003D453F"/>
    <w:rsid w:val="003D4836"/>
    <w:rsid w:val="003D4BCD"/>
    <w:rsid w:val="003D5837"/>
    <w:rsid w:val="003D59BC"/>
    <w:rsid w:val="003D59F0"/>
    <w:rsid w:val="003D6517"/>
    <w:rsid w:val="003D7EBD"/>
    <w:rsid w:val="003E0069"/>
    <w:rsid w:val="003E00F6"/>
    <w:rsid w:val="003E048B"/>
    <w:rsid w:val="003E1F7D"/>
    <w:rsid w:val="003E2BDD"/>
    <w:rsid w:val="003E2D0D"/>
    <w:rsid w:val="003E2D54"/>
    <w:rsid w:val="003E307D"/>
    <w:rsid w:val="003E43B8"/>
    <w:rsid w:val="003E4417"/>
    <w:rsid w:val="003E464F"/>
    <w:rsid w:val="003E50BD"/>
    <w:rsid w:val="003E5B12"/>
    <w:rsid w:val="003E61E9"/>
    <w:rsid w:val="003E64B5"/>
    <w:rsid w:val="003E65C8"/>
    <w:rsid w:val="003E6B33"/>
    <w:rsid w:val="003E707B"/>
    <w:rsid w:val="003E7373"/>
    <w:rsid w:val="003E75A5"/>
    <w:rsid w:val="003F1BE1"/>
    <w:rsid w:val="003F2440"/>
    <w:rsid w:val="003F2CFF"/>
    <w:rsid w:val="003F31C7"/>
    <w:rsid w:val="003F34F0"/>
    <w:rsid w:val="003F3B39"/>
    <w:rsid w:val="003F3E8D"/>
    <w:rsid w:val="003F7077"/>
    <w:rsid w:val="003F75A1"/>
    <w:rsid w:val="003F77BE"/>
    <w:rsid w:val="003F788D"/>
    <w:rsid w:val="003F7CD9"/>
    <w:rsid w:val="004024F3"/>
    <w:rsid w:val="00403BF2"/>
    <w:rsid w:val="00404372"/>
    <w:rsid w:val="0040499F"/>
    <w:rsid w:val="00404D92"/>
    <w:rsid w:val="0040576E"/>
    <w:rsid w:val="00405C04"/>
    <w:rsid w:val="00405F05"/>
    <w:rsid w:val="004063D7"/>
    <w:rsid w:val="00406865"/>
    <w:rsid w:val="00407414"/>
    <w:rsid w:val="004078DD"/>
    <w:rsid w:val="0041027F"/>
    <w:rsid w:val="004116A4"/>
    <w:rsid w:val="00411A0B"/>
    <w:rsid w:val="004126AC"/>
    <w:rsid w:val="0041315E"/>
    <w:rsid w:val="00413763"/>
    <w:rsid w:val="004142C9"/>
    <w:rsid w:val="0041432A"/>
    <w:rsid w:val="00414793"/>
    <w:rsid w:val="00414859"/>
    <w:rsid w:val="00414B5B"/>
    <w:rsid w:val="00414FCE"/>
    <w:rsid w:val="0041574D"/>
    <w:rsid w:val="00415B27"/>
    <w:rsid w:val="00416AF3"/>
    <w:rsid w:val="00416D07"/>
    <w:rsid w:val="00417227"/>
    <w:rsid w:val="004200AC"/>
    <w:rsid w:val="00420602"/>
    <w:rsid w:val="00420C0B"/>
    <w:rsid w:val="00420CF1"/>
    <w:rsid w:val="00424AE1"/>
    <w:rsid w:val="00424C1E"/>
    <w:rsid w:val="00425E91"/>
    <w:rsid w:val="00426135"/>
    <w:rsid w:val="00426525"/>
    <w:rsid w:val="0042763B"/>
    <w:rsid w:val="00430B47"/>
    <w:rsid w:val="0043282D"/>
    <w:rsid w:val="00432A44"/>
    <w:rsid w:val="0043309B"/>
    <w:rsid w:val="00433520"/>
    <w:rsid w:val="00433A52"/>
    <w:rsid w:val="00434572"/>
    <w:rsid w:val="00434B07"/>
    <w:rsid w:val="00434E91"/>
    <w:rsid w:val="00434EDE"/>
    <w:rsid w:val="004357B6"/>
    <w:rsid w:val="00435CD8"/>
    <w:rsid w:val="00436875"/>
    <w:rsid w:val="00436CC0"/>
    <w:rsid w:val="00436D11"/>
    <w:rsid w:val="00437238"/>
    <w:rsid w:val="00437434"/>
    <w:rsid w:val="00437C2C"/>
    <w:rsid w:val="00437FE4"/>
    <w:rsid w:val="0044015C"/>
    <w:rsid w:val="0044028E"/>
    <w:rsid w:val="0044062F"/>
    <w:rsid w:val="00440F66"/>
    <w:rsid w:val="004413FE"/>
    <w:rsid w:val="004416E9"/>
    <w:rsid w:val="00441DF4"/>
    <w:rsid w:val="00442E15"/>
    <w:rsid w:val="004430EB"/>
    <w:rsid w:val="004432A6"/>
    <w:rsid w:val="00444AF1"/>
    <w:rsid w:val="00444E6E"/>
    <w:rsid w:val="00445A46"/>
    <w:rsid w:val="004467DC"/>
    <w:rsid w:val="00446FDC"/>
    <w:rsid w:val="0044707F"/>
    <w:rsid w:val="004471E2"/>
    <w:rsid w:val="00447726"/>
    <w:rsid w:val="00450717"/>
    <w:rsid w:val="00450ABA"/>
    <w:rsid w:val="00451ADC"/>
    <w:rsid w:val="00452A7D"/>
    <w:rsid w:val="00453317"/>
    <w:rsid w:val="00454E5D"/>
    <w:rsid w:val="00456D87"/>
    <w:rsid w:val="00457E0E"/>
    <w:rsid w:val="00457F31"/>
    <w:rsid w:val="00457FF6"/>
    <w:rsid w:val="004606FD"/>
    <w:rsid w:val="0046166D"/>
    <w:rsid w:val="00461AF7"/>
    <w:rsid w:val="00461CCA"/>
    <w:rsid w:val="00462B58"/>
    <w:rsid w:val="00463C8F"/>
    <w:rsid w:val="0046520D"/>
    <w:rsid w:val="004658FD"/>
    <w:rsid w:val="0046602F"/>
    <w:rsid w:val="00466462"/>
    <w:rsid w:val="00466D2D"/>
    <w:rsid w:val="00467972"/>
    <w:rsid w:val="00467FDB"/>
    <w:rsid w:val="004702C4"/>
    <w:rsid w:val="00470DA0"/>
    <w:rsid w:val="00471BE7"/>
    <w:rsid w:val="00472156"/>
    <w:rsid w:val="00472762"/>
    <w:rsid w:val="00473FCF"/>
    <w:rsid w:val="00474042"/>
    <w:rsid w:val="00474170"/>
    <w:rsid w:val="004748DA"/>
    <w:rsid w:val="00475191"/>
    <w:rsid w:val="0047666C"/>
    <w:rsid w:val="0047678F"/>
    <w:rsid w:val="00477613"/>
    <w:rsid w:val="004779E1"/>
    <w:rsid w:val="00477AAC"/>
    <w:rsid w:val="004802B6"/>
    <w:rsid w:val="0048138A"/>
    <w:rsid w:val="0048150E"/>
    <w:rsid w:val="00481DF5"/>
    <w:rsid w:val="004821C9"/>
    <w:rsid w:val="00483726"/>
    <w:rsid w:val="004845F9"/>
    <w:rsid w:val="00484770"/>
    <w:rsid w:val="00484912"/>
    <w:rsid w:val="00484D39"/>
    <w:rsid w:val="004859B7"/>
    <w:rsid w:val="00487BFB"/>
    <w:rsid w:val="00487E26"/>
    <w:rsid w:val="004905E7"/>
    <w:rsid w:val="0049073B"/>
    <w:rsid w:val="004907B5"/>
    <w:rsid w:val="00490A80"/>
    <w:rsid w:val="004914A4"/>
    <w:rsid w:val="00491DBD"/>
    <w:rsid w:val="00491ED3"/>
    <w:rsid w:val="00492CD9"/>
    <w:rsid w:val="004935C1"/>
    <w:rsid w:val="004947E6"/>
    <w:rsid w:val="00496452"/>
    <w:rsid w:val="004967CA"/>
    <w:rsid w:val="00497799"/>
    <w:rsid w:val="004977E8"/>
    <w:rsid w:val="00497C17"/>
    <w:rsid w:val="00497C4E"/>
    <w:rsid w:val="004A04F0"/>
    <w:rsid w:val="004A0588"/>
    <w:rsid w:val="004A1B8C"/>
    <w:rsid w:val="004A3113"/>
    <w:rsid w:val="004A38C0"/>
    <w:rsid w:val="004A3D21"/>
    <w:rsid w:val="004A5567"/>
    <w:rsid w:val="004A6010"/>
    <w:rsid w:val="004A65E5"/>
    <w:rsid w:val="004A69A1"/>
    <w:rsid w:val="004A6FCF"/>
    <w:rsid w:val="004A7491"/>
    <w:rsid w:val="004A7546"/>
    <w:rsid w:val="004A7A0C"/>
    <w:rsid w:val="004B07DA"/>
    <w:rsid w:val="004B140D"/>
    <w:rsid w:val="004B180F"/>
    <w:rsid w:val="004B1A5C"/>
    <w:rsid w:val="004B1A8B"/>
    <w:rsid w:val="004B2451"/>
    <w:rsid w:val="004B2776"/>
    <w:rsid w:val="004B2D4E"/>
    <w:rsid w:val="004B3A39"/>
    <w:rsid w:val="004B3BA4"/>
    <w:rsid w:val="004B58D1"/>
    <w:rsid w:val="004B5DB5"/>
    <w:rsid w:val="004B79DE"/>
    <w:rsid w:val="004B7DD8"/>
    <w:rsid w:val="004C07A6"/>
    <w:rsid w:val="004C0CB5"/>
    <w:rsid w:val="004C0E5F"/>
    <w:rsid w:val="004C1940"/>
    <w:rsid w:val="004C4A48"/>
    <w:rsid w:val="004C62F9"/>
    <w:rsid w:val="004C70A0"/>
    <w:rsid w:val="004C7206"/>
    <w:rsid w:val="004C77FA"/>
    <w:rsid w:val="004D011E"/>
    <w:rsid w:val="004D04B6"/>
    <w:rsid w:val="004D088A"/>
    <w:rsid w:val="004D08FA"/>
    <w:rsid w:val="004D0E24"/>
    <w:rsid w:val="004D18C9"/>
    <w:rsid w:val="004D1948"/>
    <w:rsid w:val="004D2027"/>
    <w:rsid w:val="004D2937"/>
    <w:rsid w:val="004D2FE7"/>
    <w:rsid w:val="004D35C4"/>
    <w:rsid w:val="004D38A6"/>
    <w:rsid w:val="004D3CCD"/>
    <w:rsid w:val="004D4108"/>
    <w:rsid w:val="004D4896"/>
    <w:rsid w:val="004D508C"/>
    <w:rsid w:val="004D534D"/>
    <w:rsid w:val="004D567E"/>
    <w:rsid w:val="004D66A9"/>
    <w:rsid w:val="004D6810"/>
    <w:rsid w:val="004D7647"/>
    <w:rsid w:val="004E00C2"/>
    <w:rsid w:val="004E04A5"/>
    <w:rsid w:val="004E057F"/>
    <w:rsid w:val="004E0A82"/>
    <w:rsid w:val="004E0FB6"/>
    <w:rsid w:val="004E141E"/>
    <w:rsid w:val="004E1D84"/>
    <w:rsid w:val="004E1DD6"/>
    <w:rsid w:val="004E277C"/>
    <w:rsid w:val="004E2D0C"/>
    <w:rsid w:val="004E3434"/>
    <w:rsid w:val="004E476F"/>
    <w:rsid w:val="004E61AC"/>
    <w:rsid w:val="004E7505"/>
    <w:rsid w:val="004F0100"/>
    <w:rsid w:val="004F0228"/>
    <w:rsid w:val="004F0990"/>
    <w:rsid w:val="004F0F40"/>
    <w:rsid w:val="004F12C6"/>
    <w:rsid w:val="004F302D"/>
    <w:rsid w:val="004F3AEF"/>
    <w:rsid w:val="004F4899"/>
    <w:rsid w:val="004F4C72"/>
    <w:rsid w:val="004F68A1"/>
    <w:rsid w:val="004F6915"/>
    <w:rsid w:val="004F6CB0"/>
    <w:rsid w:val="004F71D9"/>
    <w:rsid w:val="004F7492"/>
    <w:rsid w:val="00500FC2"/>
    <w:rsid w:val="00501F8C"/>
    <w:rsid w:val="00502F98"/>
    <w:rsid w:val="00503466"/>
    <w:rsid w:val="0050360A"/>
    <w:rsid w:val="0050401E"/>
    <w:rsid w:val="005041F0"/>
    <w:rsid w:val="00504868"/>
    <w:rsid w:val="00505B63"/>
    <w:rsid w:val="00506154"/>
    <w:rsid w:val="00506791"/>
    <w:rsid w:val="005071FF"/>
    <w:rsid w:val="005107C3"/>
    <w:rsid w:val="0051167A"/>
    <w:rsid w:val="0051245D"/>
    <w:rsid w:val="00513365"/>
    <w:rsid w:val="0051386D"/>
    <w:rsid w:val="005139CB"/>
    <w:rsid w:val="00513B33"/>
    <w:rsid w:val="00513D43"/>
    <w:rsid w:val="00514829"/>
    <w:rsid w:val="00514F7A"/>
    <w:rsid w:val="0051507B"/>
    <w:rsid w:val="00515E1C"/>
    <w:rsid w:val="00516011"/>
    <w:rsid w:val="00516218"/>
    <w:rsid w:val="00516A7D"/>
    <w:rsid w:val="005174C6"/>
    <w:rsid w:val="00520D49"/>
    <w:rsid w:val="005221AC"/>
    <w:rsid w:val="00522F50"/>
    <w:rsid w:val="00523D81"/>
    <w:rsid w:val="00524855"/>
    <w:rsid w:val="0052663B"/>
    <w:rsid w:val="00526CEA"/>
    <w:rsid w:val="005272C2"/>
    <w:rsid w:val="0052758A"/>
    <w:rsid w:val="005278B7"/>
    <w:rsid w:val="00527A0F"/>
    <w:rsid w:val="00527E87"/>
    <w:rsid w:val="00527FF2"/>
    <w:rsid w:val="00530027"/>
    <w:rsid w:val="00530A56"/>
    <w:rsid w:val="00530EAC"/>
    <w:rsid w:val="0053191B"/>
    <w:rsid w:val="00531944"/>
    <w:rsid w:val="00531A41"/>
    <w:rsid w:val="005334E1"/>
    <w:rsid w:val="00533615"/>
    <w:rsid w:val="00533787"/>
    <w:rsid w:val="00533C4E"/>
    <w:rsid w:val="00533C68"/>
    <w:rsid w:val="005344EE"/>
    <w:rsid w:val="005345A4"/>
    <w:rsid w:val="00534B90"/>
    <w:rsid w:val="00534EF5"/>
    <w:rsid w:val="00535A1B"/>
    <w:rsid w:val="00535E3D"/>
    <w:rsid w:val="00535F29"/>
    <w:rsid w:val="0053609D"/>
    <w:rsid w:val="00536803"/>
    <w:rsid w:val="00536DA5"/>
    <w:rsid w:val="00537617"/>
    <w:rsid w:val="00540191"/>
    <w:rsid w:val="0054028E"/>
    <w:rsid w:val="00540561"/>
    <w:rsid w:val="00540D73"/>
    <w:rsid w:val="00540E92"/>
    <w:rsid w:val="00540FCE"/>
    <w:rsid w:val="0054169C"/>
    <w:rsid w:val="00541986"/>
    <w:rsid w:val="00543A65"/>
    <w:rsid w:val="00545316"/>
    <w:rsid w:val="005461EB"/>
    <w:rsid w:val="00546291"/>
    <w:rsid w:val="00546A4C"/>
    <w:rsid w:val="00546B59"/>
    <w:rsid w:val="0054734E"/>
    <w:rsid w:val="00547BCA"/>
    <w:rsid w:val="005506FC"/>
    <w:rsid w:val="00550B6E"/>
    <w:rsid w:val="00550FBF"/>
    <w:rsid w:val="00551250"/>
    <w:rsid w:val="0055179F"/>
    <w:rsid w:val="00551F60"/>
    <w:rsid w:val="00552728"/>
    <w:rsid w:val="00552AFE"/>
    <w:rsid w:val="00552D34"/>
    <w:rsid w:val="00554EF2"/>
    <w:rsid w:val="005550DD"/>
    <w:rsid w:val="0055591D"/>
    <w:rsid w:val="0055602F"/>
    <w:rsid w:val="00556EF9"/>
    <w:rsid w:val="005600C6"/>
    <w:rsid w:val="00561389"/>
    <w:rsid w:val="00561710"/>
    <w:rsid w:val="005628AF"/>
    <w:rsid w:val="00564096"/>
    <w:rsid w:val="00564262"/>
    <w:rsid w:val="005653EE"/>
    <w:rsid w:val="00565B36"/>
    <w:rsid w:val="00570614"/>
    <w:rsid w:val="005706B2"/>
    <w:rsid w:val="005707F3"/>
    <w:rsid w:val="00570EB3"/>
    <w:rsid w:val="00572752"/>
    <w:rsid w:val="00572BF1"/>
    <w:rsid w:val="00573B50"/>
    <w:rsid w:val="00574239"/>
    <w:rsid w:val="0057519E"/>
    <w:rsid w:val="0057644A"/>
    <w:rsid w:val="00576A12"/>
    <w:rsid w:val="00576A56"/>
    <w:rsid w:val="00576B85"/>
    <w:rsid w:val="00576EC5"/>
    <w:rsid w:val="0057773D"/>
    <w:rsid w:val="00577A74"/>
    <w:rsid w:val="00577B1D"/>
    <w:rsid w:val="00580244"/>
    <w:rsid w:val="00580E53"/>
    <w:rsid w:val="00580FCB"/>
    <w:rsid w:val="00582DC5"/>
    <w:rsid w:val="00582F8A"/>
    <w:rsid w:val="00583BE7"/>
    <w:rsid w:val="00585BDE"/>
    <w:rsid w:val="005860AC"/>
    <w:rsid w:val="0059057F"/>
    <w:rsid w:val="00591D36"/>
    <w:rsid w:val="00592806"/>
    <w:rsid w:val="00593487"/>
    <w:rsid w:val="00593BD6"/>
    <w:rsid w:val="00594990"/>
    <w:rsid w:val="005954BC"/>
    <w:rsid w:val="00596DB8"/>
    <w:rsid w:val="005972A4"/>
    <w:rsid w:val="00597F12"/>
    <w:rsid w:val="005A042F"/>
    <w:rsid w:val="005A3669"/>
    <w:rsid w:val="005A36CE"/>
    <w:rsid w:val="005A404F"/>
    <w:rsid w:val="005A4698"/>
    <w:rsid w:val="005A496E"/>
    <w:rsid w:val="005A54EB"/>
    <w:rsid w:val="005A5F25"/>
    <w:rsid w:val="005A619E"/>
    <w:rsid w:val="005A67FF"/>
    <w:rsid w:val="005A6B20"/>
    <w:rsid w:val="005A6DC4"/>
    <w:rsid w:val="005A7596"/>
    <w:rsid w:val="005A77CE"/>
    <w:rsid w:val="005B076D"/>
    <w:rsid w:val="005B0C83"/>
    <w:rsid w:val="005B22CB"/>
    <w:rsid w:val="005B236B"/>
    <w:rsid w:val="005B2ED5"/>
    <w:rsid w:val="005B57EC"/>
    <w:rsid w:val="005B5FE3"/>
    <w:rsid w:val="005B6BDB"/>
    <w:rsid w:val="005B6CA4"/>
    <w:rsid w:val="005B6D2D"/>
    <w:rsid w:val="005B7AF1"/>
    <w:rsid w:val="005C0215"/>
    <w:rsid w:val="005C12C8"/>
    <w:rsid w:val="005C3790"/>
    <w:rsid w:val="005C3C62"/>
    <w:rsid w:val="005C4208"/>
    <w:rsid w:val="005C48D3"/>
    <w:rsid w:val="005C5146"/>
    <w:rsid w:val="005C55B4"/>
    <w:rsid w:val="005C5602"/>
    <w:rsid w:val="005C6C0F"/>
    <w:rsid w:val="005C6E3A"/>
    <w:rsid w:val="005C7B64"/>
    <w:rsid w:val="005D0695"/>
    <w:rsid w:val="005D0825"/>
    <w:rsid w:val="005D1701"/>
    <w:rsid w:val="005D2D5F"/>
    <w:rsid w:val="005D2E41"/>
    <w:rsid w:val="005D2EEA"/>
    <w:rsid w:val="005D3269"/>
    <w:rsid w:val="005D32DF"/>
    <w:rsid w:val="005D3621"/>
    <w:rsid w:val="005D3BEA"/>
    <w:rsid w:val="005D4190"/>
    <w:rsid w:val="005D50AC"/>
    <w:rsid w:val="005D5304"/>
    <w:rsid w:val="005D58D3"/>
    <w:rsid w:val="005D598B"/>
    <w:rsid w:val="005D6357"/>
    <w:rsid w:val="005D63EC"/>
    <w:rsid w:val="005D67BD"/>
    <w:rsid w:val="005D6A19"/>
    <w:rsid w:val="005D7088"/>
    <w:rsid w:val="005D74F6"/>
    <w:rsid w:val="005D7943"/>
    <w:rsid w:val="005D7D1F"/>
    <w:rsid w:val="005D7D66"/>
    <w:rsid w:val="005D7E84"/>
    <w:rsid w:val="005E038C"/>
    <w:rsid w:val="005E0764"/>
    <w:rsid w:val="005E09C7"/>
    <w:rsid w:val="005E15C7"/>
    <w:rsid w:val="005E2C91"/>
    <w:rsid w:val="005E3D1C"/>
    <w:rsid w:val="005E4897"/>
    <w:rsid w:val="005E4A5F"/>
    <w:rsid w:val="005E6C44"/>
    <w:rsid w:val="005E6E5B"/>
    <w:rsid w:val="005E79EA"/>
    <w:rsid w:val="005F0126"/>
    <w:rsid w:val="005F230D"/>
    <w:rsid w:val="005F2C12"/>
    <w:rsid w:val="005F2CC1"/>
    <w:rsid w:val="005F2F54"/>
    <w:rsid w:val="005F2FDB"/>
    <w:rsid w:val="005F306A"/>
    <w:rsid w:val="005F3633"/>
    <w:rsid w:val="005F3912"/>
    <w:rsid w:val="005F3A24"/>
    <w:rsid w:val="005F3A5C"/>
    <w:rsid w:val="005F408B"/>
    <w:rsid w:val="005F4414"/>
    <w:rsid w:val="005F4CD3"/>
    <w:rsid w:val="005F5199"/>
    <w:rsid w:val="005F5830"/>
    <w:rsid w:val="005F59BB"/>
    <w:rsid w:val="005F6062"/>
    <w:rsid w:val="005F6207"/>
    <w:rsid w:val="005F6244"/>
    <w:rsid w:val="005F726C"/>
    <w:rsid w:val="005F7A04"/>
    <w:rsid w:val="005F7BA5"/>
    <w:rsid w:val="0060018F"/>
    <w:rsid w:val="00600A42"/>
    <w:rsid w:val="00600C01"/>
    <w:rsid w:val="00600C62"/>
    <w:rsid w:val="0060178B"/>
    <w:rsid w:val="00601B43"/>
    <w:rsid w:val="0060220B"/>
    <w:rsid w:val="0060354A"/>
    <w:rsid w:val="00606778"/>
    <w:rsid w:val="00607B39"/>
    <w:rsid w:val="00611327"/>
    <w:rsid w:val="006118DB"/>
    <w:rsid w:val="006133D0"/>
    <w:rsid w:val="00613B90"/>
    <w:rsid w:val="00613C4E"/>
    <w:rsid w:val="0061476B"/>
    <w:rsid w:val="00614A80"/>
    <w:rsid w:val="00614B0F"/>
    <w:rsid w:val="00614CFC"/>
    <w:rsid w:val="0061512A"/>
    <w:rsid w:val="0061531E"/>
    <w:rsid w:val="00616138"/>
    <w:rsid w:val="00616D53"/>
    <w:rsid w:val="00616D80"/>
    <w:rsid w:val="00617BBD"/>
    <w:rsid w:val="00620211"/>
    <w:rsid w:val="00620422"/>
    <w:rsid w:val="00621F30"/>
    <w:rsid w:val="0062381C"/>
    <w:rsid w:val="0062399B"/>
    <w:rsid w:val="00624FD1"/>
    <w:rsid w:val="00625533"/>
    <w:rsid w:val="006303AA"/>
    <w:rsid w:val="00630C51"/>
    <w:rsid w:val="00630E76"/>
    <w:rsid w:val="00630FA3"/>
    <w:rsid w:val="00631C3A"/>
    <w:rsid w:val="00631FBC"/>
    <w:rsid w:val="0063282C"/>
    <w:rsid w:val="006338E3"/>
    <w:rsid w:val="006341AE"/>
    <w:rsid w:val="00634D7F"/>
    <w:rsid w:val="00635685"/>
    <w:rsid w:val="006357BA"/>
    <w:rsid w:val="00635897"/>
    <w:rsid w:val="00635B7A"/>
    <w:rsid w:val="00635F22"/>
    <w:rsid w:val="006361B7"/>
    <w:rsid w:val="00636ED1"/>
    <w:rsid w:val="006372A9"/>
    <w:rsid w:val="006378C9"/>
    <w:rsid w:val="00637ED3"/>
    <w:rsid w:val="00640073"/>
    <w:rsid w:val="00640197"/>
    <w:rsid w:val="00640581"/>
    <w:rsid w:val="00641105"/>
    <w:rsid w:val="00641138"/>
    <w:rsid w:val="00641B03"/>
    <w:rsid w:val="00641DBF"/>
    <w:rsid w:val="006424D9"/>
    <w:rsid w:val="00642E00"/>
    <w:rsid w:val="0064310B"/>
    <w:rsid w:val="006435CB"/>
    <w:rsid w:val="006439B1"/>
    <w:rsid w:val="006452D5"/>
    <w:rsid w:val="00646654"/>
    <w:rsid w:val="00646F94"/>
    <w:rsid w:val="006477BC"/>
    <w:rsid w:val="00647904"/>
    <w:rsid w:val="00647E25"/>
    <w:rsid w:val="00650613"/>
    <w:rsid w:val="00650B00"/>
    <w:rsid w:val="00650D2A"/>
    <w:rsid w:val="00651127"/>
    <w:rsid w:val="0065166A"/>
    <w:rsid w:val="006519C2"/>
    <w:rsid w:val="00651BF0"/>
    <w:rsid w:val="00652BCE"/>
    <w:rsid w:val="006531F9"/>
    <w:rsid w:val="00653E9C"/>
    <w:rsid w:val="00653EC1"/>
    <w:rsid w:val="00654112"/>
    <w:rsid w:val="00661299"/>
    <w:rsid w:val="0066141F"/>
    <w:rsid w:val="00661443"/>
    <w:rsid w:val="00662DAD"/>
    <w:rsid w:val="00663021"/>
    <w:rsid w:val="00663303"/>
    <w:rsid w:val="00663D86"/>
    <w:rsid w:val="006644E0"/>
    <w:rsid w:val="00664B12"/>
    <w:rsid w:val="0066581D"/>
    <w:rsid w:val="00666016"/>
    <w:rsid w:val="006664E1"/>
    <w:rsid w:val="00666DE6"/>
    <w:rsid w:val="006700D3"/>
    <w:rsid w:val="006709F5"/>
    <w:rsid w:val="0067110E"/>
    <w:rsid w:val="00671D3C"/>
    <w:rsid w:val="006727A8"/>
    <w:rsid w:val="00673386"/>
    <w:rsid w:val="00673CAC"/>
    <w:rsid w:val="00674047"/>
    <w:rsid w:val="00676966"/>
    <w:rsid w:val="00676C6D"/>
    <w:rsid w:val="0067797B"/>
    <w:rsid w:val="006805C9"/>
    <w:rsid w:val="00680621"/>
    <w:rsid w:val="00680F4A"/>
    <w:rsid w:val="00681632"/>
    <w:rsid w:val="00681674"/>
    <w:rsid w:val="00681CD4"/>
    <w:rsid w:val="00681D1B"/>
    <w:rsid w:val="00681E72"/>
    <w:rsid w:val="00681FF4"/>
    <w:rsid w:val="006821EF"/>
    <w:rsid w:val="00683FBD"/>
    <w:rsid w:val="00685060"/>
    <w:rsid w:val="00685756"/>
    <w:rsid w:val="006862AE"/>
    <w:rsid w:val="0068662E"/>
    <w:rsid w:val="00686E9B"/>
    <w:rsid w:val="00687649"/>
    <w:rsid w:val="00687A1A"/>
    <w:rsid w:val="00690FAA"/>
    <w:rsid w:val="006926D6"/>
    <w:rsid w:val="00692957"/>
    <w:rsid w:val="00693026"/>
    <w:rsid w:val="006934CB"/>
    <w:rsid w:val="00693814"/>
    <w:rsid w:val="0069386B"/>
    <w:rsid w:val="006945F2"/>
    <w:rsid w:val="0069463E"/>
    <w:rsid w:val="006959C6"/>
    <w:rsid w:val="00697BED"/>
    <w:rsid w:val="006A042B"/>
    <w:rsid w:val="006A0492"/>
    <w:rsid w:val="006A0EF0"/>
    <w:rsid w:val="006A0FB9"/>
    <w:rsid w:val="006A12FF"/>
    <w:rsid w:val="006A1A22"/>
    <w:rsid w:val="006A1ED5"/>
    <w:rsid w:val="006A3160"/>
    <w:rsid w:val="006A3DF3"/>
    <w:rsid w:val="006A4FD3"/>
    <w:rsid w:val="006A5020"/>
    <w:rsid w:val="006A5A37"/>
    <w:rsid w:val="006A6D23"/>
    <w:rsid w:val="006A722B"/>
    <w:rsid w:val="006A777F"/>
    <w:rsid w:val="006A77A9"/>
    <w:rsid w:val="006B01A4"/>
    <w:rsid w:val="006B1105"/>
    <w:rsid w:val="006B11EF"/>
    <w:rsid w:val="006B1B5E"/>
    <w:rsid w:val="006B2055"/>
    <w:rsid w:val="006B28C6"/>
    <w:rsid w:val="006B33E9"/>
    <w:rsid w:val="006B45D0"/>
    <w:rsid w:val="006B5170"/>
    <w:rsid w:val="006B573E"/>
    <w:rsid w:val="006B58B3"/>
    <w:rsid w:val="006B7A1D"/>
    <w:rsid w:val="006B7B94"/>
    <w:rsid w:val="006C0F6D"/>
    <w:rsid w:val="006C20F1"/>
    <w:rsid w:val="006C2359"/>
    <w:rsid w:val="006C2B96"/>
    <w:rsid w:val="006C2BEB"/>
    <w:rsid w:val="006C5475"/>
    <w:rsid w:val="006C5828"/>
    <w:rsid w:val="006C5E13"/>
    <w:rsid w:val="006C6A96"/>
    <w:rsid w:val="006C72BC"/>
    <w:rsid w:val="006C7496"/>
    <w:rsid w:val="006D008C"/>
    <w:rsid w:val="006D1CD1"/>
    <w:rsid w:val="006D1DFE"/>
    <w:rsid w:val="006D26A5"/>
    <w:rsid w:val="006D3C90"/>
    <w:rsid w:val="006D3D0E"/>
    <w:rsid w:val="006D457A"/>
    <w:rsid w:val="006D582E"/>
    <w:rsid w:val="006D5D37"/>
    <w:rsid w:val="006D6478"/>
    <w:rsid w:val="006D6877"/>
    <w:rsid w:val="006D73FE"/>
    <w:rsid w:val="006D77B3"/>
    <w:rsid w:val="006E1C9D"/>
    <w:rsid w:val="006E1F1E"/>
    <w:rsid w:val="006E2239"/>
    <w:rsid w:val="006E33BF"/>
    <w:rsid w:val="006E3AD0"/>
    <w:rsid w:val="006E419E"/>
    <w:rsid w:val="006E4DC9"/>
    <w:rsid w:val="006E501C"/>
    <w:rsid w:val="006E50EE"/>
    <w:rsid w:val="006E5EE5"/>
    <w:rsid w:val="006F036C"/>
    <w:rsid w:val="006F072F"/>
    <w:rsid w:val="006F1D3E"/>
    <w:rsid w:val="006F2363"/>
    <w:rsid w:val="006F2861"/>
    <w:rsid w:val="006F3197"/>
    <w:rsid w:val="006F47F0"/>
    <w:rsid w:val="006F48B3"/>
    <w:rsid w:val="006F55DE"/>
    <w:rsid w:val="006F6A93"/>
    <w:rsid w:val="006F6DE1"/>
    <w:rsid w:val="006F7253"/>
    <w:rsid w:val="006F7745"/>
    <w:rsid w:val="006F7C28"/>
    <w:rsid w:val="0070164C"/>
    <w:rsid w:val="00701B69"/>
    <w:rsid w:val="00701F3D"/>
    <w:rsid w:val="007024D6"/>
    <w:rsid w:val="00702F76"/>
    <w:rsid w:val="00704446"/>
    <w:rsid w:val="00706423"/>
    <w:rsid w:val="007070BA"/>
    <w:rsid w:val="007074B0"/>
    <w:rsid w:val="00707DC6"/>
    <w:rsid w:val="00707FC6"/>
    <w:rsid w:val="00710192"/>
    <w:rsid w:val="007109F7"/>
    <w:rsid w:val="0071138C"/>
    <w:rsid w:val="007114DC"/>
    <w:rsid w:val="00711ECC"/>
    <w:rsid w:val="00712BBD"/>
    <w:rsid w:val="0071324D"/>
    <w:rsid w:val="00714CE1"/>
    <w:rsid w:val="0071513A"/>
    <w:rsid w:val="007201B5"/>
    <w:rsid w:val="00720217"/>
    <w:rsid w:val="00720679"/>
    <w:rsid w:val="00722106"/>
    <w:rsid w:val="0072271A"/>
    <w:rsid w:val="00722B41"/>
    <w:rsid w:val="0072300B"/>
    <w:rsid w:val="00723154"/>
    <w:rsid w:val="00723159"/>
    <w:rsid w:val="007253BF"/>
    <w:rsid w:val="00726270"/>
    <w:rsid w:val="00727048"/>
    <w:rsid w:val="00727D19"/>
    <w:rsid w:val="00730137"/>
    <w:rsid w:val="00730299"/>
    <w:rsid w:val="00731074"/>
    <w:rsid w:val="007327CF"/>
    <w:rsid w:val="00732E41"/>
    <w:rsid w:val="007330C3"/>
    <w:rsid w:val="00733B3A"/>
    <w:rsid w:val="00733B9E"/>
    <w:rsid w:val="00733FB5"/>
    <w:rsid w:val="00734BC8"/>
    <w:rsid w:val="007360F2"/>
    <w:rsid w:val="00736AE5"/>
    <w:rsid w:val="00737E23"/>
    <w:rsid w:val="00740114"/>
    <w:rsid w:val="00740644"/>
    <w:rsid w:val="00742EE5"/>
    <w:rsid w:val="007432FF"/>
    <w:rsid w:val="00743920"/>
    <w:rsid w:val="00743A60"/>
    <w:rsid w:val="007449FF"/>
    <w:rsid w:val="00745128"/>
    <w:rsid w:val="00745B7D"/>
    <w:rsid w:val="00745BD3"/>
    <w:rsid w:val="007469B3"/>
    <w:rsid w:val="00747753"/>
    <w:rsid w:val="00750DDD"/>
    <w:rsid w:val="00752A03"/>
    <w:rsid w:val="00752BDD"/>
    <w:rsid w:val="00752E1A"/>
    <w:rsid w:val="007538DF"/>
    <w:rsid w:val="007556D1"/>
    <w:rsid w:val="007558A9"/>
    <w:rsid w:val="007559CA"/>
    <w:rsid w:val="00760B2B"/>
    <w:rsid w:val="00761185"/>
    <w:rsid w:val="00761B54"/>
    <w:rsid w:val="007627A3"/>
    <w:rsid w:val="00762EBB"/>
    <w:rsid w:val="00763399"/>
    <w:rsid w:val="007636D6"/>
    <w:rsid w:val="0076381D"/>
    <w:rsid w:val="0076385A"/>
    <w:rsid w:val="00763DF8"/>
    <w:rsid w:val="00763E24"/>
    <w:rsid w:val="00764C26"/>
    <w:rsid w:val="007658BA"/>
    <w:rsid w:val="00765CB2"/>
    <w:rsid w:val="00766E4A"/>
    <w:rsid w:val="00767158"/>
    <w:rsid w:val="0076734C"/>
    <w:rsid w:val="007674F9"/>
    <w:rsid w:val="00770A30"/>
    <w:rsid w:val="00770A9C"/>
    <w:rsid w:val="00770C1F"/>
    <w:rsid w:val="00772106"/>
    <w:rsid w:val="00773BBC"/>
    <w:rsid w:val="00773C38"/>
    <w:rsid w:val="007744D1"/>
    <w:rsid w:val="00774A5D"/>
    <w:rsid w:val="00774CEB"/>
    <w:rsid w:val="0077521C"/>
    <w:rsid w:val="00775871"/>
    <w:rsid w:val="00776AB5"/>
    <w:rsid w:val="00776DEC"/>
    <w:rsid w:val="0077715D"/>
    <w:rsid w:val="007778D5"/>
    <w:rsid w:val="00777E55"/>
    <w:rsid w:val="00780104"/>
    <w:rsid w:val="0078106A"/>
    <w:rsid w:val="0078250A"/>
    <w:rsid w:val="0078268F"/>
    <w:rsid w:val="007832B6"/>
    <w:rsid w:val="007853AC"/>
    <w:rsid w:val="0078573D"/>
    <w:rsid w:val="00785A9E"/>
    <w:rsid w:val="007865B5"/>
    <w:rsid w:val="00786DBB"/>
    <w:rsid w:val="00787766"/>
    <w:rsid w:val="00787B1B"/>
    <w:rsid w:val="007912BE"/>
    <w:rsid w:val="00791694"/>
    <w:rsid w:val="00791AD4"/>
    <w:rsid w:val="00791C6F"/>
    <w:rsid w:val="0079223F"/>
    <w:rsid w:val="0079257C"/>
    <w:rsid w:val="00792D25"/>
    <w:rsid w:val="00793084"/>
    <w:rsid w:val="007932D3"/>
    <w:rsid w:val="00793802"/>
    <w:rsid w:val="007953CB"/>
    <w:rsid w:val="0079574B"/>
    <w:rsid w:val="00796C54"/>
    <w:rsid w:val="00796C6F"/>
    <w:rsid w:val="007A083D"/>
    <w:rsid w:val="007A0D03"/>
    <w:rsid w:val="007A0D64"/>
    <w:rsid w:val="007A2447"/>
    <w:rsid w:val="007A2516"/>
    <w:rsid w:val="007A27A0"/>
    <w:rsid w:val="007A3472"/>
    <w:rsid w:val="007A3F01"/>
    <w:rsid w:val="007A4DF2"/>
    <w:rsid w:val="007A5632"/>
    <w:rsid w:val="007A7A6E"/>
    <w:rsid w:val="007B0429"/>
    <w:rsid w:val="007B19EA"/>
    <w:rsid w:val="007B1B87"/>
    <w:rsid w:val="007B1F59"/>
    <w:rsid w:val="007B1FFA"/>
    <w:rsid w:val="007B29FC"/>
    <w:rsid w:val="007B35EE"/>
    <w:rsid w:val="007B3A46"/>
    <w:rsid w:val="007B4937"/>
    <w:rsid w:val="007B5629"/>
    <w:rsid w:val="007B67CD"/>
    <w:rsid w:val="007B759F"/>
    <w:rsid w:val="007B79C0"/>
    <w:rsid w:val="007C1441"/>
    <w:rsid w:val="007C157E"/>
    <w:rsid w:val="007C2519"/>
    <w:rsid w:val="007C282A"/>
    <w:rsid w:val="007C2A29"/>
    <w:rsid w:val="007C30ED"/>
    <w:rsid w:val="007C3BEF"/>
    <w:rsid w:val="007C4EC7"/>
    <w:rsid w:val="007C5A54"/>
    <w:rsid w:val="007C6DCF"/>
    <w:rsid w:val="007C7FAD"/>
    <w:rsid w:val="007D038D"/>
    <w:rsid w:val="007D2963"/>
    <w:rsid w:val="007D30A3"/>
    <w:rsid w:val="007D4196"/>
    <w:rsid w:val="007D48BC"/>
    <w:rsid w:val="007D4C4A"/>
    <w:rsid w:val="007D4D0F"/>
    <w:rsid w:val="007D50FA"/>
    <w:rsid w:val="007D636F"/>
    <w:rsid w:val="007D6A46"/>
    <w:rsid w:val="007D748A"/>
    <w:rsid w:val="007D782E"/>
    <w:rsid w:val="007E0045"/>
    <w:rsid w:val="007E049F"/>
    <w:rsid w:val="007E06A9"/>
    <w:rsid w:val="007E085A"/>
    <w:rsid w:val="007E2ED7"/>
    <w:rsid w:val="007E335C"/>
    <w:rsid w:val="007E3BD0"/>
    <w:rsid w:val="007E473B"/>
    <w:rsid w:val="007E4E19"/>
    <w:rsid w:val="007E5210"/>
    <w:rsid w:val="007E5662"/>
    <w:rsid w:val="007E5B36"/>
    <w:rsid w:val="007E645C"/>
    <w:rsid w:val="007E7DA6"/>
    <w:rsid w:val="007F0E24"/>
    <w:rsid w:val="007F2157"/>
    <w:rsid w:val="007F2269"/>
    <w:rsid w:val="007F2E85"/>
    <w:rsid w:val="007F366D"/>
    <w:rsid w:val="007F36FA"/>
    <w:rsid w:val="007F3DE6"/>
    <w:rsid w:val="007F41DF"/>
    <w:rsid w:val="007F4E71"/>
    <w:rsid w:val="007F5F7A"/>
    <w:rsid w:val="007F6A17"/>
    <w:rsid w:val="007F6D01"/>
    <w:rsid w:val="007F6DAE"/>
    <w:rsid w:val="007F6F2E"/>
    <w:rsid w:val="00800C6C"/>
    <w:rsid w:val="00801E4E"/>
    <w:rsid w:val="008032AD"/>
    <w:rsid w:val="008035CB"/>
    <w:rsid w:val="00803838"/>
    <w:rsid w:val="00803BE3"/>
    <w:rsid w:val="00803C64"/>
    <w:rsid w:val="008040F0"/>
    <w:rsid w:val="008041D4"/>
    <w:rsid w:val="0080427B"/>
    <w:rsid w:val="00804BAA"/>
    <w:rsid w:val="00805096"/>
    <w:rsid w:val="00805334"/>
    <w:rsid w:val="00805E58"/>
    <w:rsid w:val="008062DE"/>
    <w:rsid w:val="008064C6"/>
    <w:rsid w:val="008071B6"/>
    <w:rsid w:val="0081054F"/>
    <w:rsid w:val="00810630"/>
    <w:rsid w:val="00811676"/>
    <w:rsid w:val="008124D6"/>
    <w:rsid w:val="00813578"/>
    <w:rsid w:val="00813A20"/>
    <w:rsid w:val="00813FC5"/>
    <w:rsid w:val="00814821"/>
    <w:rsid w:val="00814A1C"/>
    <w:rsid w:val="00814B4A"/>
    <w:rsid w:val="0081776C"/>
    <w:rsid w:val="00817B6E"/>
    <w:rsid w:val="00820752"/>
    <w:rsid w:val="00821458"/>
    <w:rsid w:val="00822134"/>
    <w:rsid w:val="008227EB"/>
    <w:rsid w:val="00822861"/>
    <w:rsid w:val="008235BC"/>
    <w:rsid w:val="008244F0"/>
    <w:rsid w:val="008249B0"/>
    <w:rsid w:val="00824C61"/>
    <w:rsid w:val="008254C3"/>
    <w:rsid w:val="008263C5"/>
    <w:rsid w:val="00827702"/>
    <w:rsid w:val="00827D96"/>
    <w:rsid w:val="0083087D"/>
    <w:rsid w:val="00830C23"/>
    <w:rsid w:val="00831FA3"/>
    <w:rsid w:val="008320D1"/>
    <w:rsid w:val="00832746"/>
    <w:rsid w:val="00832966"/>
    <w:rsid w:val="00833330"/>
    <w:rsid w:val="008335F7"/>
    <w:rsid w:val="00833CD6"/>
    <w:rsid w:val="00833F1D"/>
    <w:rsid w:val="00834845"/>
    <w:rsid w:val="008349AB"/>
    <w:rsid w:val="008349F8"/>
    <w:rsid w:val="00834F95"/>
    <w:rsid w:val="00835173"/>
    <w:rsid w:val="008361ED"/>
    <w:rsid w:val="008376F6"/>
    <w:rsid w:val="008403FF"/>
    <w:rsid w:val="00841009"/>
    <w:rsid w:val="008412DC"/>
    <w:rsid w:val="0084166C"/>
    <w:rsid w:val="008421DB"/>
    <w:rsid w:val="00842DA8"/>
    <w:rsid w:val="0084350C"/>
    <w:rsid w:val="00844064"/>
    <w:rsid w:val="00844E7A"/>
    <w:rsid w:val="0084712F"/>
    <w:rsid w:val="008506F2"/>
    <w:rsid w:val="008508C7"/>
    <w:rsid w:val="00850A16"/>
    <w:rsid w:val="00850D58"/>
    <w:rsid w:val="0085169D"/>
    <w:rsid w:val="008518C2"/>
    <w:rsid w:val="00851C14"/>
    <w:rsid w:val="00851E3E"/>
    <w:rsid w:val="00851F9F"/>
    <w:rsid w:val="00852539"/>
    <w:rsid w:val="008526F7"/>
    <w:rsid w:val="0085346E"/>
    <w:rsid w:val="00853B41"/>
    <w:rsid w:val="00853C30"/>
    <w:rsid w:val="00853DFC"/>
    <w:rsid w:val="00854505"/>
    <w:rsid w:val="00854F8A"/>
    <w:rsid w:val="00855CDF"/>
    <w:rsid w:val="00856B89"/>
    <w:rsid w:val="008578E5"/>
    <w:rsid w:val="00857BCA"/>
    <w:rsid w:val="008601BD"/>
    <w:rsid w:val="008601EF"/>
    <w:rsid w:val="008608A4"/>
    <w:rsid w:val="00860D9E"/>
    <w:rsid w:val="0086195F"/>
    <w:rsid w:val="00861A64"/>
    <w:rsid w:val="008624A3"/>
    <w:rsid w:val="008627E2"/>
    <w:rsid w:val="00862C62"/>
    <w:rsid w:val="008642E2"/>
    <w:rsid w:val="00864C66"/>
    <w:rsid w:val="00865C34"/>
    <w:rsid w:val="0086641E"/>
    <w:rsid w:val="00866E7B"/>
    <w:rsid w:val="008670F1"/>
    <w:rsid w:val="00867BC8"/>
    <w:rsid w:val="00867D15"/>
    <w:rsid w:val="008709B0"/>
    <w:rsid w:val="00870ACC"/>
    <w:rsid w:val="00871287"/>
    <w:rsid w:val="008714A6"/>
    <w:rsid w:val="008719B9"/>
    <w:rsid w:val="008724C3"/>
    <w:rsid w:val="00872858"/>
    <w:rsid w:val="008729FB"/>
    <w:rsid w:val="00872C47"/>
    <w:rsid w:val="00873197"/>
    <w:rsid w:val="00873DE1"/>
    <w:rsid w:val="008742FC"/>
    <w:rsid w:val="008744B9"/>
    <w:rsid w:val="00874D92"/>
    <w:rsid w:val="00874E44"/>
    <w:rsid w:val="008755DF"/>
    <w:rsid w:val="008760CD"/>
    <w:rsid w:val="00876329"/>
    <w:rsid w:val="00876381"/>
    <w:rsid w:val="00876BF1"/>
    <w:rsid w:val="00876DDF"/>
    <w:rsid w:val="00876DE3"/>
    <w:rsid w:val="00876E7B"/>
    <w:rsid w:val="00877B8A"/>
    <w:rsid w:val="0088052F"/>
    <w:rsid w:val="0088076F"/>
    <w:rsid w:val="0088121A"/>
    <w:rsid w:val="008812FB"/>
    <w:rsid w:val="00881E20"/>
    <w:rsid w:val="00882446"/>
    <w:rsid w:val="00882DF7"/>
    <w:rsid w:val="0088301D"/>
    <w:rsid w:val="00883DB9"/>
    <w:rsid w:val="00884B16"/>
    <w:rsid w:val="00884C43"/>
    <w:rsid w:val="00885193"/>
    <w:rsid w:val="00885859"/>
    <w:rsid w:val="00886A2D"/>
    <w:rsid w:val="00887692"/>
    <w:rsid w:val="008877C0"/>
    <w:rsid w:val="00890E43"/>
    <w:rsid w:val="008912DD"/>
    <w:rsid w:val="00891CB1"/>
    <w:rsid w:val="00891FF3"/>
    <w:rsid w:val="0089201F"/>
    <w:rsid w:val="00892F3C"/>
    <w:rsid w:val="00893570"/>
    <w:rsid w:val="00893A6B"/>
    <w:rsid w:val="00893C4F"/>
    <w:rsid w:val="0089585A"/>
    <w:rsid w:val="00895924"/>
    <w:rsid w:val="00895D55"/>
    <w:rsid w:val="00897633"/>
    <w:rsid w:val="00897D18"/>
    <w:rsid w:val="00897DD8"/>
    <w:rsid w:val="00897E2A"/>
    <w:rsid w:val="008A03AE"/>
    <w:rsid w:val="008A04A6"/>
    <w:rsid w:val="008A05E6"/>
    <w:rsid w:val="008A0657"/>
    <w:rsid w:val="008A08E2"/>
    <w:rsid w:val="008A0E01"/>
    <w:rsid w:val="008A1127"/>
    <w:rsid w:val="008A165C"/>
    <w:rsid w:val="008A1964"/>
    <w:rsid w:val="008A19E0"/>
    <w:rsid w:val="008A1E13"/>
    <w:rsid w:val="008A44D4"/>
    <w:rsid w:val="008A4546"/>
    <w:rsid w:val="008A4A70"/>
    <w:rsid w:val="008A4B78"/>
    <w:rsid w:val="008A568A"/>
    <w:rsid w:val="008A6558"/>
    <w:rsid w:val="008A65EF"/>
    <w:rsid w:val="008A6888"/>
    <w:rsid w:val="008A6B1A"/>
    <w:rsid w:val="008A7438"/>
    <w:rsid w:val="008A76B5"/>
    <w:rsid w:val="008B039E"/>
    <w:rsid w:val="008B06CC"/>
    <w:rsid w:val="008B0724"/>
    <w:rsid w:val="008B1F0A"/>
    <w:rsid w:val="008B2131"/>
    <w:rsid w:val="008B22D3"/>
    <w:rsid w:val="008B26F0"/>
    <w:rsid w:val="008B2AE3"/>
    <w:rsid w:val="008B5657"/>
    <w:rsid w:val="008B570D"/>
    <w:rsid w:val="008B6DF2"/>
    <w:rsid w:val="008B6F92"/>
    <w:rsid w:val="008B71D7"/>
    <w:rsid w:val="008B743C"/>
    <w:rsid w:val="008B75CB"/>
    <w:rsid w:val="008C00DF"/>
    <w:rsid w:val="008C031D"/>
    <w:rsid w:val="008C0B2F"/>
    <w:rsid w:val="008C1131"/>
    <w:rsid w:val="008C154F"/>
    <w:rsid w:val="008C37F1"/>
    <w:rsid w:val="008C444C"/>
    <w:rsid w:val="008C51F3"/>
    <w:rsid w:val="008C569A"/>
    <w:rsid w:val="008C67A0"/>
    <w:rsid w:val="008C69A1"/>
    <w:rsid w:val="008C69B7"/>
    <w:rsid w:val="008C6FF3"/>
    <w:rsid w:val="008D00AF"/>
    <w:rsid w:val="008D0CFF"/>
    <w:rsid w:val="008D1A47"/>
    <w:rsid w:val="008D20BF"/>
    <w:rsid w:val="008D2A87"/>
    <w:rsid w:val="008D2C94"/>
    <w:rsid w:val="008D3129"/>
    <w:rsid w:val="008D671D"/>
    <w:rsid w:val="008D6C73"/>
    <w:rsid w:val="008D767A"/>
    <w:rsid w:val="008D781A"/>
    <w:rsid w:val="008E16D4"/>
    <w:rsid w:val="008E1918"/>
    <w:rsid w:val="008E216F"/>
    <w:rsid w:val="008E2E14"/>
    <w:rsid w:val="008E3244"/>
    <w:rsid w:val="008E3BDF"/>
    <w:rsid w:val="008E3FA9"/>
    <w:rsid w:val="008E47ED"/>
    <w:rsid w:val="008E5F68"/>
    <w:rsid w:val="008E5FCB"/>
    <w:rsid w:val="008E6403"/>
    <w:rsid w:val="008E6D79"/>
    <w:rsid w:val="008E727A"/>
    <w:rsid w:val="008E77B4"/>
    <w:rsid w:val="008F0777"/>
    <w:rsid w:val="008F20EC"/>
    <w:rsid w:val="008F29DD"/>
    <w:rsid w:val="008F2D85"/>
    <w:rsid w:val="008F2F7D"/>
    <w:rsid w:val="008F3B58"/>
    <w:rsid w:val="008F4568"/>
    <w:rsid w:val="008F549D"/>
    <w:rsid w:val="008F7B63"/>
    <w:rsid w:val="00900191"/>
    <w:rsid w:val="0090056B"/>
    <w:rsid w:val="00900613"/>
    <w:rsid w:val="0090092F"/>
    <w:rsid w:val="00900FAC"/>
    <w:rsid w:val="0090106E"/>
    <w:rsid w:val="0090113F"/>
    <w:rsid w:val="00901E69"/>
    <w:rsid w:val="009022BC"/>
    <w:rsid w:val="009033C4"/>
    <w:rsid w:val="00903892"/>
    <w:rsid w:val="00903BC0"/>
    <w:rsid w:val="00904277"/>
    <w:rsid w:val="00904563"/>
    <w:rsid w:val="009073CE"/>
    <w:rsid w:val="0090746A"/>
    <w:rsid w:val="009079F6"/>
    <w:rsid w:val="00907F9D"/>
    <w:rsid w:val="0091116B"/>
    <w:rsid w:val="00912833"/>
    <w:rsid w:val="0091358C"/>
    <w:rsid w:val="009138CF"/>
    <w:rsid w:val="00913D32"/>
    <w:rsid w:val="00913EA1"/>
    <w:rsid w:val="0091429C"/>
    <w:rsid w:val="00914B4C"/>
    <w:rsid w:val="0091502A"/>
    <w:rsid w:val="009177ED"/>
    <w:rsid w:val="00917BA2"/>
    <w:rsid w:val="00917EF7"/>
    <w:rsid w:val="009200FD"/>
    <w:rsid w:val="0092126C"/>
    <w:rsid w:val="009212E4"/>
    <w:rsid w:val="0092178F"/>
    <w:rsid w:val="00921C1A"/>
    <w:rsid w:val="009224E1"/>
    <w:rsid w:val="00923E20"/>
    <w:rsid w:val="00923F76"/>
    <w:rsid w:val="00924766"/>
    <w:rsid w:val="00924781"/>
    <w:rsid w:val="00924A26"/>
    <w:rsid w:val="00924EBF"/>
    <w:rsid w:val="00925763"/>
    <w:rsid w:val="00925E1C"/>
    <w:rsid w:val="0092672C"/>
    <w:rsid w:val="00927891"/>
    <w:rsid w:val="00927C6D"/>
    <w:rsid w:val="00930F68"/>
    <w:rsid w:val="0093159D"/>
    <w:rsid w:val="00931856"/>
    <w:rsid w:val="00931A79"/>
    <w:rsid w:val="00931D29"/>
    <w:rsid w:val="009328FF"/>
    <w:rsid w:val="00932D81"/>
    <w:rsid w:val="00932E06"/>
    <w:rsid w:val="00933A60"/>
    <w:rsid w:val="0093444F"/>
    <w:rsid w:val="00935513"/>
    <w:rsid w:val="009359CF"/>
    <w:rsid w:val="00935A48"/>
    <w:rsid w:val="009365A7"/>
    <w:rsid w:val="00936E96"/>
    <w:rsid w:val="00936F81"/>
    <w:rsid w:val="00937064"/>
    <w:rsid w:val="0093724B"/>
    <w:rsid w:val="00937BF6"/>
    <w:rsid w:val="00937D98"/>
    <w:rsid w:val="00937EA2"/>
    <w:rsid w:val="0094076A"/>
    <w:rsid w:val="00941997"/>
    <w:rsid w:val="00941F7E"/>
    <w:rsid w:val="0094237B"/>
    <w:rsid w:val="00942A83"/>
    <w:rsid w:val="00943F75"/>
    <w:rsid w:val="00944BF7"/>
    <w:rsid w:val="0094555C"/>
    <w:rsid w:val="00945742"/>
    <w:rsid w:val="009461CD"/>
    <w:rsid w:val="0094673F"/>
    <w:rsid w:val="00946CCA"/>
    <w:rsid w:val="00946F34"/>
    <w:rsid w:val="00950007"/>
    <w:rsid w:val="00950164"/>
    <w:rsid w:val="00950738"/>
    <w:rsid w:val="00950C14"/>
    <w:rsid w:val="00951198"/>
    <w:rsid w:val="00951A16"/>
    <w:rsid w:val="00951B3F"/>
    <w:rsid w:val="00952151"/>
    <w:rsid w:val="009525EE"/>
    <w:rsid w:val="009539F9"/>
    <w:rsid w:val="009545E3"/>
    <w:rsid w:val="00955823"/>
    <w:rsid w:val="00955BC7"/>
    <w:rsid w:val="00955EFA"/>
    <w:rsid w:val="00956531"/>
    <w:rsid w:val="009568DE"/>
    <w:rsid w:val="009576EA"/>
    <w:rsid w:val="00960004"/>
    <w:rsid w:val="009605E5"/>
    <w:rsid w:val="00961502"/>
    <w:rsid w:val="0096252D"/>
    <w:rsid w:val="00962B01"/>
    <w:rsid w:val="00962C24"/>
    <w:rsid w:val="00964764"/>
    <w:rsid w:val="00966290"/>
    <w:rsid w:val="00966329"/>
    <w:rsid w:val="00966478"/>
    <w:rsid w:val="00967DBF"/>
    <w:rsid w:val="00967DE4"/>
    <w:rsid w:val="00970868"/>
    <w:rsid w:val="00970AE2"/>
    <w:rsid w:val="00970EA2"/>
    <w:rsid w:val="009710EB"/>
    <w:rsid w:val="0097192F"/>
    <w:rsid w:val="00971BA2"/>
    <w:rsid w:val="00971C74"/>
    <w:rsid w:val="009722C3"/>
    <w:rsid w:val="0097308A"/>
    <w:rsid w:val="009732BA"/>
    <w:rsid w:val="00975172"/>
    <w:rsid w:val="00975895"/>
    <w:rsid w:val="00976FC5"/>
    <w:rsid w:val="00977F69"/>
    <w:rsid w:val="00980E19"/>
    <w:rsid w:val="009826B6"/>
    <w:rsid w:val="009827AD"/>
    <w:rsid w:val="00982FA9"/>
    <w:rsid w:val="00983059"/>
    <w:rsid w:val="00983612"/>
    <w:rsid w:val="00983D99"/>
    <w:rsid w:val="0098432D"/>
    <w:rsid w:val="00984922"/>
    <w:rsid w:val="00985687"/>
    <w:rsid w:val="00985D40"/>
    <w:rsid w:val="00986054"/>
    <w:rsid w:val="00986390"/>
    <w:rsid w:val="009877FF"/>
    <w:rsid w:val="0098795A"/>
    <w:rsid w:val="0098796C"/>
    <w:rsid w:val="009905BE"/>
    <w:rsid w:val="009914F5"/>
    <w:rsid w:val="00991F72"/>
    <w:rsid w:val="009921C7"/>
    <w:rsid w:val="009928F6"/>
    <w:rsid w:val="00992C3C"/>
    <w:rsid w:val="009934C1"/>
    <w:rsid w:val="00993778"/>
    <w:rsid w:val="00993980"/>
    <w:rsid w:val="00994425"/>
    <w:rsid w:val="0099472E"/>
    <w:rsid w:val="00994C89"/>
    <w:rsid w:val="00994FB1"/>
    <w:rsid w:val="00995651"/>
    <w:rsid w:val="00995EF1"/>
    <w:rsid w:val="00996105"/>
    <w:rsid w:val="009961D7"/>
    <w:rsid w:val="009976BB"/>
    <w:rsid w:val="009976FD"/>
    <w:rsid w:val="0099775F"/>
    <w:rsid w:val="009A15AE"/>
    <w:rsid w:val="009A175F"/>
    <w:rsid w:val="009A2B9D"/>
    <w:rsid w:val="009A3245"/>
    <w:rsid w:val="009A427D"/>
    <w:rsid w:val="009A436C"/>
    <w:rsid w:val="009A5A99"/>
    <w:rsid w:val="009A6349"/>
    <w:rsid w:val="009A64E6"/>
    <w:rsid w:val="009A64ED"/>
    <w:rsid w:val="009B013D"/>
    <w:rsid w:val="009B06E8"/>
    <w:rsid w:val="009B094C"/>
    <w:rsid w:val="009B0B3D"/>
    <w:rsid w:val="009B117D"/>
    <w:rsid w:val="009B145B"/>
    <w:rsid w:val="009B15EC"/>
    <w:rsid w:val="009B195D"/>
    <w:rsid w:val="009B230C"/>
    <w:rsid w:val="009B288F"/>
    <w:rsid w:val="009B2AE3"/>
    <w:rsid w:val="009B2F82"/>
    <w:rsid w:val="009B4C24"/>
    <w:rsid w:val="009B503B"/>
    <w:rsid w:val="009B5BA4"/>
    <w:rsid w:val="009B65B5"/>
    <w:rsid w:val="009B6AF5"/>
    <w:rsid w:val="009B76F0"/>
    <w:rsid w:val="009C01EE"/>
    <w:rsid w:val="009C0EE6"/>
    <w:rsid w:val="009C13D0"/>
    <w:rsid w:val="009C1C6B"/>
    <w:rsid w:val="009C2F3A"/>
    <w:rsid w:val="009C3100"/>
    <w:rsid w:val="009C46BD"/>
    <w:rsid w:val="009C5E6B"/>
    <w:rsid w:val="009C6394"/>
    <w:rsid w:val="009C70B2"/>
    <w:rsid w:val="009C763D"/>
    <w:rsid w:val="009C7D64"/>
    <w:rsid w:val="009D018E"/>
    <w:rsid w:val="009D1A55"/>
    <w:rsid w:val="009D2B05"/>
    <w:rsid w:val="009D2F69"/>
    <w:rsid w:val="009D2F9D"/>
    <w:rsid w:val="009D32AA"/>
    <w:rsid w:val="009D354D"/>
    <w:rsid w:val="009D3594"/>
    <w:rsid w:val="009D57EE"/>
    <w:rsid w:val="009D5A19"/>
    <w:rsid w:val="009D5C30"/>
    <w:rsid w:val="009D7038"/>
    <w:rsid w:val="009D708D"/>
    <w:rsid w:val="009D7227"/>
    <w:rsid w:val="009D7317"/>
    <w:rsid w:val="009D776A"/>
    <w:rsid w:val="009D78C3"/>
    <w:rsid w:val="009D7A04"/>
    <w:rsid w:val="009D7F92"/>
    <w:rsid w:val="009D7FF5"/>
    <w:rsid w:val="009E0088"/>
    <w:rsid w:val="009E2277"/>
    <w:rsid w:val="009E2BC7"/>
    <w:rsid w:val="009E2E6B"/>
    <w:rsid w:val="009E2F12"/>
    <w:rsid w:val="009E33D2"/>
    <w:rsid w:val="009E3810"/>
    <w:rsid w:val="009E3A53"/>
    <w:rsid w:val="009E3CC4"/>
    <w:rsid w:val="009E4652"/>
    <w:rsid w:val="009E4ECC"/>
    <w:rsid w:val="009E5299"/>
    <w:rsid w:val="009E5D6F"/>
    <w:rsid w:val="009E5F6C"/>
    <w:rsid w:val="009E6961"/>
    <w:rsid w:val="009E7F80"/>
    <w:rsid w:val="009F0CA7"/>
    <w:rsid w:val="009F12FA"/>
    <w:rsid w:val="009F149D"/>
    <w:rsid w:val="009F1AC2"/>
    <w:rsid w:val="009F3047"/>
    <w:rsid w:val="009F31A6"/>
    <w:rsid w:val="009F441B"/>
    <w:rsid w:val="009F4A26"/>
    <w:rsid w:val="009F52A4"/>
    <w:rsid w:val="009F6517"/>
    <w:rsid w:val="009F7845"/>
    <w:rsid w:val="00A01207"/>
    <w:rsid w:val="00A0181E"/>
    <w:rsid w:val="00A01CBC"/>
    <w:rsid w:val="00A025BF"/>
    <w:rsid w:val="00A0307F"/>
    <w:rsid w:val="00A031F7"/>
    <w:rsid w:val="00A034BC"/>
    <w:rsid w:val="00A04193"/>
    <w:rsid w:val="00A044B8"/>
    <w:rsid w:val="00A051C7"/>
    <w:rsid w:val="00A0522E"/>
    <w:rsid w:val="00A0585C"/>
    <w:rsid w:val="00A059A9"/>
    <w:rsid w:val="00A078B5"/>
    <w:rsid w:val="00A078D4"/>
    <w:rsid w:val="00A07C9E"/>
    <w:rsid w:val="00A11641"/>
    <w:rsid w:val="00A116D1"/>
    <w:rsid w:val="00A11791"/>
    <w:rsid w:val="00A122C7"/>
    <w:rsid w:val="00A1252E"/>
    <w:rsid w:val="00A12DA2"/>
    <w:rsid w:val="00A131D6"/>
    <w:rsid w:val="00A1451C"/>
    <w:rsid w:val="00A14660"/>
    <w:rsid w:val="00A15C5B"/>
    <w:rsid w:val="00A1716A"/>
    <w:rsid w:val="00A2019B"/>
    <w:rsid w:val="00A20D4B"/>
    <w:rsid w:val="00A20D55"/>
    <w:rsid w:val="00A20EA1"/>
    <w:rsid w:val="00A21752"/>
    <w:rsid w:val="00A217DF"/>
    <w:rsid w:val="00A22AAB"/>
    <w:rsid w:val="00A2574C"/>
    <w:rsid w:val="00A25C8E"/>
    <w:rsid w:val="00A25D31"/>
    <w:rsid w:val="00A25FB9"/>
    <w:rsid w:val="00A26B22"/>
    <w:rsid w:val="00A27CBE"/>
    <w:rsid w:val="00A3030E"/>
    <w:rsid w:val="00A30BF2"/>
    <w:rsid w:val="00A31627"/>
    <w:rsid w:val="00A31794"/>
    <w:rsid w:val="00A31A1F"/>
    <w:rsid w:val="00A32372"/>
    <w:rsid w:val="00A32B63"/>
    <w:rsid w:val="00A33DE3"/>
    <w:rsid w:val="00A3559E"/>
    <w:rsid w:val="00A35DFE"/>
    <w:rsid w:val="00A3656C"/>
    <w:rsid w:val="00A372D4"/>
    <w:rsid w:val="00A3753D"/>
    <w:rsid w:val="00A3759F"/>
    <w:rsid w:val="00A37AE2"/>
    <w:rsid w:val="00A37B89"/>
    <w:rsid w:val="00A37FB3"/>
    <w:rsid w:val="00A40454"/>
    <w:rsid w:val="00A40D8F"/>
    <w:rsid w:val="00A41F4E"/>
    <w:rsid w:val="00A42402"/>
    <w:rsid w:val="00A424EA"/>
    <w:rsid w:val="00A42ED6"/>
    <w:rsid w:val="00A42FF3"/>
    <w:rsid w:val="00A43ED7"/>
    <w:rsid w:val="00A45064"/>
    <w:rsid w:val="00A4534B"/>
    <w:rsid w:val="00A4558E"/>
    <w:rsid w:val="00A4586E"/>
    <w:rsid w:val="00A45D56"/>
    <w:rsid w:val="00A46BDB"/>
    <w:rsid w:val="00A46CE9"/>
    <w:rsid w:val="00A46D6C"/>
    <w:rsid w:val="00A50687"/>
    <w:rsid w:val="00A51527"/>
    <w:rsid w:val="00A51694"/>
    <w:rsid w:val="00A523D6"/>
    <w:rsid w:val="00A52643"/>
    <w:rsid w:val="00A53072"/>
    <w:rsid w:val="00A532BB"/>
    <w:rsid w:val="00A536DD"/>
    <w:rsid w:val="00A53AF6"/>
    <w:rsid w:val="00A543C2"/>
    <w:rsid w:val="00A54F72"/>
    <w:rsid w:val="00A55846"/>
    <w:rsid w:val="00A565A6"/>
    <w:rsid w:val="00A56668"/>
    <w:rsid w:val="00A56947"/>
    <w:rsid w:val="00A576CD"/>
    <w:rsid w:val="00A57E2F"/>
    <w:rsid w:val="00A603D8"/>
    <w:rsid w:val="00A60706"/>
    <w:rsid w:val="00A60D20"/>
    <w:rsid w:val="00A60F92"/>
    <w:rsid w:val="00A618CB"/>
    <w:rsid w:val="00A61907"/>
    <w:rsid w:val="00A61D23"/>
    <w:rsid w:val="00A62E39"/>
    <w:rsid w:val="00A634DC"/>
    <w:rsid w:val="00A63EBE"/>
    <w:rsid w:val="00A649E5"/>
    <w:rsid w:val="00A65271"/>
    <w:rsid w:val="00A652AC"/>
    <w:rsid w:val="00A655C1"/>
    <w:rsid w:val="00A655DA"/>
    <w:rsid w:val="00A66BCA"/>
    <w:rsid w:val="00A67815"/>
    <w:rsid w:val="00A67CF3"/>
    <w:rsid w:val="00A67E56"/>
    <w:rsid w:val="00A71196"/>
    <w:rsid w:val="00A71234"/>
    <w:rsid w:val="00A72164"/>
    <w:rsid w:val="00A72243"/>
    <w:rsid w:val="00A7229F"/>
    <w:rsid w:val="00A728DB"/>
    <w:rsid w:val="00A738F9"/>
    <w:rsid w:val="00A73C42"/>
    <w:rsid w:val="00A743C8"/>
    <w:rsid w:val="00A7472A"/>
    <w:rsid w:val="00A74819"/>
    <w:rsid w:val="00A74FDE"/>
    <w:rsid w:val="00A75B71"/>
    <w:rsid w:val="00A75ED5"/>
    <w:rsid w:val="00A807E5"/>
    <w:rsid w:val="00A80AED"/>
    <w:rsid w:val="00A80B7B"/>
    <w:rsid w:val="00A80D29"/>
    <w:rsid w:val="00A82C02"/>
    <w:rsid w:val="00A830D3"/>
    <w:rsid w:val="00A83514"/>
    <w:rsid w:val="00A851E8"/>
    <w:rsid w:val="00A8548B"/>
    <w:rsid w:val="00A860AA"/>
    <w:rsid w:val="00A86ADE"/>
    <w:rsid w:val="00A86E1F"/>
    <w:rsid w:val="00A87162"/>
    <w:rsid w:val="00A879B2"/>
    <w:rsid w:val="00A90454"/>
    <w:rsid w:val="00A90962"/>
    <w:rsid w:val="00A90AB3"/>
    <w:rsid w:val="00A9247D"/>
    <w:rsid w:val="00A92691"/>
    <w:rsid w:val="00A94C1B"/>
    <w:rsid w:val="00A95987"/>
    <w:rsid w:val="00A959AE"/>
    <w:rsid w:val="00A96039"/>
    <w:rsid w:val="00A96F2E"/>
    <w:rsid w:val="00A97152"/>
    <w:rsid w:val="00A97302"/>
    <w:rsid w:val="00A97635"/>
    <w:rsid w:val="00A978BE"/>
    <w:rsid w:val="00A97C16"/>
    <w:rsid w:val="00AA1239"/>
    <w:rsid w:val="00AA1774"/>
    <w:rsid w:val="00AA24B7"/>
    <w:rsid w:val="00AA2730"/>
    <w:rsid w:val="00AA29E0"/>
    <w:rsid w:val="00AA3255"/>
    <w:rsid w:val="00AA4E8E"/>
    <w:rsid w:val="00AA5751"/>
    <w:rsid w:val="00AA67EA"/>
    <w:rsid w:val="00AA6857"/>
    <w:rsid w:val="00AA72E0"/>
    <w:rsid w:val="00AA7D5B"/>
    <w:rsid w:val="00AB000B"/>
    <w:rsid w:val="00AB0335"/>
    <w:rsid w:val="00AB1464"/>
    <w:rsid w:val="00AB2860"/>
    <w:rsid w:val="00AB2A80"/>
    <w:rsid w:val="00AB2ACB"/>
    <w:rsid w:val="00AB2DB0"/>
    <w:rsid w:val="00AB3218"/>
    <w:rsid w:val="00AB3DBE"/>
    <w:rsid w:val="00AB5930"/>
    <w:rsid w:val="00AB5C07"/>
    <w:rsid w:val="00AB6273"/>
    <w:rsid w:val="00AB6275"/>
    <w:rsid w:val="00AB6785"/>
    <w:rsid w:val="00AB6BF2"/>
    <w:rsid w:val="00AB7114"/>
    <w:rsid w:val="00AB79A0"/>
    <w:rsid w:val="00AC268A"/>
    <w:rsid w:val="00AC2D6E"/>
    <w:rsid w:val="00AC33C8"/>
    <w:rsid w:val="00AC3788"/>
    <w:rsid w:val="00AC3FB1"/>
    <w:rsid w:val="00AC41CC"/>
    <w:rsid w:val="00AC5375"/>
    <w:rsid w:val="00AC641F"/>
    <w:rsid w:val="00AC6B53"/>
    <w:rsid w:val="00AC723E"/>
    <w:rsid w:val="00AC7263"/>
    <w:rsid w:val="00AD02A0"/>
    <w:rsid w:val="00AD0596"/>
    <w:rsid w:val="00AD0E05"/>
    <w:rsid w:val="00AD1CC5"/>
    <w:rsid w:val="00AD290A"/>
    <w:rsid w:val="00AD2984"/>
    <w:rsid w:val="00AD3A5F"/>
    <w:rsid w:val="00AD3EBF"/>
    <w:rsid w:val="00AD4144"/>
    <w:rsid w:val="00AD55AD"/>
    <w:rsid w:val="00AD5ABA"/>
    <w:rsid w:val="00AD5B16"/>
    <w:rsid w:val="00AD5FBE"/>
    <w:rsid w:val="00AD6F87"/>
    <w:rsid w:val="00AD70C6"/>
    <w:rsid w:val="00AE04B8"/>
    <w:rsid w:val="00AE0767"/>
    <w:rsid w:val="00AE0B17"/>
    <w:rsid w:val="00AE0BB0"/>
    <w:rsid w:val="00AE0FA2"/>
    <w:rsid w:val="00AE104C"/>
    <w:rsid w:val="00AE1157"/>
    <w:rsid w:val="00AE1767"/>
    <w:rsid w:val="00AE18B1"/>
    <w:rsid w:val="00AE1C47"/>
    <w:rsid w:val="00AE2131"/>
    <w:rsid w:val="00AE2228"/>
    <w:rsid w:val="00AE2D5A"/>
    <w:rsid w:val="00AE31BE"/>
    <w:rsid w:val="00AE3E29"/>
    <w:rsid w:val="00AE47AC"/>
    <w:rsid w:val="00AE596B"/>
    <w:rsid w:val="00AE755E"/>
    <w:rsid w:val="00AF0637"/>
    <w:rsid w:val="00AF22C3"/>
    <w:rsid w:val="00AF2A17"/>
    <w:rsid w:val="00AF2B8E"/>
    <w:rsid w:val="00AF2EEC"/>
    <w:rsid w:val="00AF3613"/>
    <w:rsid w:val="00AF5BBA"/>
    <w:rsid w:val="00AF5F6E"/>
    <w:rsid w:val="00AF65FD"/>
    <w:rsid w:val="00AF779A"/>
    <w:rsid w:val="00B002CF"/>
    <w:rsid w:val="00B003AC"/>
    <w:rsid w:val="00B01906"/>
    <w:rsid w:val="00B02644"/>
    <w:rsid w:val="00B02ED2"/>
    <w:rsid w:val="00B05078"/>
    <w:rsid w:val="00B05B8C"/>
    <w:rsid w:val="00B062D8"/>
    <w:rsid w:val="00B06EFD"/>
    <w:rsid w:val="00B076D1"/>
    <w:rsid w:val="00B0791D"/>
    <w:rsid w:val="00B101D1"/>
    <w:rsid w:val="00B10AC6"/>
    <w:rsid w:val="00B115B5"/>
    <w:rsid w:val="00B11C06"/>
    <w:rsid w:val="00B11E14"/>
    <w:rsid w:val="00B13568"/>
    <w:rsid w:val="00B13797"/>
    <w:rsid w:val="00B13CFB"/>
    <w:rsid w:val="00B14D07"/>
    <w:rsid w:val="00B15E4D"/>
    <w:rsid w:val="00B163BF"/>
    <w:rsid w:val="00B166DD"/>
    <w:rsid w:val="00B1672E"/>
    <w:rsid w:val="00B1700F"/>
    <w:rsid w:val="00B17919"/>
    <w:rsid w:val="00B17EE8"/>
    <w:rsid w:val="00B202E4"/>
    <w:rsid w:val="00B20414"/>
    <w:rsid w:val="00B20D80"/>
    <w:rsid w:val="00B20F4A"/>
    <w:rsid w:val="00B2249D"/>
    <w:rsid w:val="00B23321"/>
    <w:rsid w:val="00B23AF3"/>
    <w:rsid w:val="00B25633"/>
    <w:rsid w:val="00B25FE8"/>
    <w:rsid w:val="00B3081E"/>
    <w:rsid w:val="00B31228"/>
    <w:rsid w:val="00B313D4"/>
    <w:rsid w:val="00B3178E"/>
    <w:rsid w:val="00B319BE"/>
    <w:rsid w:val="00B32B37"/>
    <w:rsid w:val="00B32D08"/>
    <w:rsid w:val="00B33674"/>
    <w:rsid w:val="00B338D3"/>
    <w:rsid w:val="00B34169"/>
    <w:rsid w:val="00B34CAE"/>
    <w:rsid w:val="00B350F2"/>
    <w:rsid w:val="00B35720"/>
    <w:rsid w:val="00B35774"/>
    <w:rsid w:val="00B36036"/>
    <w:rsid w:val="00B36910"/>
    <w:rsid w:val="00B36F54"/>
    <w:rsid w:val="00B3708E"/>
    <w:rsid w:val="00B3725B"/>
    <w:rsid w:val="00B3770F"/>
    <w:rsid w:val="00B37AEA"/>
    <w:rsid w:val="00B4083F"/>
    <w:rsid w:val="00B409C5"/>
    <w:rsid w:val="00B40FC9"/>
    <w:rsid w:val="00B41034"/>
    <w:rsid w:val="00B41567"/>
    <w:rsid w:val="00B418D0"/>
    <w:rsid w:val="00B41BC5"/>
    <w:rsid w:val="00B422E6"/>
    <w:rsid w:val="00B42409"/>
    <w:rsid w:val="00B43050"/>
    <w:rsid w:val="00B437AB"/>
    <w:rsid w:val="00B440E2"/>
    <w:rsid w:val="00B44DC3"/>
    <w:rsid w:val="00B44FC6"/>
    <w:rsid w:val="00B453DB"/>
    <w:rsid w:val="00B45DD6"/>
    <w:rsid w:val="00B4600F"/>
    <w:rsid w:val="00B46179"/>
    <w:rsid w:val="00B46264"/>
    <w:rsid w:val="00B46642"/>
    <w:rsid w:val="00B467C4"/>
    <w:rsid w:val="00B46853"/>
    <w:rsid w:val="00B4690C"/>
    <w:rsid w:val="00B46DED"/>
    <w:rsid w:val="00B479BA"/>
    <w:rsid w:val="00B47CDD"/>
    <w:rsid w:val="00B47E66"/>
    <w:rsid w:val="00B503F7"/>
    <w:rsid w:val="00B51CF0"/>
    <w:rsid w:val="00B52959"/>
    <w:rsid w:val="00B53A8B"/>
    <w:rsid w:val="00B53B20"/>
    <w:rsid w:val="00B549A3"/>
    <w:rsid w:val="00B54B90"/>
    <w:rsid w:val="00B55297"/>
    <w:rsid w:val="00B55918"/>
    <w:rsid w:val="00B55A75"/>
    <w:rsid w:val="00B5622F"/>
    <w:rsid w:val="00B56541"/>
    <w:rsid w:val="00B57469"/>
    <w:rsid w:val="00B57642"/>
    <w:rsid w:val="00B57B48"/>
    <w:rsid w:val="00B57C25"/>
    <w:rsid w:val="00B57F0D"/>
    <w:rsid w:val="00B603EC"/>
    <w:rsid w:val="00B61130"/>
    <w:rsid w:val="00B615BF"/>
    <w:rsid w:val="00B61D69"/>
    <w:rsid w:val="00B62116"/>
    <w:rsid w:val="00B62854"/>
    <w:rsid w:val="00B62E6E"/>
    <w:rsid w:val="00B633EA"/>
    <w:rsid w:val="00B649DA"/>
    <w:rsid w:val="00B66128"/>
    <w:rsid w:val="00B6616B"/>
    <w:rsid w:val="00B704DA"/>
    <w:rsid w:val="00B70538"/>
    <w:rsid w:val="00B7142B"/>
    <w:rsid w:val="00B71805"/>
    <w:rsid w:val="00B726AC"/>
    <w:rsid w:val="00B73F42"/>
    <w:rsid w:val="00B73FE6"/>
    <w:rsid w:val="00B746C8"/>
    <w:rsid w:val="00B74DF3"/>
    <w:rsid w:val="00B75F3F"/>
    <w:rsid w:val="00B760FC"/>
    <w:rsid w:val="00B761F6"/>
    <w:rsid w:val="00B7759E"/>
    <w:rsid w:val="00B801AB"/>
    <w:rsid w:val="00B803A7"/>
    <w:rsid w:val="00B80A27"/>
    <w:rsid w:val="00B81D87"/>
    <w:rsid w:val="00B8202D"/>
    <w:rsid w:val="00B85171"/>
    <w:rsid w:val="00B86538"/>
    <w:rsid w:val="00B86A22"/>
    <w:rsid w:val="00B87A01"/>
    <w:rsid w:val="00B87DF5"/>
    <w:rsid w:val="00B9080A"/>
    <w:rsid w:val="00B908A7"/>
    <w:rsid w:val="00B915C0"/>
    <w:rsid w:val="00B915D7"/>
    <w:rsid w:val="00B92E66"/>
    <w:rsid w:val="00B9414F"/>
    <w:rsid w:val="00B94700"/>
    <w:rsid w:val="00B94770"/>
    <w:rsid w:val="00B9517E"/>
    <w:rsid w:val="00B95A79"/>
    <w:rsid w:val="00B96ED7"/>
    <w:rsid w:val="00B97E25"/>
    <w:rsid w:val="00BA046D"/>
    <w:rsid w:val="00BA04B3"/>
    <w:rsid w:val="00BA0EEC"/>
    <w:rsid w:val="00BA1A87"/>
    <w:rsid w:val="00BA37A0"/>
    <w:rsid w:val="00BA3CEA"/>
    <w:rsid w:val="00BA3F78"/>
    <w:rsid w:val="00BA4547"/>
    <w:rsid w:val="00BA484C"/>
    <w:rsid w:val="00BA5649"/>
    <w:rsid w:val="00BA5EF7"/>
    <w:rsid w:val="00BA6600"/>
    <w:rsid w:val="00BA68F6"/>
    <w:rsid w:val="00BA6A18"/>
    <w:rsid w:val="00BA6B87"/>
    <w:rsid w:val="00BA7168"/>
    <w:rsid w:val="00BA71F1"/>
    <w:rsid w:val="00BA7458"/>
    <w:rsid w:val="00BA7B25"/>
    <w:rsid w:val="00BA7F86"/>
    <w:rsid w:val="00BB0CF8"/>
    <w:rsid w:val="00BB144E"/>
    <w:rsid w:val="00BB1575"/>
    <w:rsid w:val="00BB17D9"/>
    <w:rsid w:val="00BB1AB0"/>
    <w:rsid w:val="00BB2AF2"/>
    <w:rsid w:val="00BB310F"/>
    <w:rsid w:val="00BB326F"/>
    <w:rsid w:val="00BB33F0"/>
    <w:rsid w:val="00BB3627"/>
    <w:rsid w:val="00BB39AD"/>
    <w:rsid w:val="00BB3BE8"/>
    <w:rsid w:val="00BB52E0"/>
    <w:rsid w:val="00BB534A"/>
    <w:rsid w:val="00BB5885"/>
    <w:rsid w:val="00BB5A22"/>
    <w:rsid w:val="00BB5CEB"/>
    <w:rsid w:val="00BB5E0F"/>
    <w:rsid w:val="00BB64F1"/>
    <w:rsid w:val="00BB664A"/>
    <w:rsid w:val="00BB6ED6"/>
    <w:rsid w:val="00BC0268"/>
    <w:rsid w:val="00BC0872"/>
    <w:rsid w:val="00BC11F4"/>
    <w:rsid w:val="00BC1779"/>
    <w:rsid w:val="00BC1D15"/>
    <w:rsid w:val="00BC239B"/>
    <w:rsid w:val="00BC23A4"/>
    <w:rsid w:val="00BC2A73"/>
    <w:rsid w:val="00BC35D6"/>
    <w:rsid w:val="00BC42DC"/>
    <w:rsid w:val="00BC447E"/>
    <w:rsid w:val="00BC4DA4"/>
    <w:rsid w:val="00BC5A91"/>
    <w:rsid w:val="00BC667E"/>
    <w:rsid w:val="00BC7124"/>
    <w:rsid w:val="00BC75CB"/>
    <w:rsid w:val="00BD08A9"/>
    <w:rsid w:val="00BD18F1"/>
    <w:rsid w:val="00BD1BBA"/>
    <w:rsid w:val="00BD2A6E"/>
    <w:rsid w:val="00BD34A9"/>
    <w:rsid w:val="00BD3818"/>
    <w:rsid w:val="00BD3853"/>
    <w:rsid w:val="00BD3AB0"/>
    <w:rsid w:val="00BD3CAD"/>
    <w:rsid w:val="00BD4424"/>
    <w:rsid w:val="00BD4EAA"/>
    <w:rsid w:val="00BD59A4"/>
    <w:rsid w:val="00BD5D25"/>
    <w:rsid w:val="00BD677D"/>
    <w:rsid w:val="00BD6D12"/>
    <w:rsid w:val="00BE0B0F"/>
    <w:rsid w:val="00BE0DC6"/>
    <w:rsid w:val="00BE0EEA"/>
    <w:rsid w:val="00BE0EF6"/>
    <w:rsid w:val="00BE10C5"/>
    <w:rsid w:val="00BE1722"/>
    <w:rsid w:val="00BE1E80"/>
    <w:rsid w:val="00BE1FBA"/>
    <w:rsid w:val="00BE29C7"/>
    <w:rsid w:val="00BE2E7D"/>
    <w:rsid w:val="00BE3A0F"/>
    <w:rsid w:val="00BE3AAD"/>
    <w:rsid w:val="00BE3FC5"/>
    <w:rsid w:val="00BE4F50"/>
    <w:rsid w:val="00BE5324"/>
    <w:rsid w:val="00BE5330"/>
    <w:rsid w:val="00BE5C87"/>
    <w:rsid w:val="00BF0A51"/>
    <w:rsid w:val="00BF286D"/>
    <w:rsid w:val="00BF2981"/>
    <w:rsid w:val="00BF2B88"/>
    <w:rsid w:val="00BF300E"/>
    <w:rsid w:val="00BF3D03"/>
    <w:rsid w:val="00BF3D3F"/>
    <w:rsid w:val="00BF4591"/>
    <w:rsid w:val="00BF5C83"/>
    <w:rsid w:val="00BF61C2"/>
    <w:rsid w:val="00BF67C9"/>
    <w:rsid w:val="00BF6992"/>
    <w:rsid w:val="00BF69B5"/>
    <w:rsid w:val="00BF6A7D"/>
    <w:rsid w:val="00C01AF4"/>
    <w:rsid w:val="00C02489"/>
    <w:rsid w:val="00C02499"/>
    <w:rsid w:val="00C032C2"/>
    <w:rsid w:val="00C03B84"/>
    <w:rsid w:val="00C040BD"/>
    <w:rsid w:val="00C053DE"/>
    <w:rsid w:val="00C0659F"/>
    <w:rsid w:val="00C06630"/>
    <w:rsid w:val="00C070E4"/>
    <w:rsid w:val="00C07494"/>
    <w:rsid w:val="00C07726"/>
    <w:rsid w:val="00C1064C"/>
    <w:rsid w:val="00C10931"/>
    <w:rsid w:val="00C10A02"/>
    <w:rsid w:val="00C1157A"/>
    <w:rsid w:val="00C13BA4"/>
    <w:rsid w:val="00C1536A"/>
    <w:rsid w:val="00C15674"/>
    <w:rsid w:val="00C166D0"/>
    <w:rsid w:val="00C172EC"/>
    <w:rsid w:val="00C20458"/>
    <w:rsid w:val="00C207E2"/>
    <w:rsid w:val="00C20CB3"/>
    <w:rsid w:val="00C20D83"/>
    <w:rsid w:val="00C210AC"/>
    <w:rsid w:val="00C211B5"/>
    <w:rsid w:val="00C214EC"/>
    <w:rsid w:val="00C22984"/>
    <w:rsid w:val="00C2365F"/>
    <w:rsid w:val="00C237D1"/>
    <w:rsid w:val="00C24019"/>
    <w:rsid w:val="00C244F6"/>
    <w:rsid w:val="00C24DA9"/>
    <w:rsid w:val="00C24E28"/>
    <w:rsid w:val="00C25408"/>
    <w:rsid w:val="00C25984"/>
    <w:rsid w:val="00C2652A"/>
    <w:rsid w:val="00C268D9"/>
    <w:rsid w:val="00C26EAE"/>
    <w:rsid w:val="00C26FA5"/>
    <w:rsid w:val="00C27033"/>
    <w:rsid w:val="00C275CF"/>
    <w:rsid w:val="00C2787C"/>
    <w:rsid w:val="00C30205"/>
    <w:rsid w:val="00C30827"/>
    <w:rsid w:val="00C308AA"/>
    <w:rsid w:val="00C31133"/>
    <w:rsid w:val="00C319A2"/>
    <w:rsid w:val="00C355BF"/>
    <w:rsid w:val="00C356B6"/>
    <w:rsid w:val="00C35B92"/>
    <w:rsid w:val="00C35B9C"/>
    <w:rsid w:val="00C36C44"/>
    <w:rsid w:val="00C370A4"/>
    <w:rsid w:val="00C3768E"/>
    <w:rsid w:val="00C37906"/>
    <w:rsid w:val="00C4095F"/>
    <w:rsid w:val="00C41744"/>
    <w:rsid w:val="00C42119"/>
    <w:rsid w:val="00C42328"/>
    <w:rsid w:val="00C439DF"/>
    <w:rsid w:val="00C43ADF"/>
    <w:rsid w:val="00C43F4A"/>
    <w:rsid w:val="00C44196"/>
    <w:rsid w:val="00C44797"/>
    <w:rsid w:val="00C4481A"/>
    <w:rsid w:val="00C44E16"/>
    <w:rsid w:val="00C44F71"/>
    <w:rsid w:val="00C45212"/>
    <w:rsid w:val="00C45F88"/>
    <w:rsid w:val="00C46DD4"/>
    <w:rsid w:val="00C473CC"/>
    <w:rsid w:val="00C475F5"/>
    <w:rsid w:val="00C47C88"/>
    <w:rsid w:val="00C50730"/>
    <w:rsid w:val="00C50FE3"/>
    <w:rsid w:val="00C5124B"/>
    <w:rsid w:val="00C525E4"/>
    <w:rsid w:val="00C52725"/>
    <w:rsid w:val="00C52AA3"/>
    <w:rsid w:val="00C53310"/>
    <w:rsid w:val="00C5381A"/>
    <w:rsid w:val="00C546BF"/>
    <w:rsid w:val="00C54846"/>
    <w:rsid w:val="00C55A25"/>
    <w:rsid w:val="00C562AA"/>
    <w:rsid w:val="00C56DFE"/>
    <w:rsid w:val="00C606D9"/>
    <w:rsid w:val="00C6089B"/>
    <w:rsid w:val="00C60BAE"/>
    <w:rsid w:val="00C6170E"/>
    <w:rsid w:val="00C61B00"/>
    <w:rsid w:val="00C61EE7"/>
    <w:rsid w:val="00C624D8"/>
    <w:rsid w:val="00C62A4A"/>
    <w:rsid w:val="00C6342C"/>
    <w:rsid w:val="00C63E14"/>
    <w:rsid w:val="00C64314"/>
    <w:rsid w:val="00C6458F"/>
    <w:rsid w:val="00C658A5"/>
    <w:rsid w:val="00C65C91"/>
    <w:rsid w:val="00C66BD4"/>
    <w:rsid w:val="00C66D47"/>
    <w:rsid w:val="00C67570"/>
    <w:rsid w:val="00C677A1"/>
    <w:rsid w:val="00C70520"/>
    <w:rsid w:val="00C70C23"/>
    <w:rsid w:val="00C72802"/>
    <w:rsid w:val="00C74541"/>
    <w:rsid w:val="00C760D2"/>
    <w:rsid w:val="00C763CE"/>
    <w:rsid w:val="00C76CCF"/>
    <w:rsid w:val="00C772A4"/>
    <w:rsid w:val="00C77311"/>
    <w:rsid w:val="00C80225"/>
    <w:rsid w:val="00C805D8"/>
    <w:rsid w:val="00C80BAA"/>
    <w:rsid w:val="00C83368"/>
    <w:rsid w:val="00C834EF"/>
    <w:rsid w:val="00C8467F"/>
    <w:rsid w:val="00C856ED"/>
    <w:rsid w:val="00C85752"/>
    <w:rsid w:val="00C8642D"/>
    <w:rsid w:val="00C866F4"/>
    <w:rsid w:val="00C86A11"/>
    <w:rsid w:val="00C87829"/>
    <w:rsid w:val="00C87F51"/>
    <w:rsid w:val="00C90E73"/>
    <w:rsid w:val="00C91261"/>
    <w:rsid w:val="00C91AC7"/>
    <w:rsid w:val="00C91B58"/>
    <w:rsid w:val="00C92296"/>
    <w:rsid w:val="00C92771"/>
    <w:rsid w:val="00C92779"/>
    <w:rsid w:val="00C92B2E"/>
    <w:rsid w:val="00C94796"/>
    <w:rsid w:val="00C9536E"/>
    <w:rsid w:val="00C954E5"/>
    <w:rsid w:val="00C95BEB"/>
    <w:rsid w:val="00C96726"/>
    <w:rsid w:val="00C9688F"/>
    <w:rsid w:val="00CA00BD"/>
    <w:rsid w:val="00CA064F"/>
    <w:rsid w:val="00CA07D0"/>
    <w:rsid w:val="00CA0A7C"/>
    <w:rsid w:val="00CA0C94"/>
    <w:rsid w:val="00CA0E15"/>
    <w:rsid w:val="00CA1C1D"/>
    <w:rsid w:val="00CA1F4F"/>
    <w:rsid w:val="00CA222E"/>
    <w:rsid w:val="00CA2727"/>
    <w:rsid w:val="00CA2E40"/>
    <w:rsid w:val="00CA3580"/>
    <w:rsid w:val="00CA3FBC"/>
    <w:rsid w:val="00CA48C3"/>
    <w:rsid w:val="00CA4CD2"/>
    <w:rsid w:val="00CA5407"/>
    <w:rsid w:val="00CA5A74"/>
    <w:rsid w:val="00CA5C75"/>
    <w:rsid w:val="00CA6096"/>
    <w:rsid w:val="00CA60E2"/>
    <w:rsid w:val="00CA6340"/>
    <w:rsid w:val="00CA64AD"/>
    <w:rsid w:val="00CA6AD8"/>
    <w:rsid w:val="00CA6D34"/>
    <w:rsid w:val="00CB04B3"/>
    <w:rsid w:val="00CB04BC"/>
    <w:rsid w:val="00CB0DA2"/>
    <w:rsid w:val="00CB0FD0"/>
    <w:rsid w:val="00CB12EF"/>
    <w:rsid w:val="00CB1572"/>
    <w:rsid w:val="00CB1F59"/>
    <w:rsid w:val="00CB206C"/>
    <w:rsid w:val="00CB2221"/>
    <w:rsid w:val="00CB236F"/>
    <w:rsid w:val="00CB2E30"/>
    <w:rsid w:val="00CB322A"/>
    <w:rsid w:val="00CB34AD"/>
    <w:rsid w:val="00CB352F"/>
    <w:rsid w:val="00CB494A"/>
    <w:rsid w:val="00CB6073"/>
    <w:rsid w:val="00CB682F"/>
    <w:rsid w:val="00CB6900"/>
    <w:rsid w:val="00CB792B"/>
    <w:rsid w:val="00CB7B5F"/>
    <w:rsid w:val="00CC001C"/>
    <w:rsid w:val="00CC05E7"/>
    <w:rsid w:val="00CC22C5"/>
    <w:rsid w:val="00CC3281"/>
    <w:rsid w:val="00CC3A6B"/>
    <w:rsid w:val="00CC3EC0"/>
    <w:rsid w:val="00CC423E"/>
    <w:rsid w:val="00CC4921"/>
    <w:rsid w:val="00CC4CD1"/>
    <w:rsid w:val="00CC6760"/>
    <w:rsid w:val="00CC6F39"/>
    <w:rsid w:val="00CC7015"/>
    <w:rsid w:val="00CC71FC"/>
    <w:rsid w:val="00CC7E5E"/>
    <w:rsid w:val="00CD09A7"/>
    <w:rsid w:val="00CD1580"/>
    <w:rsid w:val="00CD2345"/>
    <w:rsid w:val="00CD2549"/>
    <w:rsid w:val="00CD419A"/>
    <w:rsid w:val="00CD48B3"/>
    <w:rsid w:val="00CD4C55"/>
    <w:rsid w:val="00CD51A3"/>
    <w:rsid w:val="00CD6EE0"/>
    <w:rsid w:val="00CD70D9"/>
    <w:rsid w:val="00CD70F2"/>
    <w:rsid w:val="00CD745D"/>
    <w:rsid w:val="00CD7585"/>
    <w:rsid w:val="00CD7AFA"/>
    <w:rsid w:val="00CE0D95"/>
    <w:rsid w:val="00CE15DC"/>
    <w:rsid w:val="00CE24F7"/>
    <w:rsid w:val="00CE3668"/>
    <w:rsid w:val="00CE382D"/>
    <w:rsid w:val="00CE3EB2"/>
    <w:rsid w:val="00CE496F"/>
    <w:rsid w:val="00CE49D5"/>
    <w:rsid w:val="00CE4C84"/>
    <w:rsid w:val="00CE4D05"/>
    <w:rsid w:val="00CE4F87"/>
    <w:rsid w:val="00CE5332"/>
    <w:rsid w:val="00CE55AC"/>
    <w:rsid w:val="00CE7136"/>
    <w:rsid w:val="00CE7232"/>
    <w:rsid w:val="00CE7E9E"/>
    <w:rsid w:val="00CF01D5"/>
    <w:rsid w:val="00CF07BD"/>
    <w:rsid w:val="00CF2091"/>
    <w:rsid w:val="00CF42B7"/>
    <w:rsid w:val="00CF5E0D"/>
    <w:rsid w:val="00CF6DA4"/>
    <w:rsid w:val="00CF70D9"/>
    <w:rsid w:val="00CF7707"/>
    <w:rsid w:val="00D014CC"/>
    <w:rsid w:val="00D0174C"/>
    <w:rsid w:val="00D01BD0"/>
    <w:rsid w:val="00D01D7E"/>
    <w:rsid w:val="00D028E7"/>
    <w:rsid w:val="00D02B5D"/>
    <w:rsid w:val="00D035FE"/>
    <w:rsid w:val="00D03D3E"/>
    <w:rsid w:val="00D03EE7"/>
    <w:rsid w:val="00D05A31"/>
    <w:rsid w:val="00D06D36"/>
    <w:rsid w:val="00D07E3D"/>
    <w:rsid w:val="00D100F3"/>
    <w:rsid w:val="00D10AF3"/>
    <w:rsid w:val="00D10C1A"/>
    <w:rsid w:val="00D11271"/>
    <w:rsid w:val="00D11B9A"/>
    <w:rsid w:val="00D11C43"/>
    <w:rsid w:val="00D12314"/>
    <w:rsid w:val="00D12790"/>
    <w:rsid w:val="00D13C38"/>
    <w:rsid w:val="00D1413A"/>
    <w:rsid w:val="00D146B1"/>
    <w:rsid w:val="00D1520B"/>
    <w:rsid w:val="00D16C7D"/>
    <w:rsid w:val="00D170F4"/>
    <w:rsid w:val="00D17D4B"/>
    <w:rsid w:val="00D2022E"/>
    <w:rsid w:val="00D205B4"/>
    <w:rsid w:val="00D20974"/>
    <w:rsid w:val="00D20E8D"/>
    <w:rsid w:val="00D216F0"/>
    <w:rsid w:val="00D217E5"/>
    <w:rsid w:val="00D218D1"/>
    <w:rsid w:val="00D23025"/>
    <w:rsid w:val="00D23400"/>
    <w:rsid w:val="00D237F4"/>
    <w:rsid w:val="00D2460C"/>
    <w:rsid w:val="00D24770"/>
    <w:rsid w:val="00D24AD8"/>
    <w:rsid w:val="00D24C22"/>
    <w:rsid w:val="00D259BD"/>
    <w:rsid w:val="00D25EE5"/>
    <w:rsid w:val="00D267AA"/>
    <w:rsid w:val="00D26DCC"/>
    <w:rsid w:val="00D27044"/>
    <w:rsid w:val="00D271F5"/>
    <w:rsid w:val="00D30143"/>
    <w:rsid w:val="00D306AF"/>
    <w:rsid w:val="00D31040"/>
    <w:rsid w:val="00D310CF"/>
    <w:rsid w:val="00D3230D"/>
    <w:rsid w:val="00D330D2"/>
    <w:rsid w:val="00D331C2"/>
    <w:rsid w:val="00D3327B"/>
    <w:rsid w:val="00D33604"/>
    <w:rsid w:val="00D34396"/>
    <w:rsid w:val="00D34582"/>
    <w:rsid w:val="00D34833"/>
    <w:rsid w:val="00D3520C"/>
    <w:rsid w:val="00D3789E"/>
    <w:rsid w:val="00D40369"/>
    <w:rsid w:val="00D406A9"/>
    <w:rsid w:val="00D41245"/>
    <w:rsid w:val="00D41A7D"/>
    <w:rsid w:val="00D41C23"/>
    <w:rsid w:val="00D41E6C"/>
    <w:rsid w:val="00D41F33"/>
    <w:rsid w:val="00D43588"/>
    <w:rsid w:val="00D435C5"/>
    <w:rsid w:val="00D43965"/>
    <w:rsid w:val="00D43F81"/>
    <w:rsid w:val="00D44943"/>
    <w:rsid w:val="00D47349"/>
    <w:rsid w:val="00D50088"/>
    <w:rsid w:val="00D5045D"/>
    <w:rsid w:val="00D5132C"/>
    <w:rsid w:val="00D513CE"/>
    <w:rsid w:val="00D51B23"/>
    <w:rsid w:val="00D51F2E"/>
    <w:rsid w:val="00D52595"/>
    <w:rsid w:val="00D5302D"/>
    <w:rsid w:val="00D53EAD"/>
    <w:rsid w:val="00D54577"/>
    <w:rsid w:val="00D548A6"/>
    <w:rsid w:val="00D54BF8"/>
    <w:rsid w:val="00D5631D"/>
    <w:rsid w:val="00D570A2"/>
    <w:rsid w:val="00D57675"/>
    <w:rsid w:val="00D578AF"/>
    <w:rsid w:val="00D579F1"/>
    <w:rsid w:val="00D57BD1"/>
    <w:rsid w:val="00D609C3"/>
    <w:rsid w:val="00D6102F"/>
    <w:rsid w:val="00D6149E"/>
    <w:rsid w:val="00D618FB"/>
    <w:rsid w:val="00D61D9E"/>
    <w:rsid w:val="00D62614"/>
    <w:rsid w:val="00D65BC5"/>
    <w:rsid w:val="00D664B9"/>
    <w:rsid w:val="00D665CB"/>
    <w:rsid w:val="00D67F08"/>
    <w:rsid w:val="00D700F9"/>
    <w:rsid w:val="00D70A82"/>
    <w:rsid w:val="00D70F28"/>
    <w:rsid w:val="00D70FD4"/>
    <w:rsid w:val="00D71F01"/>
    <w:rsid w:val="00D731B4"/>
    <w:rsid w:val="00D7399D"/>
    <w:rsid w:val="00D74780"/>
    <w:rsid w:val="00D74AD4"/>
    <w:rsid w:val="00D754CE"/>
    <w:rsid w:val="00D75524"/>
    <w:rsid w:val="00D75992"/>
    <w:rsid w:val="00D7711A"/>
    <w:rsid w:val="00D809E3"/>
    <w:rsid w:val="00D80E94"/>
    <w:rsid w:val="00D80EDD"/>
    <w:rsid w:val="00D820A4"/>
    <w:rsid w:val="00D844A8"/>
    <w:rsid w:val="00D8575B"/>
    <w:rsid w:val="00D85B6B"/>
    <w:rsid w:val="00D86057"/>
    <w:rsid w:val="00D87ADD"/>
    <w:rsid w:val="00D87AF4"/>
    <w:rsid w:val="00D90FEC"/>
    <w:rsid w:val="00D91B4B"/>
    <w:rsid w:val="00D91F39"/>
    <w:rsid w:val="00D9205C"/>
    <w:rsid w:val="00D92294"/>
    <w:rsid w:val="00D9256C"/>
    <w:rsid w:val="00D92A5C"/>
    <w:rsid w:val="00D93159"/>
    <w:rsid w:val="00D937C3"/>
    <w:rsid w:val="00D937DB"/>
    <w:rsid w:val="00D93DDF"/>
    <w:rsid w:val="00D9471B"/>
    <w:rsid w:val="00D94BB1"/>
    <w:rsid w:val="00D95265"/>
    <w:rsid w:val="00D953DE"/>
    <w:rsid w:val="00D954CB"/>
    <w:rsid w:val="00D96387"/>
    <w:rsid w:val="00D96474"/>
    <w:rsid w:val="00D965D1"/>
    <w:rsid w:val="00D97526"/>
    <w:rsid w:val="00DA006E"/>
    <w:rsid w:val="00DA0A39"/>
    <w:rsid w:val="00DA0E46"/>
    <w:rsid w:val="00DA1088"/>
    <w:rsid w:val="00DA1830"/>
    <w:rsid w:val="00DA2E91"/>
    <w:rsid w:val="00DA3130"/>
    <w:rsid w:val="00DA34B6"/>
    <w:rsid w:val="00DA3C92"/>
    <w:rsid w:val="00DA3D1C"/>
    <w:rsid w:val="00DA3D4A"/>
    <w:rsid w:val="00DA3F22"/>
    <w:rsid w:val="00DA517E"/>
    <w:rsid w:val="00DA6B48"/>
    <w:rsid w:val="00DA72B4"/>
    <w:rsid w:val="00DA732D"/>
    <w:rsid w:val="00DA74A5"/>
    <w:rsid w:val="00DB0B01"/>
    <w:rsid w:val="00DB19CB"/>
    <w:rsid w:val="00DB19E7"/>
    <w:rsid w:val="00DB1BF6"/>
    <w:rsid w:val="00DB1E66"/>
    <w:rsid w:val="00DB2180"/>
    <w:rsid w:val="00DB2A4B"/>
    <w:rsid w:val="00DB3515"/>
    <w:rsid w:val="00DB40BB"/>
    <w:rsid w:val="00DB6786"/>
    <w:rsid w:val="00DC0054"/>
    <w:rsid w:val="00DC1263"/>
    <w:rsid w:val="00DC18E4"/>
    <w:rsid w:val="00DC1CEA"/>
    <w:rsid w:val="00DC1F6B"/>
    <w:rsid w:val="00DC3A79"/>
    <w:rsid w:val="00DC3B39"/>
    <w:rsid w:val="00DC3E1F"/>
    <w:rsid w:val="00DC4445"/>
    <w:rsid w:val="00DC4AA3"/>
    <w:rsid w:val="00DC4DF1"/>
    <w:rsid w:val="00DC4FFE"/>
    <w:rsid w:val="00DC588D"/>
    <w:rsid w:val="00DC6107"/>
    <w:rsid w:val="00DC6821"/>
    <w:rsid w:val="00DC698B"/>
    <w:rsid w:val="00DC747C"/>
    <w:rsid w:val="00DC7FED"/>
    <w:rsid w:val="00DD1A2D"/>
    <w:rsid w:val="00DD1BA5"/>
    <w:rsid w:val="00DD1DF1"/>
    <w:rsid w:val="00DD2B9D"/>
    <w:rsid w:val="00DD3545"/>
    <w:rsid w:val="00DD3F63"/>
    <w:rsid w:val="00DD46E8"/>
    <w:rsid w:val="00DD48C4"/>
    <w:rsid w:val="00DD652E"/>
    <w:rsid w:val="00DD698D"/>
    <w:rsid w:val="00DD6A61"/>
    <w:rsid w:val="00DD6EE7"/>
    <w:rsid w:val="00DD707D"/>
    <w:rsid w:val="00DD76A5"/>
    <w:rsid w:val="00DE01A8"/>
    <w:rsid w:val="00DE0EE2"/>
    <w:rsid w:val="00DE0F43"/>
    <w:rsid w:val="00DE2A4A"/>
    <w:rsid w:val="00DE2AD8"/>
    <w:rsid w:val="00DE2D71"/>
    <w:rsid w:val="00DE2F70"/>
    <w:rsid w:val="00DE3240"/>
    <w:rsid w:val="00DE494C"/>
    <w:rsid w:val="00DE6F7F"/>
    <w:rsid w:val="00DE7965"/>
    <w:rsid w:val="00DF06C5"/>
    <w:rsid w:val="00DF1B81"/>
    <w:rsid w:val="00DF1F34"/>
    <w:rsid w:val="00DF3F95"/>
    <w:rsid w:val="00DF509C"/>
    <w:rsid w:val="00DF552C"/>
    <w:rsid w:val="00DF5892"/>
    <w:rsid w:val="00DF6251"/>
    <w:rsid w:val="00DF6934"/>
    <w:rsid w:val="00DF6BEC"/>
    <w:rsid w:val="00DF75E1"/>
    <w:rsid w:val="00DF78A4"/>
    <w:rsid w:val="00E0065F"/>
    <w:rsid w:val="00E009DF"/>
    <w:rsid w:val="00E01D10"/>
    <w:rsid w:val="00E01FE1"/>
    <w:rsid w:val="00E02A45"/>
    <w:rsid w:val="00E03705"/>
    <w:rsid w:val="00E03EF9"/>
    <w:rsid w:val="00E0476B"/>
    <w:rsid w:val="00E051D8"/>
    <w:rsid w:val="00E05B62"/>
    <w:rsid w:val="00E0701F"/>
    <w:rsid w:val="00E073DB"/>
    <w:rsid w:val="00E077A0"/>
    <w:rsid w:val="00E07EE9"/>
    <w:rsid w:val="00E10C7D"/>
    <w:rsid w:val="00E10DEE"/>
    <w:rsid w:val="00E1179B"/>
    <w:rsid w:val="00E11A45"/>
    <w:rsid w:val="00E11BEF"/>
    <w:rsid w:val="00E12129"/>
    <w:rsid w:val="00E12442"/>
    <w:rsid w:val="00E1296E"/>
    <w:rsid w:val="00E13F2E"/>
    <w:rsid w:val="00E15277"/>
    <w:rsid w:val="00E160B1"/>
    <w:rsid w:val="00E16666"/>
    <w:rsid w:val="00E16E89"/>
    <w:rsid w:val="00E172D7"/>
    <w:rsid w:val="00E20CEF"/>
    <w:rsid w:val="00E21166"/>
    <w:rsid w:val="00E21F42"/>
    <w:rsid w:val="00E237BD"/>
    <w:rsid w:val="00E23E6F"/>
    <w:rsid w:val="00E25E8B"/>
    <w:rsid w:val="00E27A66"/>
    <w:rsid w:val="00E3064F"/>
    <w:rsid w:val="00E306F2"/>
    <w:rsid w:val="00E30911"/>
    <w:rsid w:val="00E30A9E"/>
    <w:rsid w:val="00E3163D"/>
    <w:rsid w:val="00E31C19"/>
    <w:rsid w:val="00E329F1"/>
    <w:rsid w:val="00E3371F"/>
    <w:rsid w:val="00E33826"/>
    <w:rsid w:val="00E33F42"/>
    <w:rsid w:val="00E3404D"/>
    <w:rsid w:val="00E34B81"/>
    <w:rsid w:val="00E352D7"/>
    <w:rsid w:val="00E35AD8"/>
    <w:rsid w:val="00E3601C"/>
    <w:rsid w:val="00E36761"/>
    <w:rsid w:val="00E36976"/>
    <w:rsid w:val="00E377C1"/>
    <w:rsid w:val="00E40227"/>
    <w:rsid w:val="00E405E8"/>
    <w:rsid w:val="00E40DE8"/>
    <w:rsid w:val="00E40F09"/>
    <w:rsid w:val="00E40FAB"/>
    <w:rsid w:val="00E423A3"/>
    <w:rsid w:val="00E42D6F"/>
    <w:rsid w:val="00E43AB3"/>
    <w:rsid w:val="00E43E13"/>
    <w:rsid w:val="00E44594"/>
    <w:rsid w:val="00E4490A"/>
    <w:rsid w:val="00E44D3A"/>
    <w:rsid w:val="00E45036"/>
    <w:rsid w:val="00E45F98"/>
    <w:rsid w:val="00E47997"/>
    <w:rsid w:val="00E47C90"/>
    <w:rsid w:val="00E50AA1"/>
    <w:rsid w:val="00E510A3"/>
    <w:rsid w:val="00E521F8"/>
    <w:rsid w:val="00E52F6C"/>
    <w:rsid w:val="00E53F64"/>
    <w:rsid w:val="00E54CC1"/>
    <w:rsid w:val="00E54F1B"/>
    <w:rsid w:val="00E55517"/>
    <w:rsid w:val="00E5634A"/>
    <w:rsid w:val="00E56C7C"/>
    <w:rsid w:val="00E56EA4"/>
    <w:rsid w:val="00E571E4"/>
    <w:rsid w:val="00E57A63"/>
    <w:rsid w:val="00E57E0C"/>
    <w:rsid w:val="00E60342"/>
    <w:rsid w:val="00E60849"/>
    <w:rsid w:val="00E60DE6"/>
    <w:rsid w:val="00E610B0"/>
    <w:rsid w:val="00E61410"/>
    <w:rsid w:val="00E63121"/>
    <w:rsid w:val="00E63357"/>
    <w:rsid w:val="00E63C36"/>
    <w:rsid w:val="00E65CB2"/>
    <w:rsid w:val="00E6624B"/>
    <w:rsid w:val="00E662DA"/>
    <w:rsid w:val="00E67BF2"/>
    <w:rsid w:val="00E70344"/>
    <w:rsid w:val="00E707B6"/>
    <w:rsid w:val="00E7121C"/>
    <w:rsid w:val="00E7142E"/>
    <w:rsid w:val="00E73A85"/>
    <w:rsid w:val="00E74945"/>
    <w:rsid w:val="00E75887"/>
    <w:rsid w:val="00E75936"/>
    <w:rsid w:val="00E76ECF"/>
    <w:rsid w:val="00E774E4"/>
    <w:rsid w:val="00E77E9F"/>
    <w:rsid w:val="00E80428"/>
    <w:rsid w:val="00E80E79"/>
    <w:rsid w:val="00E831BF"/>
    <w:rsid w:val="00E8324B"/>
    <w:rsid w:val="00E83E01"/>
    <w:rsid w:val="00E84690"/>
    <w:rsid w:val="00E84AEC"/>
    <w:rsid w:val="00E84CEB"/>
    <w:rsid w:val="00E868DD"/>
    <w:rsid w:val="00E874F9"/>
    <w:rsid w:val="00E8773D"/>
    <w:rsid w:val="00E877FF"/>
    <w:rsid w:val="00E87D47"/>
    <w:rsid w:val="00E9159B"/>
    <w:rsid w:val="00E91EA2"/>
    <w:rsid w:val="00E92305"/>
    <w:rsid w:val="00E92C78"/>
    <w:rsid w:val="00E92EFB"/>
    <w:rsid w:val="00E93A35"/>
    <w:rsid w:val="00E94505"/>
    <w:rsid w:val="00E94DDE"/>
    <w:rsid w:val="00E94F00"/>
    <w:rsid w:val="00E95C31"/>
    <w:rsid w:val="00E95CF0"/>
    <w:rsid w:val="00E97049"/>
    <w:rsid w:val="00E97232"/>
    <w:rsid w:val="00EA0F34"/>
    <w:rsid w:val="00EA19BF"/>
    <w:rsid w:val="00EA255C"/>
    <w:rsid w:val="00EA2954"/>
    <w:rsid w:val="00EA2B07"/>
    <w:rsid w:val="00EA2EB8"/>
    <w:rsid w:val="00EA39F3"/>
    <w:rsid w:val="00EA40B2"/>
    <w:rsid w:val="00EA6DE6"/>
    <w:rsid w:val="00EA6DFE"/>
    <w:rsid w:val="00EA781B"/>
    <w:rsid w:val="00EA7F5B"/>
    <w:rsid w:val="00EB02FE"/>
    <w:rsid w:val="00EB1FDB"/>
    <w:rsid w:val="00EB29B5"/>
    <w:rsid w:val="00EB2F89"/>
    <w:rsid w:val="00EB4C41"/>
    <w:rsid w:val="00EB565F"/>
    <w:rsid w:val="00EB5937"/>
    <w:rsid w:val="00EB5B8E"/>
    <w:rsid w:val="00EB5C1A"/>
    <w:rsid w:val="00EB5F18"/>
    <w:rsid w:val="00EB60B3"/>
    <w:rsid w:val="00EB76CB"/>
    <w:rsid w:val="00EB7BF8"/>
    <w:rsid w:val="00EB7C10"/>
    <w:rsid w:val="00EC0423"/>
    <w:rsid w:val="00EC13ED"/>
    <w:rsid w:val="00EC3801"/>
    <w:rsid w:val="00EC3ABC"/>
    <w:rsid w:val="00EC4272"/>
    <w:rsid w:val="00EC42D0"/>
    <w:rsid w:val="00EC43D2"/>
    <w:rsid w:val="00EC5D9A"/>
    <w:rsid w:val="00EC6FF1"/>
    <w:rsid w:val="00EC6FF5"/>
    <w:rsid w:val="00EC7648"/>
    <w:rsid w:val="00EC774D"/>
    <w:rsid w:val="00EC7985"/>
    <w:rsid w:val="00EC7E69"/>
    <w:rsid w:val="00ED00DA"/>
    <w:rsid w:val="00ED150F"/>
    <w:rsid w:val="00ED15D4"/>
    <w:rsid w:val="00ED1ACC"/>
    <w:rsid w:val="00ED1DE6"/>
    <w:rsid w:val="00ED2207"/>
    <w:rsid w:val="00ED3A3F"/>
    <w:rsid w:val="00ED3A65"/>
    <w:rsid w:val="00ED3F20"/>
    <w:rsid w:val="00ED42B7"/>
    <w:rsid w:val="00ED475A"/>
    <w:rsid w:val="00ED4CD4"/>
    <w:rsid w:val="00ED52AF"/>
    <w:rsid w:val="00ED69EA"/>
    <w:rsid w:val="00ED75D4"/>
    <w:rsid w:val="00ED7FFA"/>
    <w:rsid w:val="00EE019B"/>
    <w:rsid w:val="00EE0A05"/>
    <w:rsid w:val="00EE0E87"/>
    <w:rsid w:val="00EE0FED"/>
    <w:rsid w:val="00EE14BB"/>
    <w:rsid w:val="00EE1755"/>
    <w:rsid w:val="00EE181B"/>
    <w:rsid w:val="00EE194F"/>
    <w:rsid w:val="00EE203F"/>
    <w:rsid w:val="00EE285B"/>
    <w:rsid w:val="00EE3940"/>
    <w:rsid w:val="00EE3BA6"/>
    <w:rsid w:val="00EE4A9F"/>
    <w:rsid w:val="00EE51D9"/>
    <w:rsid w:val="00EE5DD8"/>
    <w:rsid w:val="00EE7EE7"/>
    <w:rsid w:val="00EF00F7"/>
    <w:rsid w:val="00EF08AA"/>
    <w:rsid w:val="00EF1BDE"/>
    <w:rsid w:val="00EF2334"/>
    <w:rsid w:val="00EF2642"/>
    <w:rsid w:val="00EF2BAB"/>
    <w:rsid w:val="00EF2C94"/>
    <w:rsid w:val="00EF4A4F"/>
    <w:rsid w:val="00EF4CD5"/>
    <w:rsid w:val="00EF6006"/>
    <w:rsid w:val="00EF6FE1"/>
    <w:rsid w:val="00EF73DC"/>
    <w:rsid w:val="00F0073A"/>
    <w:rsid w:val="00F0087C"/>
    <w:rsid w:val="00F008F6"/>
    <w:rsid w:val="00F009D1"/>
    <w:rsid w:val="00F01106"/>
    <w:rsid w:val="00F01CA4"/>
    <w:rsid w:val="00F01F68"/>
    <w:rsid w:val="00F02086"/>
    <w:rsid w:val="00F022AD"/>
    <w:rsid w:val="00F03F92"/>
    <w:rsid w:val="00F0415C"/>
    <w:rsid w:val="00F045B5"/>
    <w:rsid w:val="00F05488"/>
    <w:rsid w:val="00F0636B"/>
    <w:rsid w:val="00F07820"/>
    <w:rsid w:val="00F0797E"/>
    <w:rsid w:val="00F118CB"/>
    <w:rsid w:val="00F1260E"/>
    <w:rsid w:val="00F12C15"/>
    <w:rsid w:val="00F12CFB"/>
    <w:rsid w:val="00F138A4"/>
    <w:rsid w:val="00F139C3"/>
    <w:rsid w:val="00F13CE7"/>
    <w:rsid w:val="00F13D2A"/>
    <w:rsid w:val="00F13E9C"/>
    <w:rsid w:val="00F14458"/>
    <w:rsid w:val="00F14CF0"/>
    <w:rsid w:val="00F14D25"/>
    <w:rsid w:val="00F151D0"/>
    <w:rsid w:val="00F16781"/>
    <w:rsid w:val="00F17128"/>
    <w:rsid w:val="00F17896"/>
    <w:rsid w:val="00F17D48"/>
    <w:rsid w:val="00F20906"/>
    <w:rsid w:val="00F217FA"/>
    <w:rsid w:val="00F224A0"/>
    <w:rsid w:val="00F22A3C"/>
    <w:rsid w:val="00F22C91"/>
    <w:rsid w:val="00F22FAF"/>
    <w:rsid w:val="00F22FD7"/>
    <w:rsid w:val="00F23983"/>
    <w:rsid w:val="00F249C7"/>
    <w:rsid w:val="00F24AFD"/>
    <w:rsid w:val="00F24B02"/>
    <w:rsid w:val="00F255A6"/>
    <w:rsid w:val="00F25873"/>
    <w:rsid w:val="00F26019"/>
    <w:rsid w:val="00F26606"/>
    <w:rsid w:val="00F26C6C"/>
    <w:rsid w:val="00F26DB6"/>
    <w:rsid w:val="00F2724B"/>
    <w:rsid w:val="00F27633"/>
    <w:rsid w:val="00F276A8"/>
    <w:rsid w:val="00F27F36"/>
    <w:rsid w:val="00F303F6"/>
    <w:rsid w:val="00F309B7"/>
    <w:rsid w:val="00F30F30"/>
    <w:rsid w:val="00F31E76"/>
    <w:rsid w:val="00F33478"/>
    <w:rsid w:val="00F33AB9"/>
    <w:rsid w:val="00F3439F"/>
    <w:rsid w:val="00F34AA3"/>
    <w:rsid w:val="00F34E15"/>
    <w:rsid w:val="00F35063"/>
    <w:rsid w:val="00F355A1"/>
    <w:rsid w:val="00F3606B"/>
    <w:rsid w:val="00F3615D"/>
    <w:rsid w:val="00F36209"/>
    <w:rsid w:val="00F36232"/>
    <w:rsid w:val="00F36A43"/>
    <w:rsid w:val="00F36ABD"/>
    <w:rsid w:val="00F36E7D"/>
    <w:rsid w:val="00F37753"/>
    <w:rsid w:val="00F37C7F"/>
    <w:rsid w:val="00F41C37"/>
    <w:rsid w:val="00F4272A"/>
    <w:rsid w:val="00F42EB3"/>
    <w:rsid w:val="00F451B9"/>
    <w:rsid w:val="00F452DE"/>
    <w:rsid w:val="00F46028"/>
    <w:rsid w:val="00F4626D"/>
    <w:rsid w:val="00F46BB8"/>
    <w:rsid w:val="00F47073"/>
    <w:rsid w:val="00F47229"/>
    <w:rsid w:val="00F47413"/>
    <w:rsid w:val="00F477B9"/>
    <w:rsid w:val="00F47B5D"/>
    <w:rsid w:val="00F47E91"/>
    <w:rsid w:val="00F50266"/>
    <w:rsid w:val="00F506CF"/>
    <w:rsid w:val="00F50840"/>
    <w:rsid w:val="00F50F3C"/>
    <w:rsid w:val="00F51529"/>
    <w:rsid w:val="00F5153C"/>
    <w:rsid w:val="00F51B23"/>
    <w:rsid w:val="00F51BCD"/>
    <w:rsid w:val="00F51F76"/>
    <w:rsid w:val="00F522C3"/>
    <w:rsid w:val="00F52362"/>
    <w:rsid w:val="00F525E5"/>
    <w:rsid w:val="00F5288E"/>
    <w:rsid w:val="00F52D78"/>
    <w:rsid w:val="00F52EAA"/>
    <w:rsid w:val="00F53199"/>
    <w:rsid w:val="00F53239"/>
    <w:rsid w:val="00F54245"/>
    <w:rsid w:val="00F54E3D"/>
    <w:rsid w:val="00F553FA"/>
    <w:rsid w:val="00F56492"/>
    <w:rsid w:val="00F56ED3"/>
    <w:rsid w:val="00F579A2"/>
    <w:rsid w:val="00F57FEF"/>
    <w:rsid w:val="00F608C3"/>
    <w:rsid w:val="00F61255"/>
    <w:rsid w:val="00F6127D"/>
    <w:rsid w:val="00F61AFB"/>
    <w:rsid w:val="00F625A5"/>
    <w:rsid w:val="00F62AEE"/>
    <w:rsid w:val="00F63404"/>
    <w:rsid w:val="00F63B2E"/>
    <w:rsid w:val="00F64789"/>
    <w:rsid w:val="00F64EC6"/>
    <w:rsid w:val="00F65DA3"/>
    <w:rsid w:val="00F65EAB"/>
    <w:rsid w:val="00F66A48"/>
    <w:rsid w:val="00F66C08"/>
    <w:rsid w:val="00F67B88"/>
    <w:rsid w:val="00F7128E"/>
    <w:rsid w:val="00F712F9"/>
    <w:rsid w:val="00F72BB2"/>
    <w:rsid w:val="00F73309"/>
    <w:rsid w:val="00F73711"/>
    <w:rsid w:val="00F73B0E"/>
    <w:rsid w:val="00F740B5"/>
    <w:rsid w:val="00F747E1"/>
    <w:rsid w:val="00F74BA3"/>
    <w:rsid w:val="00F763AA"/>
    <w:rsid w:val="00F7755A"/>
    <w:rsid w:val="00F7795D"/>
    <w:rsid w:val="00F77B12"/>
    <w:rsid w:val="00F77EB7"/>
    <w:rsid w:val="00F80602"/>
    <w:rsid w:val="00F80918"/>
    <w:rsid w:val="00F8114F"/>
    <w:rsid w:val="00F8277D"/>
    <w:rsid w:val="00F82ED1"/>
    <w:rsid w:val="00F8311E"/>
    <w:rsid w:val="00F84C46"/>
    <w:rsid w:val="00F85699"/>
    <w:rsid w:val="00F859ED"/>
    <w:rsid w:val="00F86173"/>
    <w:rsid w:val="00F8690C"/>
    <w:rsid w:val="00F869AE"/>
    <w:rsid w:val="00F900C3"/>
    <w:rsid w:val="00F90CDE"/>
    <w:rsid w:val="00F91A73"/>
    <w:rsid w:val="00F92B9B"/>
    <w:rsid w:val="00F92C35"/>
    <w:rsid w:val="00F934CD"/>
    <w:rsid w:val="00F94A54"/>
    <w:rsid w:val="00F95157"/>
    <w:rsid w:val="00F95CBD"/>
    <w:rsid w:val="00F961CD"/>
    <w:rsid w:val="00F962A0"/>
    <w:rsid w:val="00F962E5"/>
    <w:rsid w:val="00F96414"/>
    <w:rsid w:val="00F975E9"/>
    <w:rsid w:val="00F9793B"/>
    <w:rsid w:val="00F97E6E"/>
    <w:rsid w:val="00FA01EC"/>
    <w:rsid w:val="00FA0977"/>
    <w:rsid w:val="00FA1547"/>
    <w:rsid w:val="00FA1DF5"/>
    <w:rsid w:val="00FA21EB"/>
    <w:rsid w:val="00FA25C0"/>
    <w:rsid w:val="00FA36D7"/>
    <w:rsid w:val="00FA3B12"/>
    <w:rsid w:val="00FA3B52"/>
    <w:rsid w:val="00FA54DA"/>
    <w:rsid w:val="00FA69F0"/>
    <w:rsid w:val="00FA6B19"/>
    <w:rsid w:val="00FA7585"/>
    <w:rsid w:val="00FA7D48"/>
    <w:rsid w:val="00FB05FA"/>
    <w:rsid w:val="00FB0B22"/>
    <w:rsid w:val="00FB1274"/>
    <w:rsid w:val="00FB1662"/>
    <w:rsid w:val="00FB3C38"/>
    <w:rsid w:val="00FB3FDD"/>
    <w:rsid w:val="00FB41C9"/>
    <w:rsid w:val="00FB4A94"/>
    <w:rsid w:val="00FB5EAF"/>
    <w:rsid w:val="00FB6716"/>
    <w:rsid w:val="00FB6C72"/>
    <w:rsid w:val="00FB7972"/>
    <w:rsid w:val="00FB7B98"/>
    <w:rsid w:val="00FC06C2"/>
    <w:rsid w:val="00FC0E7D"/>
    <w:rsid w:val="00FC23CB"/>
    <w:rsid w:val="00FC2421"/>
    <w:rsid w:val="00FC3115"/>
    <w:rsid w:val="00FC3314"/>
    <w:rsid w:val="00FC39FD"/>
    <w:rsid w:val="00FC4F52"/>
    <w:rsid w:val="00FC5CF5"/>
    <w:rsid w:val="00FC5EC4"/>
    <w:rsid w:val="00FD0A41"/>
    <w:rsid w:val="00FD1BA9"/>
    <w:rsid w:val="00FD1EE8"/>
    <w:rsid w:val="00FD2A1E"/>
    <w:rsid w:val="00FD5063"/>
    <w:rsid w:val="00FD63CB"/>
    <w:rsid w:val="00FD654C"/>
    <w:rsid w:val="00FD67C4"/>
    <w:rsid w:val="00FD67F4"/>
    <w:rsid w:val="00FD6D63"/>
    <w:rsid w:val="00FD6E65"/>
    <w:rsid w:val="00FD7616"/>
    <w:rsid w:val="00FD77CE"/>
    <w:rsid w:val="00FE015A"/>
    <w:rsid w:val="00FE04D7"/>
    <w:rsid w:val="00FE085F"/>
    <w:rsid w:val="00FE0AD4"/>
    <w:rsid w:val="00FE0EFC"/>
    <w:rsid w:val="00FE3115"/>
    <w:rsid w:val="00FE331C"/>
    <w:rsid w:val="00FE3475"/>
    <w:rsid w:val="00FE3727"/>
    <w:rsid w:val="00FE4139"/>
    <w:rsid w:val="00FE568B"/>
    <w:rsid w:val="00FE5B55"/>
    <w:rsid w:val="00FE5D5E"/>
    <w:rsid w:val="00FE5ED7"/>
    <w:rsid w:val="00FE5F9F"/>
    <w:rsid w:val="00FE61EC"/>
    <w:rsid w:val="00FE6935"/>
    <w:rsid w:val="00FE7055"/>
    <w:rsid w:val="00FE726A"/>
    <w:rsid w:val="00FF05F2"/>
    <w:rsid w:val="00FF069C"/>
    <w:rsid w:val="00FF1797"/>
    <w:rsid w:val="00FF1AC4"/>
    <w:rsid w:val="00FF267B"/>
    <w:rsid w:val="00FF2713"/>
    <w:rsid w:val="00FF3059"/>
    <w:rsid w:val="00FF3471"/>
    <w:rsid w:val="00FF4C70"/>
    <w:rsid w:val="00FF6154"/>
    <w:rsid w:val="00FF64C4"/>
    <w:rsid w:val="00FF6EDF"/>
    <w:rsid w:val="00FF7408"/>
    <w:rsid w:val="00FF75E1"/>
    <w:rsid w:val="00FF7D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CF705"/>
  <w15:docId w15:val="{2C29BE77-39AA-4E13-84A2-F06FB3473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B9C"/>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F3D03"/>
    <w:pPr>
      <w:keepNext/>
      <w:keepLines/>
      <w:spacing w:before="480"/>
      <w:outlineLvl w:val="0"/>
    </w:pPr>
    <w:rPr>
      <w:rFonts w:asciiTheme="majorHAnsi" w:eastAsiaTheme="majorEastAsia" w:hAnsiTheme="majorHAnsi" w:cstheme="majorBidi"/>
      <w:b/>
      <w:bCs/>
      <w:color w:val="365F91" w:themeColor="accent1" w:themeShade="BF"/>
      <w:sz w:val="28"/>
      <w:szCs w:val="28"/>
      <w:lang w:val="es-MX" w:eastAsia="es-MX"/>
    </w:rPr>
  </w:style>
  <w:style w:type="paragraph" w:styleId="Ttulo2">
    <w:name w:val="heading 2"/>
    <w:basedOn w:val="Normal"/>
    <w:next w:val="Normal"/>
    <w:link w:val="Ttulo2Car"/>
    <w:uiPriority w:val="9"/>
    <w:unhideWhenUsed/>
    <w:qFormat/>
    <w:rsid w:val="00EC38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F3D03"/>
    <w:pPr>
      <w:keepNext/>
      <w:keepLines/>
      <w:spacing w:before="40"/>
      <w:outlineLvl w:val="2"/>
    </w:pPr>
    <w:rPr>
      <w:rFonts w:asciiTheme="majorHAnsi" w:eastAsiaTheme="majorEastAsia" w:hAnsiTheme="majorHAnsi" w:cstheme="majorBidi"/>
      <w:color w:val="243F60" w:themeColor="accent1" w:themeShade="7F"/>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rte1datos">
    <w:name w:val="corte1 datos"/>
    <w:basedOn w:val="Normal"/>
    <w:link w:val="corte1datosCar"/>
    <w:qFormat/>
    <w:rsid w:val="00C35B9C"/>
    <w:pPr>
      <w:ind w:left="2552"/>
    </w:pPr>
    <w:rPr>
      <w:rFonts w:ascii="Arial" w:hAnsi="Arial"/>
      <w:b/>
      <w:caps/>
      <w:sz w:val="30"/>
    </w:rPr>
  </w:style>
  <w:style w:type="paragraph" w:customStyle="1" w:styleId="corte2ponente">
    <w:name w:val="corte2 ponente"/>
    <w:basedOn w:val="Normal"/>
    <w:link w:val="corte2ponenteCar"/>
    <w:qFormat/>
    <w:rsid w:val="00C35B9C"/>
    <w:rPr>
      <w:rFonts w:ascii="Arial" w:hAnsi="Arial"/>
      <w:b/>
      <w:caps/>
      <w:sz w:val="30"/>
    </w:rPr>
  </w:style>
  <w:style w:type="paragraph" w:customStyle="1" w:styleId="corte3centro">
    <w:name w:val="corte3 centro"/>
    <w:basedOn w:val="Normal"/>
    <w:link w:val="corte3centroCar"/>
    <w:qFormat/>
    <w:rsid w:val="00C35B9C"/>
    <w:pPr>
      <w:spacing w:line="360" w:lineRule="auto"/>
      <w:jc w:val="center"/>
    </w:pPr>
    <w:rPr>
      <w:rFonts w:ascii="Arial" w:hAnsi="Arial"/>
      <w:b/>
      <w:sz w:val="30"/>
    </w:rPr>
  </w:style>
  <w:style w:type="paragraph" w:customStyle="1" w:styleId="corte4fondo">
    <w:name w:val="corte4 fondo"/>
    <w:basedOn w:val="Normal"/>
    <w:link w:val="corte4fondoCar1"/>
    <w:qFormat/>
    <w:rsid w:val="00C35B9C"/>
    <w:pPr>
      <w:spacing w:line="360" w:lineRule="auto"/>
      <w:ind w:firstLine="709"/>
      <w:jc w:val="both"/>
    </w:pPr>
    <w:rPr>
      <w:rFonts w:ascii="Arial" w:hAnsi="Arial"/>
      <w:sz w:val="30"/>
    </w:rPr>
  </w:style>
  <w:style w:type="paragraph" w:styleId="Encabezado">
    <w:name w:val="header"/>
    <w:basedOn w:val="Normal"/>
    <w:link w:val="EncabezadoCar"/>
    <w:uiPriority w:val="99"/>
    <w:rsid w:val="00C35B9C"/>
    <w:pPr>
      <w:tabs>
        <w:tab w:val="center" w:pos="4252"/>
        <w:tab w:val="right" w:pos="8504"/>
      </w:tabs>
    </w:pPr>
  </w:style>
  <w:style w:type="character" w:customStyle="1" w:styleId="EncabezadoCar">
    <w:name w:val="Encabezado Car"/>
    <w:basedOn w:val="Fuentedeprrafopredeter"/>
    <w:link w:val="Encabezado"/>
    <w:uiPriority w:val="99"/>
    <w:rsid w:val="00C35B9C"/>
    <w:rPr>
      <w:rFonts w:ascii="Times New Roman" w:eastAsia="Times New Roman" w:hAnsi="Times New Roman" w:cs="Times New Roman"/>
      <w:sz w:val="20"/>
      <w:szCs w:val="20"/>
      <w:lang w:val="es-ES_tradnl" w:eastAsia="es-ES"/>
    </w:rPr>
  </w:style>
  <w:style w:type="paragraph" w:customStyle="1" w:styleId="corte6cintilloypie">
    <w:name w:val="corte6 cintillo y pie"/>
    <w:basedOn w:val="Normal"/>
    <w:rsid w:val="00C35B9C"/>
    <w:pPr>
      <w:jc w:val="right"/>
    </w:pPr>
    <w:rPr>
      <w:rFonts w:ascii="Arial" w:hAnsi="Arial"/>
      <w:b/>
      <w:caps/>
      <w:sz w:val="24"/>
    </w:rPr>
  </w:style>
  <w:style w:type="paragraph" w:styleId="Piedepgina">
    <w:name w:val="footer"/>
    <w:basedOn w:val="Normal"/>
    <w:link w:val="PiedepginaCar"/>
    <w:uiPriority w:val="99"/>
    <w:rsid w:val="00C35B9C"/>
    <w:pPr>
      <w:tabs>
        <w:tab w:val="center" w:pos="4252"/>
        <w:tab w:val="right" w:pos="8504"/>
      </w:tabs>
    </w:pPr>
  </w:style>
  <w:style w:type="character" w:customStyle="1" w:styleId="PiedepginaCar">
    <w:name w:val="Pie de página Car"/>
    <w:basedOn w:val="Fuentedeprrafopredeter"/>
    <w:link w:val="Piedepgina"/>
    <w:uiPriority w:val="99"/>
    <w:rsid w:val="00C35B9C"/>
    <w:rPr>
      <w:rFonts w:ascii="Times New Roman" w:eastAsia="Times New Roman" w:hAnsi="Times New Roman" w:cs="Times New Roman"/>
      <w:sz w:val="20"/>
      <w:szCs w:val="20"/>
      <w:lang w:val="es-ES_tradnl" w:eastAsia="es-ES"/>
    </w:rPr>
  </w:style>
  <w:style w:type="paragraph" w:styleId="Textonotapie">
    <w:name w:val="footnote text"/>
    <w:aliases w:val="Footnote Text Char Char Char Char Char,Footnote Text Char Char Char Char,Footnote reference,FA Fu, Car,Car,Footnote Text Char Char Char,Footnote Text Cha,FA Fußnotentext,FA Fu?notentext,Footnote Text Char Char,FA Fuﬂnotentext,Ca,Car3,C, C"/>
    <w:basedOn w:val="Normal"/>
    <w:link w:val="TextonotapieCar1"/>
    <w:uiPriority w:val="99"/>
    <w:qFormat/>
    <w:rsid w:val="00C35B9C"/>
    <w:rPr>
      <w:lang w:eastAsia="es-MX"/>
    </w:rPr>
  </w:style>
  <w:style w:type="character" w:customStyle="1" w:styleId="TextonotapieCar">
    <w:name w:val="Texto nota pie Car"/>
    <w:aliases w:val="FA Fuﬂnotentext Car,FA  Car,FA F Car,FA Car,Footnote Text Char Char Char Char Car Car,Footnote Text Char Char Char Char Car1,C Car,Footnote Text Char Char Char Char Char Car1,Footnote reference Car1,FA Fu Car1, Car Car1"/>
    <w:basedOn w:val="Fuentedeprrafopredeter"/>
    <w:uiPriority w:val="99"/>
    <w:qFormat/>
    <w:rsid w:val="00C35B9C"/>
    <w:rPr>
      <w:rFonts w:ascii="Times New Roman" w:eastAsia="Times New Roman" w:hAnsi="Times New Roman" w:cs="Times New Roman"/>
      <w:sz w:val="20"/>
      <w:szCs w:val="20"/>
      <w:lang w:val="es-ES_tradnl" w:eastAsia="es-ES"/>
    </w:r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tref,Stinking Styles,R"/>
    <w:basedOn w:val="Fuentedeprrafopredeter"/>
    <w:link w:val="4GChar"/>
    <w:uiPriority w:val="99"/>
    <w:qFormat/>
    <w:rsid w:val="00C35B9C"/>
    <w:rPr>
      <w:vertAlign w:val="superscript"/>
    </w:rPr>
  </w:style>
  <w:style w:type="character" w:customStyle="1" w:styleId="corte2ponenteCar">
    <w:name w:val="corte2 ponente Car"/>
    <w:basedOn w:val="Fuentedeprrafopredeter"/>
    <w:link w:val="corte2ponente"/>
    <w:rsid w:val="00C35B9C"/>
    <w:rPr>
      <w:rFonts w:ascii="Arial" w:eastAsia="Times New Roman" w:hAnsi="Arial" w:cs="Times New Roman"/>
      <w:b/>
      <w:caps/>
      <w:sz w:val="30"/>
      <w:szCs w:val="20"/>
      <w:lang w:val="es-ES_tradnl" w:eastAsia="es-ES"/>
    </w:rPr>
  </w:style>
  <w:style w:type="character" w:customStyle="1" w:styleId="corte4fondoCar1">
    <w:name w:val="corte4 fondo Car1"/>
    <w:basedOn w:val="Fuentedeprrafopredeter"/>
    <w:link w:val="corte4fondo"/>
    <w:rsid w:val="00C35B9C"/>
    <w:rPr>
      <w:rFonts w:ascii="Arial" w:eastAsia="Times New Roman" w:hAnsi="Arial" w:cs="Times New Roman"/>
      <w:sz w:val="30"/>
      <w:szCs w:val="20"/>
      <w:lang w:val="es-ES_tradnl" w:eastAsia="es-ES"/>
    </w:rPr>
  </w:style>
  <w:style w:type="character" w:customStyle="1" w:styleId="corte1datosCar">
    <w:name w:val="corte1 datos Car"/>
    <w:basedOn w:val="Fuentedeprrafopredeter"/>
    <w:link w:val="corte1datos"/>
    <w:rsid w:val="00C35B9C"/>
    <w:rPr>
      <w:rFonts w:ascii="Arial" w:eastAsia="Times New Roman" w:hAnsi="Arial" w:cs="Times New Roman"/>
      <w:b/>
      <w:caps/>
      <w:sz w:val="30"/>
      <w:szCs w:val="20"/>
      <w:lang w:val="es-ES_tradnl" w:eastAsia="es-ES"/>
    </w:rPr>
  </w:style>
  <w:style w:type="character" w:customStyle="1" w:styleId="TextonotapieCar1">
    <w:name w:val="Texto nota pie Car1"/>
    <w:aliases w:val="Footnote Text Char Char Char Char Char Car,Footnote Text Char Char Char Char Car,Footnote reference Car,FA Fu Car, Car Car,Car Car,Footnote Text Char Char Char Car,Footnote Text Cha Car,FA Fußnotentext Car,FA Fu?notentext Car,Ca Car"/>
    <w:basedOn w:val="Fuentedeprrafopredeter"/>
    <w:link w:val="Textonotapie"/>
    <w:uiPriority w:val="99"/>
    <w:locked/>
    <w:rsid w:val="00C35B9C"/>
    <w:rPr>
      <w:rFonts w:ascii="Times New Roman" w:eastAsia="Times New Roman" w:hAnsi="Times New Roman" w:cs="Times New Roman"/>
      <w:sz w:val="20"/>
      <w:szCs w:val="20"/>
      <w:lang w:val="es-ES_tradnl" w:eastAsia="es-MX"/>
    </w:rPr>
  </w:style>
  <w:style w:type="paragraph" w:styleId="Prrafodelista">
    <w:name w:val="List Paragraph"/>
    <w:aliases w:val="Cita texto,TEXTO GENERAL SENTENCIAS,Footnote,Lista vistosa - Énfasis 11,Párrafo de lista1,List Paragraph1,Colorful List - Accent 11,Cuadrícula clara - Énfasis 31,Trascripción,Lista media 2 - Énfasis 41,Referencia,Dot pt,No Spacing1"/>
    <w:basedOn w:val="Normal"/>
    <w:link w:val="PrrafodelistaCar"/>
    <w:uiPriority w:val="34"/>
    <w:qFormat/>
    <w:rsid w:val="00C35B9C"/>
    <w:pPr>
      <w:ind w:left="708"/>
    </w:pPr>
    <w:rPr>
      <w:lang w:eastAsia="es-MX"/>
    </w:rPr>
  </w:style>
  <w:style w:type="character" w:customStyle="1" w:styleId="corte3centroCar">
    <w:name w:val="corte3 centro Car"/>
    <w:link w:val="corte3centro"/>
    <w:locked/>
    <w:rsid w:val="00C35B9C"/>
    <w:rPr>
      <w:rFonts w:ascii="Arial" w:eastAsia="Times New Roman" w:hAnsi="Arial" w:cs="Times New Roman"/>
      <w:b/>
      <w:sz w:val="30"/>
      <w:szCs w:val="20"/>
      <w:lang w:val="es-ES_tradnl" w:eastAsia="es-ES"/>
    </w:rPr>
  </w:style>
  <w:style w:type="paragraph" w:styleId="Textodeglobo">
    <w:name w:val="Balloon Text"/>
    <w:basedOn w:val="Normal"/>
    <w:link w:val="TextodegloboCar"/>
    <w:uiPriority w:val="99"/>
    <w:unhideWhenUsed/>
    <w:rsid w:val="004E277C"/>
    <w:rPr>
      <w:rFonts w:ascii="Tahoma" w:hAnsi="Tahoma" w:cs="Tahoma"/>
      <w:sz w:val="16"/>
      <w:szCs w:val="16"/>
    </w:rPr>
  </w:style>
  <w:style w:type="character" w:customStyle="1" w:styleId="TextodegloboCar">
    <w:name w:val="Texto de globo Car"/>
    <w:basedOn w:val="Fuentedeprrafopredeter"/>
    <w:link w:val="Textodeglobo"/>
    <w:uiPriority w:val="99"/>
    <w:rsid w:val="004E277C"/>
    <w:rPr>
      <w:rFonts w:ascii="Tahoma" w:eastAsia="Times New Roman" w:hAnsi="Tahoma" w:cs="Tahoma"/>
      <w:sz w:val="16"/>
      <w:szCs w:val="16"/>
      <w:lang w:val="es-ES_tradnl" w:eastAsia="es-ES"/>
    </w:rPr>
  </w:style>
  <w:style w:type="character" w:customStyle="1" w:styleId="corte4fondoCar">
    <w:name w:val="corte4 fondo Car"/>
    <w:basedOn w:val="Fuentedeprrafopredeter"/>
    <w:rsid w:val="001913C8"/>
    <w:rPr>
      <w:rFonts w:ascii="Arial" w:eastAsia="Times New Roman" w:hAnsi="Arial" w:cs="Times New Roman"/>
      <w:sz w:val="30"/>
      <w:szCs w:val="20"/>
      <w:lang w:eastAsia="es-MX"/>
    </w:rPr>
  </w:style>
  <w:style w:type="paragraph" w:customStyle="1" w:styleId="corte5transcripcion">
    <w:name w:val="corte5 transcripcion"/>
    <w:basedOn w:val="Normal"/>
    <w:link w:val="corte5transcripcionCar"/>
    <w:qFormat/>
    <w:rsid w:val="009E3810"/>
    <w:pPr>
      <w:spacing w:line="360" w:lineRule="auto"/>
      <w:ind w:left="709" w:right="709"/>
      <w:jc w:val="both"/>
    </w:pPr>
    <w:rPr>
      <w:rFonts w:ascii="Arial" w:hAnsi="Arial"/>
      <w:b/>
      <w:i/>
      <w:sz w:val="30"/>
      <w:lang w:eastAsia="es-MX"/>
    </w:rPr>
  </w:style>
  <w:style w:type="character" w:customStyle="1" w:styleId="corte5transcripcionCar">
    <w:name w:val="corte5 transcripcion Car"/>
    <w:link w:val="corte5transcripcion"/>
    <w:locked/>
    <w:rsid w:val="009E3810"/>
    <w:rPr>
      <w:rFonts w:ascii="Arial" w:eastAsia="Times New Roman" w:hAnsi="Arial" w:cs="Times New Roman"/>
      <w:b/>
      <w:i/>
      <w:sz w:val="30"/>
      <w:szCs w:val="20"/>
      <w:lang w:val="es-ES_tradnl" w:eastAsia="es-MX"/>
    </w:rPr>
  </w:style>
  <w:style w:type="paragraph" w:customStyle="1" w:styleId="Estilo">
    <w:name w:val="Estilo"/>
    <w:basedOn w:val="Sinespaciado"/>
    <w:link w:val="EstiloCar"/>
    <w:qFormat/>
    <w:rsid w:val="00832746"/>
    <w:pPr>
      <w:jc w:val="both"/>
    </w:pPr>
    <w:rPr>
      <w:rFonts w:ascii="Arial" w:eastAsiaTheme="minorEastAsia" w:hAnsi="Arial" w:cstheme="minorBidi"/>
      <w:sz w:val="24"/>
      <w:szCs w:val="22"/>
      <w:lang w:val="es-MX" w:eastAsia="es-MX"/>
    </w:rPr>
  </w:style>
  <w:style w:type="character" w:customStyle="1" w:styleId="EstiloCar">
    <w:name w:val="Estilo Car"/>
    <w:basedOn w:val="Fuentedeprrafopredeter"/>
    <w:link w:val="Estilo"/>
    <w:rsid w:val="00832746"/>
    <w:rPr>
      <w:rFonts w:ascii="Arial" w:eastAsiaTheme="minorEastAsia" w:hAnsi="Arial"/>
      <w:sz w:val="24"/>
      <w:lang w:eastAsia="es-MX"/>
    </w:rPr>
  </w:style>
  <w:style w:type="paragraph" w:styleId="Sinespaciado">
    <w:name w:val="No Spacing"/>
    <w:uiPriority w:val="1"/>
    <w:qFormat/>
    <w:rsid w:val="00832746"/>
    <w:pPr>
      <w:spacing w:after="0" w:line="240" w:lineRule="auto"/>
    </w:pPr>
    <w:rPr>
      <w:rFonts w:ascii="Times New Roman" w:eastAsia="Times New Roman" w:hAnsi="Times New Roman" w:cs="Times New Roman"/>
      <w:sz w:val="20"/>
      <w:szCs w:val="20"/>
      <w:lang w:val="es-ES_tradnl" w:eastAsia="es-ES"/>
    </w:rPr>
  </w:style>
  <w:style w:type="character" w:customStyle="1" w:styleId="Ttulo2Car">
    <w:name w:val="Título 2 Car"/>
    <w:basedOn w:val="Fuentedeprrafopredeter"/>
    <w:link w:val="Ttulo2"/>
    <w:uiPriority w:val="9"/>
    <w:rsid w:val="00EC3801"/>
    <w:rPr>
      <w:rFonts w:asciiTheme="majorHAnsi" w:eastAsiaTheme="majorEastAsia" w:hAnsiTheme="majorHAnsi" w:cstheme="majorBidi"/>
      <w:b/>
      <w:bCs/>
      <w:color w:val="4F81BD" w:themeColor="accent1"/>
      <w:sz w:val="26"/>
      <w:szCs w:val="26"/>
      <w:lang w:val="es-ES_tradnl" w:eastAsia="es-ES"/>
    </w:rPr>
  </w:style>
  <w:style w:type="paragraph" w:customStyle="1" w:styleId="corte4fondoCar1CarCarCarCar">
    <w:name w:val="corte4 fondo Car1 Car Car Car Car"/>
    <w:basedOn w:val="Normal"/>
    <w:link w:val="corte4fondoCar1CarCarCarCarCar"/>
    <w:rsid w:val="003F7077"/>
    <w:pPr>
      <w:spacing w:line="360" w:lineRule="auto"/>
      <w:ind w:firstLine="709"/>
      <w:jc w:val="both"/>
    </w:pPr>
    <w:rPr>
      <w:rFonts w:ascii="Arial" w:hAnsi="Arial"/>
      <w:sz w:val="30"/>
      <w:szCs w:val="24"/>
      <w:lang w:val="es-MX" w:eastAsia="es-MX"/>
    </w:rPr>
  </w:style>
  <w:style w:type="character" w:customStyle="1" w:styleId="corte4fondoCar1CarCarCarCarCar">
    <w:name w:val="corte4 fondo Car1 Car Car Car Car Car"/>
    <w:link w:val="corte4fondoCar1CarCarCarCar"/>
    <w:rsid w:val="003F7077"/>
    <w:rPr>
      <w:rFonts w:ascii="Arial" w:eastAsia="Times New Roman" w:hAnsi="Arial" w:cs="Times New Roman"/>
      <w:sz w:val="30"/>
      <w:szCs w:val="24"/>
      <w:lang w:eastAsia="es-MX"/>
    </w:rPr>
  </w:style>
  <w:style w:type="character" w:customStyle="1" w:styleId="TEXTONORMALCar">
    <w:name w:val="TEXTO NORMAL Car"/>
    <w:link w:val="TEXTONORMAL"/>
    <w:locked/>
    <w:rsid w:val="00A31A1F"/>
    <w:rPr>
      <w:rFonts w:ascii="Arial" w:hAnsi="Arial" w:cs="Arial"/>
      <w:sz w:val="28"/>
      <w:szCs w:val="28"/>
      <w:lang w:eastAsia="es-ES"/>
    </w:rPr>
  </w:style>
  <w:style w:type="paragraph" w:customStyle="1" w:styleId="TEXTONORMAL">
    <w:name w:val="TEXTO NORMAL"/>
    <w:basedOn w:val="Normal"/>
    <w:link w:val="TEXTONORMALCar"/>
    <w:rsid w:val="00A31A1F"/>
    <w:pPr>
      <w:spacing w:line="360" w:lineRule="auto"/>
      <w:ind w:firstLine="709"/>
      <w:jc w:val="both"/>
    </w:pPr>
    <w:rPr>
      <w:rFonts w:ascii="Arial" w:eastAsiaTheme="minorHAnsi" w:hAnsi="Arial" w:cs="Arial"/>
      <w:sz w:val="28"/>
      <w:szCs w:val="28"/>
      <w:lang w:val="es-MX"/>
    </w:rPr>
  </w:style>
  <w:style w:type="character" w:customStyle="1" w:styleId="PrrafodelistaCar">
    <w:name w:val="Párrafo de lista Car"/>
    <w:aliases w:val="Cita texto Car,TEXTO GENERAL SENTENCIAS Car,Footnote Car,Lista vistosa - Énfasis 11 Car,Párrafo de lista1 Car,List Paragraph1 Car,Colorful List - Accent 11 Car,Cuadrícula clara - Énfasis 31 Car,Trascripción Car,Referencia Car"/>
    <w:link w:val="Prrafodelista"/>
    <w:uiPriority w:val="34"/>
    <w:qFormat/>
    <w:locked/>
    <w:rsid w:val="00A31A1F"/>
    <w:rPr>
      <w:rFonts w:ascii="Times New Roman" w:eastAsia="Times New Roman" w:hAnsi="Times New Roman" w:cs="Times New Roman"/>
      <w:sz w:val="20"/>
      <w:szCs w:val="20"/>
      <w:lang w:val="es-ES_tradnl" w:eastAsia="es-MX"/>
    </w:rPr>
  </w:style>
  <w:style w:type="table" w:styleId="Tablaconcuadrcula">
    <w:name w:val="Table Grid"/>
    <w:basedOn w:val="Tablanormal"/>
    <w:uiPriority w:val="59"/>
    <w:rsid w:val="00295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Normal (Web) Car Car Car,Normal (Web) Car Car Car Car Car Car,Normal (Web) Car Car Car Car Car Car Car Car Car,Normal (Web) Car Car Car Car Car Car Car Car Car Car Car,Normal (Web) Car Car,Normal (Web) Car1 Car"/>
    <w:basedOn w:val="Normal"/>
    <w:link w:val="NormalWebCar1"/>
    <w:uiPriority w:val="99"/>
    <w:unhideWhenUsed/>
    <w:qFormat/>
    <w:rsid w:val="00DF6934"/>
    <w:pPr>
      <w:spacing w:after="120"/>
      <w:ind w:left="120"/>
    </w:pPr>
    <w:rPr>
      <w:color w:val="2F2F2F"/>
      <w:sz w:val="24"/>
      <w:szCs w:val="24"/>
      <w:lang w:val="es-MX" w:eastAsia="es-MX"/>
    </w:rPr>
  </w:style>
  <w:style w:type="character" w:styleId="Hipervnculo">
    <w:name w:val="Hyperlink"/>
    <w:basedOn w:val="Fuentedeprrafopredeter"/>
    <w:uiPriority w:val="99"/>
    <w:unhideWhenUsed/>
    <w:rsid w:val="001A2447"/>
    <w:rPr>
      <w:strike w:val="0"/>
      <w:dstrike w:val="0"/>
      <w:color w:val="2F2F2F"/>
      <w:u w:val="none"/>
      <w:effect w:val="none"/>
    </w:rPr>
  </w:style>
  <w:style w:type="character" w:customStyle="1" w:styleId="corte4fondoCar0">
    <w:name w:val="corte 4 fondo Car"/>
    <w:link w:val="corte4fondo0"/>
    <w:locked/>
    <w:rsid w:val="00540D73"/>
    <w:rPr>
      <w:rFonts w:ascii="Arial" w:hAnsi="Arial" w:cs="Arial"/>
      <w:sz w:val="30"/>
      <w:lang w:val="es-ES_tradnl"/>
    </w:rPr>
  </w:style>
  <w:style w:type="paragraph" w:customStyle="1" w:styleId="corte4fondo0">
    <w:name w:val="corte 4 fondo"/>
    <w:basedOn w:val="Normal"/>
    <w:link w:val="corte4fondoCar0"/>
    <w:qFormat/>
    <w:rsid w:val="00540D73"/>
    <w:pPr>
      <w:spacing w:line="360" w:lineRule="auto"/>
      <w:ind w:firstLine="709"/>
      <w:jc w:val="both"/>
    </w:pPr>
    <w:rPr>
      <w:rFonts w:ascii="Arial" w:eastAsiaTheme="minorHAnsi" w:hAnsi="Arial" w:cs="Arial"/>
      <w:sz w:val="30"/>
      <w:szCs w:val="22"/>
      <w:lang w:eastAsia="en-US"/>
    </w:rPr>
  </w:style>
  <w:style w:type="character" w:styleId="nfasis">
    <w:name w:val="Emphasis"/>
    <w:basedOn w:val="Fuentedeprrafopredeter"/>
    <w:uiPriority w:val="20"/>
    <w:qFormat/>
    <w:rsid w:val="00DA732D"/>
    <w:rPr>
      <w:i/>
      <w:iCs/>
    </w:rPr>
  </w:style>
  <w:style w:type="character" w:styleId="Textoennegrita">
    <w:name w:val="Strong"/>
    <w:basedOn w:val="Fuentedeprrafopredeter"/>
    <w:qFormat/>
    <w:rsid w:val="00DA732D"/>
    <w:rPr>
      <w:b w:val="0"/>
      <w:bCs w:val="0"/>
      <w:color w:val="646464"/>
    </w:rPr>
  </w:style>
  <w:style w:type="paragraph" w:customStyle="1" w:styleId="n2">
    <w:name w:val="n2"/>
    <w:basedOn w:val="Normal"/>
    <w:rsid w:val="00DA732D"/>
    <w:pPr>
      <w:spacing w:after="120"/>
    </w:pPr>
    <w:rPr>
      <w:rFonts w:ascii="Tinos" w:hAnsi="Tinos"/>
      <w:color w:val="008000"/>
      <w:sz w:val="22"/>
      <w:szCs w:val="22"/>
      <w:lang w:val="es-MX" w:eastAsia="es-MX"/>
    </w:rPr>
  </w:style>
  <w:style w:type="paragraph" w:customStyle="1" w:styleId="j2">
    <w:name w:val="j2"/>
    <w:basedOn w:val="Normal"/>
    <w:rsid w:val="00DA732D"/>
    <w:pPr>
      <w:spacing w:after="120"/>
    </w:pPr>
    <w:rPr>
      <w:sz w:val="24"/>
      <w:szCs w:val="24"/>
      <w:lang w:val="es-MX" w:eastAsia="es-MX"/>
    </w:rPr>
  </w:style>
  <w:style w:type="paragraph" w:customStyle="1" w:styleId="n5">
    <w:name w:val="n5"/>
    <w:basedOn w:val="Normal"/>
    <w:rsid w:val="00DA732D"/>
    <w:pPr>
      <w:spacing w:after="120"/>
    </w:pPr>
    <w:rPr>
      <w:sz w:val="24"/>
      <w:szCs w:val="24"/>
      <w:lang w:val="es-MX" w:eastAsia="es-MX"/>
    </w:rPr>
  </w:style>
  <w:style w:type="paragraph" w:customStyle="1" w:styleId="j">
    <w:name w:val="j"/>
    <w:basedOn w:val="Normal"/>
    <w:rsid w:val="00DA732D"/>
    <w:pPr>
      <w:spacing w:after="120"/>
    </w:pPr>
    <w:rPr>
      <w:sz w:val="24"/>
      <w:szCs w:val="24"/>
      <w:lang w:val="es-MX" w:eastAsia="es-MX"/>
    </w:rPr>
  </w:style>
  <w:style w:type="character" w:customStyle="1" w:styleId="nacep">
    <w:name w:val="n_acep"/>
    <w:basedOn w:val="Fuentedeprrafopredeter"/>
    <w:rsid w:val="00DA732D"/>
  </w:style>
  <w:style w:type="character" w:customStyle="1" w:styleId="corte1datosCar1">
    <w:name w:val="corte1 datos Car1"/>
    <w:rsid w:val="00DC1CEA"/>
    <w:rPr>
      <w:rFonts w:ascii="Arial" w:hAnsi="Arial"/>
      <w:b/>
      <w:caps/>
      <w:sz w:val="30"/>
      <w:lang w:val="es-ES_tradnl"/>
    </w:rPr>
  </w:style>
  <w:style w:type="character" w:styleId="Ttulodellibro">
    <w:name w:val="Book Title"/>
    <w:basedOn w:val="Fuentedeprrafopredeter"/>
    <w:uiPriority w:val="33"/>
    <w:qFormat/>
    <w:rsid w:val="009E7F80"/>
    <w:rPr>
      <w:b/>
      <w:bCs/>
      <w:smallCaps/>
      <w:spacing w:val="5"/>
    </w:rPr>
  </w:style>
  <w:style w:type="paragraph" w:customStyle="1" w:styleId="corte4fondoCarCarCar">
    <w:name w:val="corte4 fondo Car Car Car"/>
    <w:link w:val="corte4fondoCarCarCarCar"/>
    <w:rsid w:val="003619C5"/>
    <w:pPr>
      <w:spacing w:after="0" w:line="360" w:lineRule="auto"/>
      <w:ind w:firstLine="709"/>
      <w:jc w:val="both"/>
    </w:pPr>
    <w:rPr>
      <w:rFonts w:ascii="Arial" w:eastAsia="ヒラギノ角ゴ Pro W3" w:hAnsi="Arial" w:cs="Arial"/>
      <w:color w:val="000000"/>
      <w:sz w:val="30"/>
      <w:lang w:val="es-ES_tradnl"/>
    </w:rPr>
  </w:style>
  <w:style w:type="character" w:customStyle="1" w:styleId="corte4fondoCarCar">
    <w:name w:val="corte4 fondo Car Car"/>
    <w:rsid w:val="00BD3818"/>
    <w:rPr>
      <w:rFonts w:ascii="Arial" w:eastAsia="Times New Roman" w:hAnsi="Arial" w:cs="Times New Roman"/>
      <w:sz w:val="30"/>
      <w:szCs w:val="20"/>
      <w:lang w:val="es-ES_tradnl" w:eastAsia="es-MX"/>
    </w:rPr>
  </w:style>
  <w:style w:type="paragraph" w:styleId="Sangradetextonormal">
    <w:name w:val="Body Text Indent"/>
    <w:basedOn w:val="Normal"/>
    <w:link w:val="SangradetextonormalCar"/>
    <w:unhideWhenUsed/>
    <w:rsid w:val="00BD3818"/>
    <w:pPr>
      <w:spacing w:after="120"/>
      <w:ind w:left="283"/>
    </w:pPr>
    <w:rPr>
      <w:sz w:val="24"/>
      <w:szCs w:val="24"/>
      <w:lang w:val="es-MX" w:eastAsia="es-MX"/>
    </w:rPr>
  </w:style>
  <w:style w:type="character" w:customStyle="1" w:styleId="SangradetextonormalCar">
    <w:name w:val="Sangría de texto normal Car"/>
    <w:basedOn w:val="Fuentedeprrafopredeter"/>
    <w:link w:val="Sangradetextonormal"/>
    <w:rsid w:val="00BD3818"/>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99"/>
    <w:unhideWhenUsed/>
    <w:rsid w:val="00BD3818"/>
    <w:pPr>
      <w:spacing w:after="120"/>
    </w:pPr>
  </w:style>
  <w:style w:type="character" w:customStyle="1" w:styleId="TextoindependienteCar">
    <w:name w:val="Texto independiente Car"/>
    <w:basedOn w:val="Fuentedeprrafopredeter"/>
    <w:link w:val="Textoindependiente"/>
    <w:uiPriority w:val="99"/>
    <w:rsid w:val="00BD3818"/>
    <w:rPr>
      <w:rFonts w:ascii="Times New Roman" w:eastAsia="Times New Roman" w:hAnsi="Times New Roman" w:cs="Times New Roman"/>
      <w:sz w:val="20"/>
      <w:szCs w:val="20"/>
      <w:lang w:val="es-ES_tradnl" w:eastAsia="es-ES"/>
    </w:rPr>
  </w:style>
  <w:style w:type="paragraph" w:styleId="Textoindependienteprimerasangra">
    <w:name w:val="Body Text First Indent"/>
    <w:basedOn w:val="Textoindependiente"/>
    <w:link w:val="TextoindependienteprimerasangraCar"/>
    <w:uiPriority w:val="99"/>
    <w:unhideWhenUsed/>
    <w:rsid w:val="00BD3818"/>
    <w:pPr>
      <w:spacing w:after="0"/>
      <w:ind w:firstLine="360"/>
    </w:pPr>
    <w:rPr>
      <w:sz w:val="24"/>
      <w:szCs w:val="24"/>
      <w:lang w:val="es-MX" w:eastAsia="es-MX"/>
    </w:rPr>
  </w:style>
  <w:style w:type="character" w:customStyle="1" w:styleId="TextoindependienteprimerasangraCar">
    <w:name w:val="Texto independiente primera sangría Car"/>
    <w:basedOn w:val="TextoindependienteCar"/>
    <w:link w:val="Textoindependienteprimerasangra"/>
    <w:uiPriority w:val="99"/>
    <w:rsid w:val="00BD3818"/>
    <w:rPr>
      <w:rFonts w:ascii="Times New Roman" w:eastAsia="Times New Roman" w:hAnsi="Times New Roman" w:cs="Times New Roman"/>
      <w:sz w:val="24"/>
      <w:szCs w:val="24"/>
      <w:lang w:val="es-ES_tradnl" w:eastAsia="es-MX"/>
    </w:rPr>
  </w:style>
  <w:style w:type="paragraph" w:styleId="Textoindependienteprimerasangra2">
    <w:name w:val="Body Text First Indent 2"/>
    <w:basedOn w:val="Sangradetextonormal"/>
    <w:link w:val="Textoindependienteprimerasangra2Car"/>
    <w:uiPriority w:val="99"/>
    <w:unhideWhenUsed/>
    <w:rsid w:val="00BD381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D3818"/>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BD3818"/>
    <w:rPr>
      <w:sz w:val="16"/>
      <w:szCs w:val="16"/>
    </w:rPr>
  </w:style>
  <w:style w:type="paragraph" w:styleId="Textocomentario">
    <w:name w:val="annotation text"/>
    <w:basedOn w:val="Normal"/>
    <w:link w:val="TextocomentarioCar"/>
    <w:uiPriority w:val="99"/>
    <w:semiHidden/>
    <w:unhideWhenUsed/>
    <w:rsid w:val="00BD3818"/>
  </w:style>
  <w:style w:type="character" w:customStyle="1" w:styleId="TextocomentarioCar">
    <w:name w:val="Texto comentario Car"/>
    <w:basedOn w:val="Fuentedeprrafopredeter"/>
    <w:link w:val="Textocomentario"/>
    <w:uiPriority w:val="99"/>
    <w:semiHidden/>
    <w:rsid w:val="00BD3818"/>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BD3818"/>
    <w:rPr>
      <w:b/>
      <w:bCs/>
    </w:rPr>
  </w:style>
  <w:style w:type="character" w:customStyle="1" w:styleId="AsuntodelcomentarioCar">
    <w:name w:val="Asunto del comentario Car"/>
    <w:basedOn w:val="TextocomentarioCar"/>
    <w:link w:val="Asuntodelcomentario"/>
    <w:uiPriority w:val="99"/>
    <w:semiHidden/>
    <w:rsid w:val="00BD3818"/>
    <w:rPr>
      <w:rFonts w:ascii="Times New Roman" w:eastAsia="Times New Roman" w:hAnsi="Times New Roman" w:cs="Times New Roman"/>
      <w:b/>
      <w:bCs/>
      <w:sz w:val="20"/>
      <w:szCs w:val="20"/>
      <w:lang w:val="es-ES_tradnl" w:eastAsia="es-ES"/>
    </w:rPr>
  </w:style>
  <w:style w:type="paragraph" w:customStyle="1" w:styleId="4cortefondo">
    <w:name w:val="4 corte fondo"/>
    <w:basedOn w:val="corte4fondo"/>
    <w:link w:val="4cortefondoCar"/>
    <w:qFormat/>
    <w:rsid w:val="00D809E3"/>
    <w:rPr>
      <w:sz w:val="28"/>
      <w:lang w:val="es-MX"/>
    </w:rPr>
  </w:style>
  <w:style w:type="character" w:customStyle="1" w:styleId="4cortefondoCar">
    <w:name w:val="4 corte fondo Car"/>
    <w:link w:val="4cortefondo"/>
    <w:rsid w:val="00D809E3"/>
    <w:rPr>
      <w:rFonts w:ascii="Arial" w:eastAsia="Times New Roman" w:hAnsi="Arial" w:cs="Times New Roman"/>
      <w:sz w:val="28"/>
      <w:szCs w:val="20"/>
      <w:lang w:eastAsia="es-ES"/>
    </w:rPr>
  </w:style>
  <w:style w:type="paragraph" w:customStyle="1" w:styleId="SingleTxt">
    <w:name w:val="__Single Txt"/>
    <w:basedOn w:val="Normal"/>
    <w:qFormat/>
    <w:rsid w:val="00536DA5"/>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heme="minorHAnsi"/>
      <w:spacing w:val="4"/>
      <w:w w:val="103"/>
      <w:kern w:val="14"/>
      <w:szCs w:val="22"/>
      <w:lang w:val="es-ES" w:eastAsia="en-US"/>
    </w:rPr>
  </w:style>
  <w:style w:type="paragraph" w:customStyle="1" w:styleId="H23">
    <w:name w:val="_ H_2/3"/>
    <w:basedOn w:val="Normal"/>
    <w:next w:val="SingleTxt"/>
    <w:qFormat/>
    <w:rsid w:val="00536DA5"/>
    <w:pPr>
      <w:keepNext/>
      <w:keepLines/>
      <w:suppressAutoHyphens/>
      <w:spacing w:line="240" w:lineRule="exact"/>
      <w:outlineLvl w:val="1"/>
    </w:pPr>
    <w:rPr>
      <w:rFonts w:eastAsiaTheme="minorHAnsi"/>
      <w:b/>
      <w:spacing w:val="2"/>
      <w:w w:val="103"/>
      <w:kern w:val="14"/>
      <w:szCs w:val="22"/>
      <w:lang w:val="es-ES" w:eastAsia="en-US"/>
    </w:rPr>
  </w:style>
  <w:style w:type="paragraph" w:customStyle="1" w:styleId="H1">
    <w:name w:val="_ H_1"/>
    <w:basedOn w:val="Normal"/>
    <w:next w:val="SingleTxt"/>
    <w:qFormat/>
    <w:rsid w:val="00536DA5"/>
    <w:pPr>
      <w:keepNext/>
      <w:keepLines/>
      <w:suppressAutoHyphens/>
      <w:spacing w:line="270" w:lineRule="exact"/>
      <w:outlineLvl w:val="0"/>
    </w:pPr>
    <w:rPr>
      <w:rFonts w:eastAsiaTheme="minorHAnsi"/>
      <w:b/>
      <w:spacing w:val="4"/>
      <w:w w:val="103"/>
      <w:kern w:val="14"/>
      <w:sz w:val="24"/>
      <w:szCs w:val="22"/>
      <w:lang w:val="es-ES" w:eastAsia="en-US"/>
    </w:rPr>
  </w:style>
  <w:style w:type="paragraph" w:customStyle="1" w:styleId="TitleHCH">
    <w:name w:val="Title_H_CH"/>
    <w:basedOn w:val="Normal"/>
    <w:next w:val="SingleTxt"/>
    <w:qFormat/>
    <w:rsid w:val="00536DA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00" w:lineRule="exact"/>
      <w:ind w:left="1267" w:right="1267" w:hanging="1267"/>
      <w:outlineLvl w:val="0"/>
    </w:pPr>
    <w:rPr>
      <w:rFonts w:eastAsiaTheme="minorHAnsi"/>
      <w:b/>
      <w:spacing w:val="-2"/>
      <w:w w:val="103"/>
      <w:kern w:val="14"/>
      <w:sz w:val="28"/>
      <w:szCs w:val="22"/>
      <w:lang w:val="es-ES" w:eastAsia="en-US"/>
    </w:rPr>
  </w:style>
  <w:style w:type="character" w:customStyle="1" w:styleId="Ttulo1Car">
    <w:name w:val="Título 1 Car"/>
    <w:basedOn w:val="Fuentedeprrafopredeter"/>
    <w:link w:val="Ttulo1"/>
    <w:uiPriority w:val="9"/>
    <w:rsid w:val="00BF3D03"/>
    <w:rPr>
      <w:rFonts w:asciiTheme="majorHAnsi" w:eastAsiaTheme="majorEastAsia" w:hAnsiTheme="majorHAnsi" w:cstheme="majorBidi"/>
      <w:b/>
      <w:bCs/>
      <w:color w:val="365F91" w:themeColor="accent1" w:themeShade="BF"/>
      <w:sz w:val="28"/>
      <w:szCs w:val="28"/>
      <w:lang w:eastAsia="es-MX"/>
    </w:rPr>
  </w:style>
  <w:style w:type="character" w:customStyle="1" w:styleId="Ttulo3Car">
    <w:name w:val="Título 3 Car"/>
    <w:basedOn w:val="Fuentedeprrafopredeter"/>
    <w:link w:val="Ttulo3"/>
    <w:uiPriority w:val="9"/>
    <w:semiHidden/>
    <w:rsid w:val="00BF3D03"/>
    <w:rPr>
      <w:rFonts w:asciiTheme="majorHAnsi" w:eastAsiaTheme="majorEastAsia" w:hAnsiTheme="majorHAnsi" w:cstheme="majorBidi"/>
      <w:color w:val="243F60" w:themeColor="accent1" w:themeShade="7F"/>
      <w:sz w:val="24"/>
      <w:szCs w:val="24"/>
      <w:lang w:eastAsia="es-MX"/>
    </w:rPr>
  </w:style>
  <w:style w:type="paragraph" w:customStyle="1" w:styleId="Corte5transcripcion135pto">
    <w:name w:val="Corte5 transcripcion + 13.5 pto"/>
    <w:basedOn w:val="Normal"/>
    <w:qFormat/>
    <w:rsid w:val="00BF3D03"/>
    <w:pPr>
      <w:spacing w:line="360" w:lineRule="auto"/>
      <w:ind w:left="709" w:right="709"/>
      <w:jc w:val="both"/>
    </w:pPr>
    <w:rPr>
      <w:rFonts w:ascii="Arial" w:hAnsi="Arial"/>
      <w:b/>
      <w:bCs/>
      <w:i/>
      <w:iCs/>
      <w:sz w:val="27"/>
      <w:lang w:eastAsia="es-MX"/>
    </w:rPr>
  </w:style>
  <w:style w:type="paragraph" w:styleId="Textosinformato">
    <w:name w:val="Plain Text"/>
    <w:basedOn w:val="Normal"/>
    <w:link w:val="TextosinformatoCar"/>
    <w:rsid w:val="00BF3D03"/>
    <w:rPr>
      <w:rFonts w:ascii="Courier New" w:hAnsi="Courier New" w:cs="Courier New"/>
      <w:lang w:val="es-MX"/>
    </w:rPr>
  </w:style>
  <w:style w:type="character" w:customStyle="1" w:styleId="TextosinformatoCar">
    <w:name w:val="Texto sin formato Car"/>
    <w:basedOn w:val="Fuentedeprrafopredeter"/>
    <w:link w:val="Textosinformato"/>
    <w:rsid w:val="00BF3D03"/>
    <w:rPr>
      <w:rFonts w:ascii="Courier New" w:eastAsia="Times New Roman" w:hAnsi="Courier New" w:cs="Courier New"/>
      <w:sz w:val="20"/>
      <w:szCs w:val="20"/>
      <w:lang w:eastAsia="es-ES"/>
    </w:rPr>
  </w:style>
  <w:style w:type="character" w:customStyle="1" w:styleId="apple-converted-space">
    <w:name w:val="apple-converted-space"/>
    <w:basedOn w:val="Fuentedeprrafopredeter"/>
    <w:rsid w:val="00BF3D03"/>
  </w:style>
  <w:style w:type="character" w:customStyle="1" w:styleId="NormalWebCar1">
    <w:name w:val="Normal (Web) Car1"/>
    <w:aliases w:val="Normal (Web) Car Car1,Normal (Web) Car Car Car Car,Normal (Web) Car Car Car Car Car Car Car,Normal (Web) Car Car Car Car Car Car Car Car Car Car,Normal (Web) Car Car Car Car Car Car Car Car Car Car Car Car,Normal (Web) Car Car Car1"/>
    <w:link w:val="NormalWeb"/>
    <w:uiPriority w:val="99"/>
    <w:rsid w:val="00BF3D03"/>
    <w:rPr>
      <w:rFonts w:ascii="Times New Roman" w:eastAsia="Times New Roman" w:hAnsi="Times New Roman" w:cs="Times New Roman"/>
      <w:color w:val="2F2F2F"/>
      <w:sz w:val="24"/>
      <w:szCs w:val="24"/>
      <w:lang w:eastAsia="es-MX"/>
    </w:rPr>
  </w:style>
  <w:style w:type="character" w:customStyle="1" w:styleId="corte2ponenteCar1">
    <w:name w:val="corte2 ponente Car1"/>
    <w:locked/>
    <w:rsid w:val="00BF3D03"/>
    <w:rPr>
      <w:rFonts w:ascii="Arial" w:eastAsia="Times New Roman" w:hAnsi="Arial" w:cs="Times New Roman"/>
      <w:b/>
      <w:caps/>
      <w:sz w:val="30"/>
      <w:szCs w:val="20"/>
      <w:lang w:val="es-ES_tradnl" w:eastAsia="x-none"/>
    </w:rPr>
  </w:style>
  <w:style w:type="character" w:customStyle="1" w:styleId="corte4fondoCar3">
    <w:name w:val="corte4 fondo Car3"/>
    <w:basedOn w:val="Fuentedeprrafopredeter"/>
    <w:rsid w:val="00BF3D03"/>
    <w:rPr>
      <w:rFonts w:ascii="Arial" w:hAnsi="Arial" w:cs="Arial"/>
      <w:sz w:val="30"/>
      <w:szCs w:val="30"/>
      <w:lang w:val="es-ES_tradnl" w:eastAsia="es-MX" w:bidi="ar-SA"/>
    </w:rPr>
  </w:style>
  <w:style w:type="character" w:customStyle="1" w:styleId="corte4fondoCarCarCarCar">
    <w:name w:val="corte4 fondo Car Car Car Car"/>
    <w:link w:val="corte4fondoCarCarCar"/>
    <w:locked/>
    <w:rsid w:val="00BF3D03"/>
    <w:rPr>
      <w:rFonts w:ascii="Arial" w:eastAsia="ヒラギノ角ゴ Pro W3" w:hAnsi="Arial" w:cs="Arial"/>
      <w:color w:val="000000"/>
      <w:sz w:val="30"/>
      <w:lang w:val="es-ES_tradnl"/>
    </w:rPr>
  </w:style>
  <w:style w:type="character" w:customStyle="1" w:styleId="corte4fondoCar2">
    <w:name w:val="corte4 fondo Car2"/>
    <w:locked/>
    <w:rsid w:val="00BF3D03"/>
    <w:rPr>
      <w:rFonts w:ascii="Arial" w:hAnsi="Arial"/>
      <w:sz w:val="30"/>
      <w:lang w:val="es-ES_tradnl"/>
    </w:rPr>
  </w:style>
  <w:style w:type="paragraph" w:customStyle="1" w:styleId="Blockquote">
    <w:name w:val="Blockquote"/>
    <w:basedOn w:val="Normal"/>
    <w:rsid w:val="00BF3D03"/>
    <w:pPr>
      <w:spacing w:before="100" w:after="100"/>
      <w:ind w:left="360" w:right="360"/>
    </w:pPr>
    <w:rPr>
      <w:sz w:val="24"/>
      <w:lang w:val="es-MX"/>
    </w:rPr>
  </w:style>
  <w:style w:type="paragraph" w:customStyle="1" w:styleId="texto">
    <w:name w:val="texto"/>
    <w:basedOn w:val="Normal"/>
    <w:uiPriority w:val="99"/>
    <w:rsid w:val="00BF3D03"/>
    <w:pPr>
      <w:spacing w:after="101" w:line="216" w:lineRule="atLeast"/>
      <w:ind w:firstLine="288"/>
      <w:jc w:val="both"/>
    </w:pPr>
    <w:rPr>
      <w:rFonts w:ascii="Arial" w:hAnsi="Arial"/>
      <w:sz w:val="18"/>
    </w:rPr>
  </w:style>
  <w:style w:type="character" w:customStyle="1" w:styleId="TextoCar">
    <w:name w:val="Texto Car"/>
    <w:link w:val="Texto0"/>
    <w:locked/>
    <w:rsid w:val="00BF3D03"/>
    <w:rPr>
      <w:rFonts w:ascii="Arial" w:hAnsi="Arial" w:cs="Arial"/>
      <w:sz w:val="18"/>
      <w:szCs w:val="18"/>
      <w:lang w:val="es-ES" w:eastAsia="es-ES"/>
    </w:rPr>
  </w:style>
  <w:style w:type="paragraph" w:customStyle="1" w:styleId="Texto0">
    <w:name w:val="Texto"/>
    <w:aliases w:val="independiente,independiente Car Car Car"/>
    <w:basedOn w:val="Normal"/>
    <w:link w:val="TextoCar"/>
    <w:qFormat/>
    <w:rsid w:val="00BF3D03"/>
    <w:pPr>
      <w:spacing w:after="101" w:line="216" w:lineRule="exact"/>
      <w:ind w:firstLine="288"/>
      <w:jc w:val="both"/>
    </w:pPr>
    <w:rPr>
      <w:rFonts w:ascii="Arial" w:eastAsiaTheme="minorHAnsi" w:hAnsi="Arial" w:cs="Arial"/>
      <w:sz w:val="18"/>
      <w:szCs w:val="18"/>
      <w:lang w:val="es-ES"/>
    </w:rPr>
  </w:style>
  <w:style w:type="paragraph" w:styleId="Sangra2detindependiente">
    <w:name w:val="Body Text Indent 2"/>
    <w:basedOn w:val="Normal"/>
    <w:link w:val="Sangra2detindependienteCar"/>
    <w:uiPriority w:val="99"/>
    <w:unhideWhenUsed/>
    <w:rsid w:val="00BF3D03"/>
    <w:pPr>
      <w:spacing w:after="120" w:line="480" w:lineRule="auto"/>
      <w:ind w:left="283"/>
    </w:pPr>
    <w:rPr>
      <w:lang w:val="es-MX" w:eastAsia="es-MX"/>
    </w:rPr>
  </w:style>
  <w:style w:type="character" w:customStyle="1" w:styleId="Sangra2detindependienteCar">
    <w:name w:val="Sangría 2 de t. independiente Car"/>
    <w:basedOn w:val="Fuentedeprrafopredeter"/>
    <w:link w:val="Sangra2detindependiente"/>
    <w:uiPriority w:val="99"/>
    <w:rsid w:val="00BF3D03"/>
    <w:rPr>
      <w:rFonts w:ascii="Times New Roman" w:eastAsia="Times New Roman" w:hAnsi="Times New Roman" w:cs="Times New Roman"/>
      <w:sz w:val="20"/>
      <w:szCs w:val="20"/>
      <w:lang w:eastAsia="es-MX"/>
    </w:rPr>
  </w:style>
  <w:style w:type="character" w:styleId="Nmerodepgina">
    <w:name w:val="page number"/>
    <w:basedOn w:val="Fuentedeprrafopredeter"/>
    <w:rsid w:val="00BF3D03"/>
  </w:style>
  <w:style w:type="paragraph" w:customStyle="1" w:styleId="BodyTextIndent21">
    <w:name w:val="Body Text Indent 21"/>
    <w:basedOn w:val="Normal"/>
    <w:rsid w:val="00BF3D03"/>
    <w:pPr>
      <w:autoSpaceDE w:val="0"/>
      <w:autoSpaceDN w:val="0"/>
      <w:spacing w:after="120" w:line="480" w:lineRule="auto"/>
      <w:ind w:firstLine="709"/>
      <w:jc w:val="both"/>
    </w:pPr>
    <w:rPr>
      <w:rFonts w:ascii="Arial" w:hAnsi="Arial" w:cs="Arial"/>
      <w:sz w:val="24"/>
      <w:szCs w:val="24"/>
      <w:lang w:val="es-ES"/>
    </w:rPr>
  </w:style>
  <w:style w:type="paragraph" w:styleId="Textoindependiente2">
    <w:name w:val="Body Text 2"/>
    <w:basedOn w:val="Normal"/>
    <w:link w:val="Textoindependiente2Car"/>
    <w:rsid w:val="00BF3D03"/>
    <w:pPr>
      <w:spacing w:after="120" w:line="480" w:lineRule="auto"/>
    </w:pPr>
    <w:rPr>
      <w:rFonts w:ascii="Arial" w:hAnsi="Arial" w:cs="Arial"/>
      <w:sz w:val="24"/>
      <w:szCs w:val="24"/>
      <w:lang w:val="es-ES"/>
    </w:rPr>
  </w:style>
  <w:style w:type="character" w:customStyle="1" w:styleId="Textoindependiente2Car">
    <w:name w:val="Texto independiente 2 Car"/>
    <w:basedOn w:val="Fuentedeprrafopredeter"/>
    <w:link w:val="Textoindependiente2"/>
    <w:rsid w:val="00BF3D03"/>
    <w:rPr>
      <w:rFonts w:ascii="Arial" w:eastAsia="Times New Roman" w:hAnsi="Arial" w:cs="Arial"/>
      <w:sz w:val="24"/>
      <w:szCs w:val="24"/>
      <w:lang w:val="es-ES" w:eastAsia="es-ES"/>
    </w:rPr>
  </w:style>
  <w:style w:type="paragraph" w:customStyle="1" w:styleId="ROMANOS">
    <w:name w:val="ROMANOS"/>
    <w:basedOn w:val="Normal"/>
    <w:link w:val="ROMANOSCar"/>
    <w:rsid w:val="00BF3D03"/>
    <w:pPr>
      <w:tabs>
        <w:tab w:val="left" w:pos="720"/>
      </w:tabs>
      <w:spacing w:after="101" w:line="216" w:lineRule="atLeast"/>
    </w:pPr>
    <w:rPr>
      <w:rFonts w:ascii="Arial" w:hAnsi="Arial" w:cs="Arial"/>
      <w:sz w:val="18"/>
      <w:szCs w:val="18"/>
    </w:rPr>
  </w:style>
  <w:style w:type="character" w:customStyle="1" w:styleId="ROMANOSCar">
    <w:name w:val="ROMANOS Car"/>
    <w:link w:val="ROMANOS"/>
    <w:locked/>
    <w:rsid w:val="00BF3D03"/>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BF3D0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BF3D03"/>
    <w:rPr>
      <w:rFonts w:ascii="Times New Roman" w:eastAsia="Times New Roman" w:hAnsi="Times New Roman" w:cs="Times New Roman"/>
      <w:sz w:val="16"/>
      <w:szCs w:val="16"/>
      <w:lang w:val="es-ES" w:eastAsia="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BF3D03"/>
    <w:pPr>
      <w:spacing w:after="160" w:line="240" w:lineRule="exact"/>
      <w:jc w:val="right"/>
    </w:pPr>
    <w:rPr>
      <w:rFonts w:ascii="Verdana" w:hAnsi="Verdana" w:cs="Verdana"/>
      <w:lang w:val="es-MX" w:eastAsia="en-US"/>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BF3D03"/>
    <w:pPr>
      <w:spacing w:after="160" w:line="240" w:lineRule="exact"/>
      <w:jc w:val="right"/>
    </w:pPr>
    <w:rPr>
      <w:rFonts w:ascii="Verdana" w:hAnsi="Verdana" w:cs="Verdana"/>
      <w:lang w:val="es-MX" w:eastAsia="en-US"/>
    </w:rPr>
  </w:style>
  <w:style w:type="paragraph" w:customStyle="1" w:styleId="CarCar1Car">
    <w:name w:val="Car Car1 Car"/>
    <w:basedOn w:val="Normal"/>
    <w:rsid w:val="00BF3D03"/>
    <w:pPr>
      <w:spacing w:after="160" w:line="240" w:lineRule="exact"/>
      <w:jc w:val="right"/>
    </w:pPr>
    <w:rPr>
      <w:rFonts w:ascii="Verdana" w:hAnsi="Verdana" w:cs="Verdana"/>
      <w:lang w:val="es-MX" w:eastAsia="en-US"/>
    </w:rPr>
  </w:style>
  <w:style w:type="paragraph" w:customStyle="1" w:styleId="CarCar2CarCarCarCarCarCarCarCarCarCar">
    <w:name w:val="Car Car2 Car Car Car Car Car Car Car Car Car Car"/>
    <w:basedOn w:val="Normal"/>
    <w:rsid w:val="00BF3D03"/>
    <w:pPr>
      <w:spacing w:after="160" w:line="240" w:lineRule="exact"/>
      <w:jc w:val="right"/>
    </w:pPr>
    <w:rPr>
      <w:rFonts w:ascii="Verdana" w:hAnsi="Verdana" w:cs="Verdana"/>
      <w:lang w:val="es-MX" w:eastAsia="en-US"/>
    </w:rPr>
  </w:style>
  <w:style w:type="paragraph" w:customStyle="1" w:styleId="CarCar3CarCarCarCarCarCarCarCarCarCarCarCarCarCarCarCarCarCarCar">
    <w:name w:val="Car Car3 Car Car Car Car Car Car Car Car Car Car Car Car Car Car Car Car Car Car Car"/>
    <w:basedOn w:val="Normal"/>
    <w:rsid w:val="00BF3D03"/>
    <w:pPr>
      <w:spacing w:after="160" w:line="240" w:lineRule="exact"/>
      <w:jc w:val="right"/>
    </w:pPr>
    <w:rPr>
      <w:rFonts w:ascii="Verdana" w:hAnsi="Verdana" w:cs="Verdana"/>
      <w:lang w:val="es-MX" w:eastAsia="en-US"/>
    </w:rPr>
  </w:style>
  <w:style w:type="paragraph" w:customStyle="1" w:styleId="CarCar1CarCarCarCarCarCarCarCarCarCar">
    <w:name w:val="Car Car1 Car Car Car Car Car Car Car Car Car Car"/>
    <w:basedOn w:val="Normal"/>
    <w:rsid w:val="00BF3D03"/>
    <w:pPr>
      <w:spacing w:after="160" w:line="240" w:lineRule="exact"/>
      <w:jc w:val="right"/>
    </w:pPr>
    <w:rPr>
      <w:rFonts w:ascii="Verdana" w:hAnsi="Verdana" w:cs="Verdana"/>
      <w:lang w:val="es-MX" w:eastAsia="en-US"/>
    </w:rPr>
  </w:style>
  <w:style w:type="paragraph" w:customStyle="1" w:styleId="CarCar2CarCarCar1CarCarCarCarCarCarCar">
    <w:name w:val="Car Car2 Car Car Car1 Car Car Car Car Car Car Car"/>
    <w:basedOn w:val="Normal"/>
    <w:rsid w:val="00BF3D03"/>
    <w:pPr>
      <w:spacing w:after="160" w:line="240" w:lineRule="exact"/>
      <w:jc w:val="right"/>
    </w:pPr>
    <w:rPr>
      <w:rFonts w:ascii="Verdana" w:hAnsi="Verdana" w:cs="Verdana"/>
      <w:lang w:val="es-MX" w:eastAsia="en-US"/>
    </w:rPr>
  </w:style>
  <w:style w:type="paragraph" w:customStyle="1" w:styleId="01">
    <w:name w:val="01"/>
    <w:basedOn w:val="Normal"/>
    <w:rsid w:val="00BF3D03"/>
    <w:pPr>
      <w:widowControl w:val="0"/>
      <w:spacing w:line="360" w:lineRule="auto"/>
      <w:ind w:left="851" w:right="851"/>
      <w:jc w:val="both"/>
    </w:pPr>
    <w:rPr>
      <w:rFonts w:ascii="Courier New" w:hAnsi="Courier New"/>
      <w:i/>
      <w:snapToGrid w:val="0"/>
      <w:sz w:val="28"/>
      <w:szCs w:val="28"/>
      <w:lang w:val="es-MX"/>
    </w:rPr>
  </w:style>
  <w:style w:type="paragraph" w:customStyle="1" w:styleId="parrafo">
    <w:name w:val="parrafo"/>
    <w:basedOn w:val="Normal"/>
    <w:rsid w:val="00BF3D03"/>
    <w:pPr>
      <w:jc w:val="both"/>
    </w:pPr>
    <w:rPr>
      <w:color w:val="444444"/>
      <w:sz w:val="24"/>
      <w:szCs w:val="24"/>
      <w:lang w:val="es-MX" w:eastAsia="es-MX"/>
    </w:rPr>
  </w:style>
  <w:style w:type="character" w:customStyle="1" w:styleId="sdzsvb">
    <w:name w:val="sdzsvb"/>
    <w:basedOn w:val="Fuentedeprrafopredeter"/>
    <w:rsid w:val="00BF3D03"/>
  </w:style>
  <w:style w:type="character" w:customStyle="1" w:styleId="lrdctlblblk">
    <w:name w:val="lr_dct_lbl_blk"/>
    <w:basedOn w:val="Fuentedeprrafopredeter"/>
    <w:rsid w:val="00BF3D03"/>
  </w:style>
  <w:style w:type="character" w:customStyle="1" w:styleId="h">
    <w:name w:val="h"/>
    <w:basedOn w:val="Fuentedeprrafopredeter"/>
    <w:rsid w:val="00BF3D03"/>
  </w:style>
  <w:style w:type="paragraph" w:customStyle="1" w:styleId="k5">
    <w:name w:val="k5"/>
    <w:basedOn w:val="Normal"/>
    <w:rsid w:val="00BF3D03"/>
    <w:pPr>
      <w:spacing w:before="100" w:beforeAutospacing="1" w:after="100" w:afterAutospacing="1"/>
    </w:pPr>
    <w:rPr>
      <w:sz w:val="24"/>
      <w:szCs w:val="24"/>
      <w:lang w:val="es-MX" w:eastAsia="es-MX"/>
    </w:rPr>
  </w:style>
  <w:style w:type="paragraph" w:customStyle="1" w:styleId="m">
    <w:name w:val="m"/>
    <w:basedOn w:val="Normal"/>
    <w:rsid w:val="00BF3D03"/>
    <w:pPr>
      <w:spacing w:before="100" w:beforeAutospacing="1" w:after="100" w:afterAutospacing="1"/>
    </w:pPr>
    <w:rPr>
      <w:sz w:val="24"/>
      <w:szCs w:val="24"/>
      <w:lang w:val="es-MX" w:eastAsia="es-MX"/>
    </w:rPr>
  </w:style>
  <w:style w:type="character" w:customStyle="1" w:styleId="u">
    <w:name w:val="u"/>
    <w:basedOn w:val="Fuentedeprrafopredeter"/>
    <w:rsid w:val="00BF3D03"/>
  </w:style>
  <w:style w:type="character" w:styleId="Hipervnculovisitado">
    <w:name w:val="FollowedHyperlink"/>
    <w:basedOn w:val="Fuentedeprrafopredeter"/>
    <w:uiPriority w:val="99"/>
    <w:semiHidden/>
    <w:unhideWhenUsed/>
    <w:rsid w:val="00BF3D03"/>
    <w:rPr>
      <w:color w:val="800080"/>
      <w:u w:val="single"/>
    </w:rPr>
  </w:style>
  <w:style w:type="character" w:customStyle="1" w:styleId="k1">
    <w:name w:val="k1"/>
    <w:basedOn w:val="Fuentedeprrafopredeter"/>
    <w:rsid w:val="00BF3D03"/>
  </w:style>
  <w:style w:type="paragraph" w:customStyle="1" w:styleId="k6">
    <w:name w:val="k6"/>
    <w:basedOn w:val="Normal"/>
    <w:rsid w:val="00BF3D03"/>
    <w:pPr>
      <w:spacing w:before="100" w:beforeAutospacing="1" w:after="100" w:afterAutospacing="1"/>
    </w:pPr>
    <w:rPr>
      <w:sz w:val="24"/>
      <w:szCs w:val="24"/>
      <w:lang w:val="es-MX" w:eastAsia="es-MX"/>
    </w:rPr>
  </w:style>
  <w:style w:type="paragraph" w:customStyle="1" w:styleId="l3">
    <w:name w:val="l3"/>
    <w:basedOn w:val="Normal"/>
    <w:rsid w:val="00BF3D03"/>
    <w:pPr>
      <w:spacing w:before="100" w:beforeAutospacing="1" w:after="100" w:afterAutospacing="1"/>
    </w:pPr>
    <w:rPr>
      <w:sz w:val="24"/>
      <w:szCs w:val="24"/>
      <w:lang w:val="es-MX" w:eastAsia="es-MX"/>
    </w:rPr>
  </w:style>
  <w:style w:type="paragraph" w:customStyle="1" w:styleId="l">
    <w:name w:val="l"/>
    <w:basedOn w:val="Normal"/>
    <w:rsid w:val="00BF3D03"/>
    <w:pPr>
      <w:spacing w:before="100" w:beforeAutospacing="1" w:after="100" w:afterAutospacing="1"/>
    </w:pPr>
    <w:rPr>
      <w:sz w:val="24"/>
      <w:szCs w:val="24"/>
      <w:lang w:val="es-MX" w:eastAsia="es-MX"/>
    </w:rPr>
  </w:style>
  <w:style w:type="character" w:customStyle="1" w:styleId="accessible">
    <w:name w:val="accessible"/>
    <w:basedOn w:val="Fuentedeprrafopredeter"/>
    <w:rsid w:val="00BF3D03"/>
  </w:style>
  <w:style w:type="character" w:customStyle="1" w:styleId="steptext">
    <w:name w:val="steptext"/>
    <w:basedOn w:val="Fuentedeprrafopredeter"/>
    <w:rsid w:val="00BF3D03"/>
  </w:style>
  <w:style w:type="character" w:customStyle="1" w:styleId="completed">
    <w:name w:val="completed"/>
    <w:basedOn w:val="Fuentedeprrafopredeter"/>
    <w:rsid w:val="00BF3D03"/>
  </w:style>
  <w:style w:type="character" w:customStyle="1" w:styleId="current">
    <w:name w:val="current"/>
    <w:basedOn w:val="Fuentedeprrafopredeter"/>
    <w:rsid w:val="00BF3D03"/>
  </w:style>
  <w:style w:type="paragraph" w:customStyle="1" w:styleId="successmsgolb">
    <w:name w:val="successmsgolb"/>
    <w:basedOn w:val="Normal"/>
    <w:rsid w:val="00BF3D03"/>
    <w:pPr>
      <w:spacing w:before="100" w:beforeAutospacing="1" w:after="100" w:afterAutospacing="1"/>
    </w:pPr>
    <w:rPr>
      <w:sz w:val="24"/>
      <w:szCs w:val="24"/>
      <w:lang w:val="es-MX" w:eastAsia="es-MX"/>
    </w:rPr>
  </w:style>
  <w:style w:type="character" w:customStyle="1" w:styleId="Puesto1">
    <w:name w:val="Puesto1"/>
    <w:basedOn w:val="Fuentedeprrafopredeter"/>
    <w:rsid w:val="00BF3D03"/>
  </w:style>
  <w:style w:type="character" w:customStyle="1" w:styleId="accountdetails">
    <w:name w:val="accountdetails"/>
    <w:basedOn w:val="Fuentedeprrafopredeter"/>
    <w:rsid w:val="00BF3D03"/>
  </w:style>
  <w:style w:type="character" w:customStyle="1" w:styleId="currencytypestyle2">
    <w:name w:val="currencytypestyle2"/>
    <w:basedOn w:val="Fuentedeprrafopredeter"/>
    <w:rsid w:val="00BF3D03"/>
  </w:style>
  <w:style w:type="character" w:customStyle="1" w:styleId="mxcellphoneem">
    <w:name w:val="mxcellphoneem"/>
    <w:basedOn w:val="Fuentedeprrafopredeter"/>
    <w:rsid w:val="00BF3D03"/>
  </w:style>
  <w:style w:type="paragraph" w:customStyle="1" w:styleId="localcontentmexico">
    <w:name w:val="localcontentmexico"/>
    <w:basedOn w:val="Normal"/>
    <w:rsid w:val="00BF3D03"/>
    <w:pPr>
      <w:spacing w:before="100" w:beforeAutospacing="1" w:after="100" w:afterAutospacing="1"/>
    </w:pPr>
    <w:rPr>
      <w:sz w:val="24"/>
      <w:szCs w:val="24"/>
      <w:lang w:val="es-MX" w:eastAsia="es-MX"/>
    </w:rPr>
  </w:style>
  <w:style w:type="paragraph" w:customStyle="1" w:styleId="articulo-titulo">
    <w:name w:val="articulo-titulo"/>
    <w:basedOn w:val="Normal"/>
    <w:rsid w:val="00BF3D03"/>
    <w:pPr>
      <w:spacing w:before="100" w:beforeAutospacing="1" w:after="100" w:afterAutospacing="1"/>
    </w:pPr>
    <w:rPr>
      <w:sz w:val="24"/>
      <w:szCs w:val="24"/>
      <w:lang w:val="es-MX" w:eastAsia="es-MX"/>
    </w:rPr>
  </w:style>
  <w:style w:type="paragraph" w:customStyle="1" w:styleId="articulo-titulo-traduccion">
    <w:name w:val="articulo-titulo-traduccion"/>
    <w:basedOn w:val="Normal"/>
    <w:rsid w:val="00BF3D03"/>
    <w:pPr>
      <w:spacing w:before="100" w:beforeAutospacing="1" w:after="100" w:afterAutospacing="1"/>
    </w:pPr>
    <w:rPr>
      <w:sz w:val="24"/>
      <w:szCs w:val="24"/>
      <w:lang w:val="es-MX" w:eastAsia="es-MX"/>
    </w:rPr>
  </w:style>
  <w:style w:type="character" w:customStyle="1" w:styleId="nombre">
    <w:name w:val="nombre"/>
    <w:basedOn w:val="Fuentedeprrafopredeter"/>
    <w:rsid w:val="00BF3D03"/>
  </w:style>
  <w:style w:type="character" w:customStyle="1" w:styleId="apellidos">
    <w:name w:val="apellidos"/>
    <w:basedOn w:val="Fuentedeprrafopredeter"/>
    <w:rsid w:val="00BF3D03"/>
  </w:style>
  <w:style w:type="character" w:customStyle="1" w:styleId="email">
    <w:name w:val="email"/>
    <w:basedOn w:val="Fuentedeprrafopredeter"/>
    <w:rsid w:val="00BF3D03"/>
  </w:style>
  <w:style w:type="character" w:customStyle="1" w:styleId="institucion">
    <w:name w:val="institucion"/>
    <w:basedOn w:val="Fuentedeprrafopredeter"/>
    <w:rsid w:val="00BF3D03"/>
  </w:style>
  <w:style w:type="character" w:customStyle="1" w:styleId="pais">
    <w:name w:val="pais"/>
    <w:basedOn w:val="Fuentedeprrafopredeter"/>
    <w:rsid w:val="00BF3D03"/>
  </w:style>
  <w:style w:type="paragraph" w:customStyle="1" w:styleId="art-title">
    <w:name w:val="art-title"/>
    <w:basedOn w:val="Normal"/>
    <w:rsid w:val="00BF3D03"/>
    <w:pPr>
      <w:spacing w:before="100" w:beforeAutospacing="1" w:after="100" w:afterAutospacing="1"/>
    </w:pPr>
    <w:rPr>
      <w:sz w:val="24"/>
      <w:szCs w:val="24"/>
      <w:lang w:val="es-MX" w:eastAsia="es-MX"/>
    </w:rPr>
  </w:style>
  <w:style w:type="character" w:customStyle="1" w:styleId="journal">
    <w:name w:val="journal"/>
    <w:basedOn w:val="Fuentedeprrafopredeter"/>
    <w:rsid w:val="00BF3D03"/>
  </w:style>
  <w:style w:type="character" w:customStyle="1" w:styleId="issue">
    <w:name w:val="issue"/>
    <w:basedOn w:val="Fuentedeprrafopredeter"/>
    <w:rsid w:val="00BF3D03"/>
  </w:style>
  <w:style w:type="character" w:customStyle="1" w:styleId="year">
    <w:name w:val="year"/>
    <w:basedOn w:val="Fuentedeprrafopredeter"/>
    <w:rsid w:val="00BF3D03"/>
  </w:style>
  <w:style w:type="paragraph" w:customStyle="1" w:styleId="numero">
    <w:name w:val="numero"/>
    <w:basedOn w:val="Normal"/>
    <w:rsid w:val="00BF3D03"/>
    <w:pPr>
      <w:spacing w:before="100" w:beforeAutospacing="1" w:after="100" w:afterAutospacing="1"/>
    </w:pPr>
    <w:rPr>
      <w:sz w:val="24"/>
      <w:szCs w:val="24"/>
      <w:lang w:val="es-MX" w:eastAsia="es-MX"/>
    </w:rPr>
  </w:style>
  <w:style w:type="paragraph" w:customStyle="1" w:styleId="publisher">
    <w:name w:val="publisher"/>
    <w:basedOn w:val="Normal"/>
    <w:rsid w:val="00BF3D03"/>
    <w:pPr>
      <w:spacing w:before="100" w:beforeAutospacing="1" w:after="100" w:afterAutospacing="1"/>
    </w:pPr>
    <w:rPr>
      <w:sz w:val="24"/>
      <w:szCs w:val="24"/>
      <w:lang w:val="es-MX" w:eastAsia="es-MX"/>
    </w:rPr>
  </w:style>
  <w:style w:type="character" w:customStyle="1" w:styleId="word-black">
    <w:name w:val="word-black"/>
    <w:basedOn w:val="Fuentedeprrafopredeter"/>
    <w:rsid w:val="00BF3D03"/>
  </w:style>
  <w:style w:type="paragraph" w:customStyle="1" w:styleId="recepcion">
    <w:name w:val="recepcion"/>
    <w:basedOn w:val="Normal"/>
    <w:rsid w:val="00BF3D03"/>
    <w:pPr>
      <w:spacing w:before="100" w:beforeAutospacing="1" w:after="100" w:afterAutospacing="1"/>
    </w:pPr>
    <w:rPr>
      <w:sz w:val="24"/>
      <w:szCs w:val="24"/>
      <w:lang w:val="es-MX" w:eastAsia="es-MX"/>
    </w:rPr>
  </w:style>
  <w:style w:type="paragraph" w:customStyle="1" w:styleId="aprobacion">
    <w:name w:val="aprobacion"/>
    <w:basedOn w:val="Normal"/>
    <w:rsid w:val="00BF3D03"/>
    <w:pPr>
      <w:spacing w:before="100" w:beforeAutospacing="1" w:after="100" w:afterAutospacing="1"/>
    </w:pPr>
    <w:rPr>
      <w:sz w:val="24"/>
      <w:szCs w:val="24"/>
      <w:lang w:val="es-MX" w:eastAsia="es-MX"/>
    </w:rPr>
  </w:style>
  <w:style w:type="paragraph" w:customStyle="1" w:styleId="publicacion">
    <w:name w:val="publicacion"/>
    <w:basedOn w:val="Normal"/>
    <w:rsid w:val="00BF3D03"/>
    <w:pPr>
      <w:spacing w:before="100" w:beforeAutospacing="1" w:after="100" w:afterAutospacing="1"/>
    </w:pPr>
    <w:rPr>
      <w:sz w:val="24"/>
      <w:szCs w:val="24"/>
      <w:lang w:val="es-MX" w:eastAsia="es-MX"/>
    </w:rPr>
  </w:style>
  <w:style w:type="character" w:customStyle="1" w:styleId="doi">
    <w:name w:val="doi"/>
    <w:basedOn w:val="Fuentedeprrafopredeter"/>
    <w:rsid w:val="00BF3D03"/>
  </w:style>
  <w:style w:type="paragraph" w:customStyle="1" w:styleId="funding">
    <w:name w:val="funding"/>
    <w:basedOn w:val="Normal"/>
    <w:rsid w:val="00BF3D03"/>
    <w:pPr>
      <w:spacing w:before="100" w:beforeAutospacing="1" w:after="100" w:afterAutospacing="1"/>
    </w:pPr>
    <w:rPr>
      <w:sz w:val="24"/>
      <w:szCs w:val="24"/>
      <w:lang w:val="es-MX" w:eastAsia="es-MX"/>
    </w:rPr>
  </w:style>
  <w:style w:type="character" w:customStyle="1" w:styleId="source-value">
    <w:name w:val="source-value"/>
    <w:basedOn w:val="Fuentedeprrafopredeter"/>
    <w:rsid w:val="00BF3D03"/>
  </w:style>
  <w:style w:type="paragraph" w:customStyle="1" w:styleId="source">
    <w:name w:val="source"/>
    <w:basedOn w:val="Normal"/>
    <w:rsid w:val="00BF3D03"/>
    <w:pPr>
      <w:spacing w:before="100" w:beforeAutospacing="1" w:after="100" w:afterAutospacing="1"/>
    </w:pPr>
    <w:rPr>
      <w:sz w:val="24"/>
      <w:szCs w:val="24"/>
      <w:lang w:val="es-MX" w:eastAsia="es-MX"/>
    </w:rPr>
  </w:style>
  <w:style w:type="character" w:customStyle="1" w:styleId="award-value">
    <w:name w:val="award-value"/>
    <w:basedOn w:val="Fuentedeprrafopredeter"/>
    <w:rsid w:val="00BF3D03"/>
  </w:style>
  <w:style w:type="paragraph" w:customStyle="1" w:styleId="award">
    <w:name w:val="award"/>
    <w:basedOn w:val="Normal"/>
    <w:rsid w:val="00BF3D03"/>
    <w:pPr>
      <w:spacing w:before="100" w:beforeAutospacing="1" w:after="100" w:afterAutospacing="1"/>
    </w:pPr>
    <w:rPr>
      <w:sz w:val="24"/>
      <w:szCs w:val="24"/>
      <w:lang w:val="es-MX" w:eastAsia="es-MX"/>
    </w:rPr>
  </w:style>
  <w:style w:type="character" w:customStyle="1" w:styleId="resumen">
    <w:name w:val="resumen"/>
    <w:basedOn w:val="Fuentedeprrafopredeter"/>
    <w:rsid w:val="00BF3D03"/>
  </w:style>
  <w:style w:type="character" w:customStyle="1" w:styleId="capital">
    <w:name w:val="capital"/>
    <w:basedOn w:val="Fuentedeprrafopredeter"/>
    <w:rsid w:val="00BF3D03"/>
  </w:style>
  <w:style w:type="character" w:customStyle="1" w:styleId="italica">
    <w:name w:val="italica"/>
    <w:basedOn w:val="Fuentedeprrafopredeter"/>
    <w:rsid w:val="00BF3D03"/>
  </w:style>
  <w:style w:type="paragraph" w:customStyle="1" w:styleId="articulo-resumen">
    <w:name w:val="articulo-resumen"/>
    <w:basedOn w:val="Normal"/>
    <w:rsid w:val="00BF3D03"/>
    <w:pPr>
      <w:spacing w:before="100" w:beforeAutospacing="1" w:after="100" w:afterAutospacing="1"/>
    </w:pPr>
    <w:rPr>
      <w:sz w:val="24"/>
      <w:szCs w:val="24"/>
      <w:lang w:val="es-MX" w:eastAsia="es-MX"/>
    </w:rPr>
  </w:style>
  <w:style w:type="paragraph" w:customStyle="1" w:styleId="articulo-palabras">
    <w:name w:val="articulo-palabras"/>
    <w:basedOn w:val="Normal"/>
    <w:rsid w:val="00BF3D03"/>
    <w:pPr>
      <w:spacing w:before="100" w:beforeAutospacing="1" w:after="100" w:afterAutospacing="1"/>
    </w:pPr>
    <w:rPr>
      <w:sz w:val="24"/>
      <w:szCs w:val="24"/>
      <w:lang w:val="es-MX" w:eastAsia="es-MX"/>
    </w:rPr>
  </w:style>
  <w:style w:type="paragraph" w:customStyle="1" w:styleId="articulo-resumen-traduccion">
    <w:name w:val="articulo-resumen-traduccion"/>
    <w:basedOn w:val="Normal"/>
    <w:rsid w:val="00BF3D03"/>
    <w:pPr>
      <w:spacing w:before="100" w:beforeAutospacing="1" w:after="100" w:afterAutospacing="1"/>
    </w:pPr>
    <w:rPr>
      <w:sz w:val="24"/>
      <w:szCs w:val="24"/>
      <w:lang w:val="es-MX" w:eastAsia="es-MX"/>
    </w:rPr>
  </w:style>
  <w:style w:type="paragraph" w:customStyle="1" w:styleId="articulo-palabras-traduccion">
    <w:name w:val="articulo-palabras-traduccion"/>
    <w:basedOn w:val="Normal"/>
    <w:rsid w:val="00BF3D03"/>
    <w:pPr>
      <w:spacing w:before="100" w:beforeAutospacing="1" w:after="100" w:afterAutospacing="1"/>
    </w:pPr>
    <w:rPr>
      <w:sz w:val="24"/>
      <w:szCs w:val="24"/>
      <w:lang w:val="es-MX" w:eastAsia="es-MX"/>
    </w:rPr>
  </w:style>
  <w:style w:type="paragraph" w:customStyle="1" w:styleId="negrita">
    <w:name w:val="negrita"/>
    <w:basedOn w:val="Normal"/>
    <w:rsid w:val="00BF3D03"/>
    <w:pPr>
      <w:spacing w:before="100" w:beforeAutospacing="1" w:after="100" w:afterAutospacing="1"/>
    </w:pPr>
    <w:rPr>
      <w:sz w:val="24"/>
      <w:szCs w:val="24"/>
      <w:lang w:val="es-MX" w:eastAsia="es-MX"/>
    </w:rPr>
  </w:style>
  <w:style w:type="paragraph" w:customStyle="1" w:styleId="sangria">
    <w:name w:val="sangria"/>
    <w:basedOn w:val="Normal"/>
    <w:rsid w:val="00BF3D03"/>
    <w:pPr>
      <w:spacing w:before="100" w:beforeAutospacing="1" w:after="100" w:afterAutospacing="1"/>
    </w:pPr>
    <w:rPr>
      <w:sz w:val="24"/>
      <w:szCs w:val="24"/>
      <w:lang w:val="es-MX" w:eastAsia="es-MX"/>
    </w:rPr>
  </w:style>
  <w:style w:type="paragraph" w:customStyle="1" w:styleId="subtitulo">
    <w:name w:val="subtitulo"/>
    <w:basedOn w:val="Normal"/>
    <w:rsid w:val="00BF3D03"/>
    <w:pPr>
      <w:spacing w:before="100" w:beforeAutospacing="1" w:after="100" w:afterAutospacing="1"/>
    </w:pPr>
    <w:rPr>
      <w:sz w:val="24"/>
      <w:szCs w:val="24"/>
      <w:lang w:val="es-MX" w:eastAsia="es-MX"/>
    </w:rPr>
  </w:style>
  <w:style w:type="paragraph" w:customStyle="1" w:styleId="Cita1">
    <w:name w:val="Cita1"/>
    <w:basedOn w:val="Normal"/>
    <w:rsid w:val="00BF3D03"/>
    <w:pPr>
      <w:spacing w:before="100" w:beforeAutospacing="1" w:after="100" w:afterAutospacing="1"/>
    </w:pPr>
    <w:rPr>
      <w:sz w:val="24"/>
      <w:szCs w:val="24"/>
      <w:lang w:val="es-MX" w:eastAsia="es-MX"/>
    </w:rPr>
  </w:style>
  <w:style w:type="paragraph" w:customStyle="1" w:styleId="bibliografia">
    <w:name w:val="bibliografia"/>
    <w:basedOn w:val="Normal"/>
    <w:rsid w:val="00BF3D03"/>
    <w:pPr>
      <w:spacing w:before="100" w:beforeAutospacing="1" w:after="100" w:afterAutospacing="1"/>
    </w:pPr>
    <w:rPr>
      <w:sz w:val="24"/>
      <w:szCs w:val="24"/>
      <w:lang w:val="es-MX" w:eastAsia="es-MX"/>
    </w:rPr>
  </w:style>
  <w:style w:type="character" w:customStyle="1" w:styleId="label">
    <w:name w:val="label"/>
    <w:basedOn w:val="Fuentedeprrafopredeter"/>
    <w:rsid w:val="00BF3D03"/>
  </w:style>
  <w:style w:type="paragraph" w:customStyle="1" w:styleId="informacion">
    <w:name w:val="informacion"/>
    <w:basedOn w:val="Normal"/>
    <w:rsid w:val="00BF3D03"/>
    <w:pPr>
      <w:spacing w:before="100" w:beforeAutospacing="1" w:after="100" w:afterAutospacing="1"/>
    </w:pPr>
    <w:rPr>
      <w:sz w:val="24"/>
      <w:szCs w:val="24"/>
      <w:lang w:val="es-MX" w:eastAsia="es-MX"/>
    </w:rPr>
  </w:style>
  <w:style w:type="paragraph" w:customStyle="1" w:styleId="Default">
    <w:name w:val="Default"/>
    <w:rsid w:val="00BF3D03"/>
    <w:pPr>
      <w:autoSpaceDE w:val="0"/>
      <w:autoSpaceDN w:val="0"/>
      <w:adjustRightInd w:val="0"/>
      <w:spacing w:after="0" w:line="240" w:lineRule="auto"/>
    </w:pPr>
    <w:rPr>
      <w:rFonts w:ascii="Arial" w:eastAsia="Times New Roman" w:hAnsi="Arial" w:cs="Arial"/>
      <w:color w:val="000000"/>
      <w:sz w:val="24"/>
      <w:szCs w:val="24"/>
      <w:lang w:eastAsia="es-MX"/>
    </w:rPr>
  </w:style>
  <w:style w:type="character" w:customStyle="1" w:styleId="fullpost">
    <w:name w:val="fullpost"/>
    <w:rsid w:val="00BF3D03"/>
    <w:rPr>
      <w:vanish/>
      <w:webHidden w:val="0"/>
      <w:specVanish/>
    </w:rPr>
  </w:style>
  <w:style w:type="numbering" w:customStyle="1" w:styleId="Sinlista1">
    <w:name w:val="Sin lista1"/>
    <w:next w:val="Sinlista"/>
    <w:uiPriority w:val="99"/>
    <w:semiHidden/>
    <w:unhideWhenUsed/>
    <w:rsid w:val="00BF3D03"/>
  </w:style>
  <w:style w:type="table" w:customStyle="1" w:styleId="Tablaconcuadrcula1">
    <w:name w:val="Tabla con cuadrícula1"/>
    <w:basedOn w:val="Tablanormal"/>
    <w:next w:val="Tablaconcuadrcula"/>
    <w:uiPriority w:val="59"/>
    <w:rsid w:val="00BF3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F3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F3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basedOn w:val="Fuentedeprrafopredeter"/>
    <w:rsid w:val="00BF3D03"/>
    <w:rPr>
      <w:rFonts w:ascii="Times New Roman" w:hAnsi="Times New Roman" w:cs="Times New Roman"/>
      <w:sz w:val="20"/>
      <w:szCs w:val="20"/>
    </w:rPr>
  </w:style>
  <w:style w:type="character" w:customStyle="1" w:styleId="FontStyle25">
    <w:name w:val="Font Style25"/>
    <w:basedOn w:val="Fuentedeprrafopredeter"/>
    <w:rsid w:val="00BF3D03"/>
    <w:rPr>
      <w:rFonts w:ascii="Times New Roman" w:hAnsi="Times New Roman" w:cs="Times New Roman"/>
      <w:b/>
      <w:bCs/>
      <w:i/>
      <w:iCs/>
      <w:sz w:val="20"/>
      <w:szCs w:val="20"/>
    </w:rPr>
  </w:style>
  <w:style w:type="paragraph" w:customStyle="1" w:styleId="CarCar1">
    <w:name w:val="Car Car1"/>
    <w:basedOn w:val="Normal"/>
    <w:rsid w:val="00BF3D03"/>
    <w:pPr>
      <w:spacing w:after="160" w:line="240" w:lineRule="exact"/>
      <w:jc w:val="right"/>
    </w:pPr>
    <w:rPr>
      <w:rFonts w:ascii="Verdana" w:hAnsi="Verdana" w:cs="Verdana"/>
      <w:lang w:val="es-MX" w:eastAsia="en-US"/>
    </w:rPr>
  </w:style>
  <w:style w:type="character" w:customStyle="1" w:styleId="lbl-encabezado-negro">
    <w:name w:val="lbl-encabezado-negro"/>
    <w:rsid w:val="00BF3D03"/>
  </w:style>
  <w:style w:type="paragraph" w:customStyle="1" w:styleId="BodyText21">
    <w:name w:val="Body Text 21"/>
    <w:basedOn w:val="Normal"/>
    <w:rsid w:val="00BF3D03"/>
    <w:pPr>
      <w:autoSpaceDE w:val="0"/>
      <w:autoSpaceDN w:val="0"/>
      <w:adjustRightInd w:val="0"/>
      <w:spacing w:line="360" w:lineRule="auto"/>
      <w:jc w:val="both"/>
    </w:pPr>
    <w:rPr>
      <w:rFonts w:ascii="Courier New" w:hAnsi="Courier New" w:cs="Courier New"/>
      <w:sz w:val="28"/>
      <w:szCs w:val="28"/>
      <w:lang w:val="es-MX"/>
    </w:rPr>
  </w:style>
  <w:style w:type="paragraph" w:customStyle="1" w:styleId="BodyTextIndent22">
    <w:name w:val="Body Text Indent 22"/>
    <w:basedOn w:val="Normal"/>
    <w:rsid w:val="00BF3D03"/>
    <w:pPr>
      <w:spacing w:line="360" w:lineRule="auto"/>
      <w:ind w:firstLine="1134"/>
      <w:jc w:val="both"/>
    </w:pPr>
    <w:rPr>
      <w:rFonts w:ascii="Arial" w:hAnsi="Arial"/>
      <w:snapToGrid w:val="0"/>
      <w:sz w:val="24"/>
    </w:rPr>
  </w:style>
  <w:style w:type="paragraph" w:customStyle="1" w:styleId="Textoindependiente21">
    <w:name w:val="Texto independiente 21"/>
    <w:basedOn w:val="Normal"/>
    <w:rsid w:val="00BF3D03"/>
    <w:pPr>
      <w:spacing w:line="360" w:lineRule="auto"/>
      <w:jc w:val="both"/>
    </w:pPr>
    <w:rPr>
      <w:rFonts w:ascii="CG Omega" w:hAnsi="CG Omega"/>
      <w:sz w:val="28"/>
      <w:lang w:val="es-ES"/>
    </w:rPr>
  </w:style>
  <w:style w:type="paragraph" w:customStyle="1" w:styleId="INCISO">
    <w:name w:val="INCISO"/>
    <w:basedOn w:val="Normal"/>
    <w:uiPriority w:val="99"/>
    <w:rsid w:val="00BF3D03"/>
    <w:pPr>
      <w:tabs>
        <w:tab w:val="left" w:pos="1152"/>
      </w:tabs>
      <w:autoSpaceDE w:val="0"/>
      <w:autoSpaceDN w:val="0"/>
      <w:spacing w:after="101" w:line="216" w:lineRule="atLeast"/>
      <w:ind w:left="1152" w:hanging="432"/>
      <w:jc w:val="both"/>
    </w:pPr>
    <w:rPr>
      <w:rFonts w:ascii="Arial" w:hAnsi="Arial" w:cs="Arial"/>
      <w:sz w:val="18"/>
      <w:szCs w:val="18"/>
      <w:lang w:eastAsia="es-MX"/>
    </w:rPr>
  </w:style>
  <w:style w:type="character" w:customStyle="1" w:styleId="articulojustificado1">
    <w:name w:val="articulojustificado1"/>
    <w:rsid w:val="00BF3D03"/>
    <w:rPr>
      <w:rFonts w:ascii="Arial" w:hAnsi="Arial" w:cs="Arial" w:hint="default"/>
      <w:b w:val="0"/>
      <w:bCs w:val="0"/>
      <w:color w:val="000000"/>
      <w:sz w:val="18"/>
      <w:szCs w:val="18"/>
    </w:rPr>
  </w:style>
  <w:style w:type="character" w:customStyle="1" w:styleId="longdesc1">
    <w:name w:val="long_desc1"/>
    <w:rsid w:val="00BF3D03"/>
    <w:rPr>
      <w:rFonts w:ascii="Verdana" w:hAnsi="Verdana" w:hint="default"/>
      <w:strike w:val="0"/>
      <w:dstrike w:val="0"/>
      <w:color w:val="000000"/>
      <w:sz w:val="15"/>
      <w:szCs w:val="15"/>
      <w:u w:val="none"/>
      <w:effect w:val="none"/>
    </w:rPr>
  </w:style>
  <w:style w:type="character" w:customStyle="1" w:styleId="Mencinsinresolver1">
    <w:name w:val="Mención sin resolver1"/>
    <w:basedOn w:val="Fuentedeprrafopredeter"/>
    <w:uiPriority w:val="99"/>
    <w:semiHidden/>
    <w:unhideWhenUsed/>
    <w:rsid w:val="00E92EFB"/>
    <w:rPr>
      <w:color w:val="605E5C"/>
      <w:shd w:val="clear" w:color="auto" w:fill="E1DFDD"/>
    </w:rPr>
  </w:style>
  <w:style w:type="paragraph" w:customStyle="1" w:styleId="msonormal0">
    <w:name w:val="msonormal"/>
    <w:basedOn w:val="Normal"/>
    <w:rsid w:val="00983D99"/>
    <w:pPr>
      <w:spacing w:before="100" w:beforeAutospacing="1" w:after="100" w:afterAutospacing="1"/>
    </w:pPr>
    <w:rPr>
      <w:sz w:val="24"/>
      <w:szCs w:val="24"/>
      <w:lang w:val="es-MX" w:eastAsia="es-MX"/>
    </w:rPr>
  </w:style>
  <w:style w:type="character" w:customStyle="1" w:styleId="titulobloque4">
    <w:name w:val="titulobloque4"/>
    <w:basedOn w:val="Fuentedeprrafopredeter"/>
    <w:rsid w:val="00983D99"/>
  </w:style>
  <w:style w:type="character" w:customStyle="1" w:styleId="spantitulobloque">
    <w:name w:val="span_titulobloque"/>
    <w:basedOn w:val="Fuentedeprrafopredeter"/>
    <w:rsid w:val="00983D99"/>
  </w:style>
  <w:style w:type="paragraph" w:styleId="z-Principiodelformulario">
    <w:name w:val="HTML Top of Form"/>
    <w:basedOn w:val="Normal"/>
    <w:next w:val="Normal"/>
    <w:link w:val="z-PrincipiodelformularioCar"/>
    <w:hidden/>
    <w:uiPriority w:val="99"/>
    <w:semiHidden/>
    <w:unhideWhenUsed/>
    <w:rsid w:val="00983D99"/>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983D99"/>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983D99"/>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983D99"/>
    <w:rPr>
      <w:rFonts w:ascii="Arial" w:eastAsia="Times New Roman" w:hAnsi="Arial" w:cs="Arial"/>
      <w:vanish/>
      <w:sz w:val="16"/>
      <w:szCs w:val="16"/>
      <w:lang w:eastAsia="es-MX"/>
    </w:rPr>
  </w:style>
  <w:style w:type="paragraph" w:customStyle="1" w:styleId="topfooter">
    <w:name w:val="topfooter"/>
    <w:basedOn w:val="Normal"/>
    <w:rsid w:val="00983D99"/>
    <w:pPr>
      <w:spacing w:before="100" w:beforeAutospacing="1" w:after="100" w:afterAutospacing="1"/>
    </w:pPr>
    <w:rPr>
      <w:sz w:val="24"/>
      <w:szCs w:val="24"/>
      <w:lang w:val="es-MX" w:eastAsia="es-MX"/>
    </w:rPr>
  </w:style>
  <w:style w:type="character" w:styleId="AcrnimoHTML">
    <w:name w:val="HTML Acronym"/>
    <w:basedOn w:val="Fuentedeprrafopredeter"/>
    <w:uiPriority w:val="99"/>
    <w:semiHidden/>
    <w:unhideWhenUsed/>
    <w:rsid w:val="00983D9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B12EF"/>
    <w:pPr>
      <w:jc w:val="both"/>
    </w:pPr>
    <w:rPr>
      <w:rFonts w:asciiTheme="minorHAnsi" w:eastAsiaTheme="minorHAnsi" w:hAnsiTheme="minorHAnsi" w:cstheme="minorBidi"/>
      <w:sz w:val="22"/>
      <w:szCs w:val="22"/>
      <w:vertAlign w:val="superscript"/>
      <w:lang w:val="es-MX" w:eastAsia="en-US"/>
    </w:rPr>
  </w:style>
  <w:style w:type="character" w:customStyle="1" w:styleId="Mencinsinresolver10">
    <w:name w:val="Mención sin resolver1"/>
    <w:basedOn w:val="Fuentedeprrafopredeter"/>
    <w:uiPriority w:val="99"/>
    <w:semiHidden/>
    <w:unhideWhenUsed/>
    <w:rsid w:val="00564262"/>
    <w:rPr>
      <w:color w:val="605E5C"/>
      <w:shd w:val="clear" w:color="auto" w:fill="E1DFDD"/>
    </w:rPr>
  </w:style>
  <w:style w:type="paragraph" w:customStyle="1" w:styleId="temp">
    <w:name w:val="temp"/>
    <w:basedOn w:val="Normal"/>
    <w:rsid w:val="00564262"/>
    <w:pPr>
      <w:spacing w:before="100" w:beforeAutospacing="1" w:after="100" w:afterAutospacing="1"/>
    </w:pPr>
    <w:rPr>
      <w:sz w:val="24"/>
      <w:szCs w:val="24"/>
      <w:lang w:val="es-MX" w:eastAsia="es-ES_tradnl"/>
    </w:rPr>
  </w:style>
  <w:style w:type="paragraph" w:styleId="Revisin">
    <w:name w:val="Revision"/>
    <w:hidden/>
    <w:uiPriority w:val="99"/>
    <w:semiHidden/>
    <w:rsid w:val="005642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2007">
      <w:bodyDiv w:val="1"/>
      <w:marLeft w:val="0"/>
      <w:marRight w:val="0"/>
      <w:marTop w:val="0"/>
      <w:marBottom w:val="0"/>
      <w:divBdr>
        <w:top w:val="none" w:sz="0" w:space="0" w:color="auto"/>
        <w:left w:val="none" w:sz="0" w:space="0" w:color="auto"/>
        <w:bottom w:val="none" w:sz="0" w:space="0" w:color="auto"/>
        <w:right w:val="none" w:sz="0" w:space="0" w:color="auto"/>
      </w:divBdr>
    </w:div>
    <w:div w:id="57289160">
      <w:bodyDiv w:val="1"/>
      <w:marLeft w:val="0"/>
      <w:marRight w:val="0"/>
      <w:marTop w:val="0"/>
      <w:marBottom w:val="0"/>
      <w:divBdr>
        <w:top w:val="none" w:sz="0" w:space="0" w:color="auto"/>
        <w:left w:val="none" w:sz="0" w:space="0" w:color="auto"/>
        <w:bottom w:val="none" w:sz="0" w:space="0" w:color="auto"/>
        <w:right w:val="none" w:sz="0" w:space="0" w:color="auto"/>
      </w:divBdr>
    </w:div>
    <w:div w:id="273483533">
      <w:bodyDiv w:val="1"/>
      <w:marLeft w:val="0"/>
      <w:marRight w:val="0"/>
      <w:marTop w:val="0"/>
      <w:marBottom w:val="0"/>
      <w:divBdr>
        <w:top w:val="none" w:sz="0" w:space="0" w:color="auto"/>
        <w:left w:val="none" w:sz="0" w:space="0" w:color="auto"/>
        <w:bottom w:val="none" w:sz="0" w:space="0" w:color="auto"/>
        <w:right w:val="none" w:sz="0" w:space="0" w:color="auto"/>
      </w:divBdr>
    </w:div>
    <w:div w:id="304437061">
      <w:bodyDiv w:val="1"/>
      <w:marLeft w:val="0"/>
      <w:marRight w:val="0"/>
      <w:marTop w:val="0"/>
      <w:marBottom w:val="0"/>
      <w:divBdr>
        <w:top w:val="none" w:sz="0" w:space="0" w:color="auto"/>
        <w:left w:val="none" w:sz="0" w:space="0" w:color="auto"/>
        <w:bottom w:val="none" w:sz="0" w:space="0" w:color="auto"/>
        <w:right w:val="none" w:sz="0" w:space="0" w:color="auto"/>
      </w:divBdr>
    </w:div>
    <w:div w:id="348990559">
      <w:bodyDiv w:val="1"/>
      <w:marLeft w:val="0"/>
      <w:marRight w:val="0"/>
      <w:marTop w:val="0"/>
      <w:marBottom w:val="0"/>
      <w:divBdr>
        <w:top w:val="none" w:sz="0" w:space="0" w:color="auto"/>
        <w:left w:val="none" w:sz="0" w:space="0" w:color="auto"/>
        <w:bottom w:val="none" w:sz="0" w:space="0" w:color="auto"/>
        <w:right w:val="none" w:sz="0" w:space="0" w:color="auto"/>
      </w:divBdr>
    </w:div>
    <w:div w:id="437146065">
      <w:bodyDiv w:val="1"/>
      <w:marLeft w:val="0"/>
      <w:marRight w:val="0"/>
      <w:marTop w:val="0"/>
      <w:marBottom w:val="0"/>
      <w:divBdr>
        <w:top w:val="none" w:sz="0" w:space="0" w:color="auto"/>
        <w:left w:val="none" w:sz="0" w:space="0" w:color="auto"/>
        <w:bottom w:val="none" w:sz="0" w:space="0" w:color="auto"/>
        <w:right w:val="none" w:sz="0" w:space="0" w:color="auto"/>
      </w:divBdr>
    </w:div>
    <w:div w:id="469638658">
      <w:bodyDiv w:val="1"/>
      <w:marLeft w:val="0"/>
      <w:marRight w:val="0"/>
      <w:marTop w:val="0"/>
      <w:marBottom w:val="0"/>
      <w:divBdr>
        <w:top w:val="none" w:sz="0" w:space="0" w:color="auto"/>
        <w:left w:val="none" w:sz="0" w:space="0" w:color="auto"/>
        <w:bottom w:val="none" w:sz="0" w:space="0" w:color="auto"/>
        <w:right w:val="none" w:sz="0" w:space="0" w:color="auto"/>
      </w:divBdr>
    </w:div>
    <w:div w:id="552817084">
      <w:bodyDiv w:val="1"/>
      <w:marLeft w:val="0"/>
      <w:marRight w:val="0"/>
      <w:marTop w:val="0"/>
      <w:marBottom w:val="0"/>
      <w:divBdr>
        <w:top w:val="none" w:sz="0" w:space="0" w:color="auto"/>
        <w:left w:val="none" w:sz="0" w:space="0" w:color="auto"/>
        <w:bottom w:val="none" w:sz="0" w:space="0" w:color="auto"/>
        <w:right w:val="none" w:sz="0" w:space="0" w:color="auto"/>
      </w:divBdr>
    </w:div>
    <w:div w:id="660693617">
      <w:bodyDiv w:val="1"/>
      <w:marLeft w:val="0"/>
      <w:marRight w:val="0"/>
      <w:marTop w:val="0"/>
      <w:marBottom w:val="0"/>
      <w:divBdr>
        <w:top w:val="none" w:sz="0" w:space="0" w:color="auto"/>
        <w:left w:val="none" w:sz="0" w:space="0" w:color="auto"/>
        <w:bottom w:val="none" w:sz="0" w:space="0" w:color="auto"/>
        <w:right w:val="none" w:sz="0" w:space="0" w:color="auto"/>
      </w:divBdr>
    </w:div>
    <w:div w:id="716054516">
      <w:bodyDiv w:val="1"/>
      <w:marLeft w:val="0"/>
      <w:marRight w:val="0"/>
      <w:marTop w:val="0"/>
      <w:marBottom w:val="0"/>
      <w:divBdr>
        <w:top w:val="none" w:sz="0" w:space="0" w:color="auto"/>
        <w:left w:val="none" w:sz="0" w:space="0" w:color="auto"/>
        <w:bottom w:val="none" w:sz="0" w:space="0" w:color="auto"/>
        <w:right w:val="none" w:sz="0" w:space="0" w:color="auto"/>
      </w:divBdr>
      <w:divsChild>
        <w:div w:id="1449007544">
          <w:marLeft w:val="0"/>
          <w:marRight w:val="0"/>
          <w:marTop w:val="240"/>
          <w:marBottom w:val="0"/>
          <w:divBdr>
            <w:top w:val="none" w:sz="0" w:space="0" w:color="auto"/>
            <w:left w:val="none" w:sz="0" w:space="0" w:color="auto"/>
            <w:bottom w:val="none" w:sz="0" w:space="0" w:color="auto"/>
            <w:right w:val="none" w:sz="0" w:space="0" w:color="auto"/>
          </w:divBdr>
          <w:divsChild>
            <w:div w:id="17662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5580">
      <w:bodyDiv w:val="1"/>
      <w:marLeft w:val="0"/>
      <w:marRight w:val="0"/>
      <w:marTop w:val="0"/>
      <w:marBottom w:val="0"/>
      <w:divBdr>
        <w:top w:val="none" w:sz="0" w:space="0" w:color="auto"/>
        <w:left w:val="none" w:sz="0" w:space="0" w:color="auto"/>
        <w:bottom w:val="none" w:sz="0" w:space="0" w:color="auto"/>
        <w:right w:val="none" w:sz="0" w:space="0" w:color="auto"/>
      </w:divBdr>
    </w:div>
    <w:div w:id="790199306">
      <w:bodyDiv w:val="1"/>
      <w:marLeft w:val="0"/>
      <w:marRight w:val="0"/>
      <w:marTop w:val="0"/>
      <w:marBottom w:val="0"/>
      <w:divBdr>
        <w:top w:val="none" w:sz="0" w:space="0" w:color="auto"/>
        <w:left w:val="none" w:sz="0" w:space="0" w:color="auto"/>
        <w:bottom w:val="none" w:sz="0" w:space="0" w:color="auto"/>
        <w:right w:val="none" w:sz="0" w:space="0" w:color="auto"/>
      </w:divBdr>
    </w:div>
    <w:div w:id="885918605">
      <w:bodyDiv w:val="1"/>
      <w:marLeft w:val="0"/>
      <w:marRight w:val="0"/>
      <w:marTop w:val="0"/>
      <w:marBottom w:val="0"/>
      <w:divBdr>
        <w:top w:val="none" w:sz="0" w:space="0" w:color="auto"/>
        <w:left w:val="none" w:sz="0" w:space="0" w:color="auto"/>
        <w:bottom w:val="none" w:sz="0" w:space="0" w:color="auto"/>
        <w:right w:val="none" w:sz="0" w:space="0" w:color="auto"/>
      </w:divBdr>
    </w:div>
    <w:div w:id="921716430">
      <w:bodyDiv w:val="1"/>
      <w:marLeft w:val="0"/>
      <w:marRight w:val="0"/>
      <w:marTop w:val="0"/>
      <w:marBottom w:val="0"/>
      <w:divBdr>
        <w:top w:val="none" w:sz="0" w:space="0" w:color="auto"/>
        <w:left w:val="none" w:sz="0" w:space="0" w:color="auto"/>
        <w:bottom w:val="none" w:sz="0" w:space="0" w:color="auto"/>
        <w:right w:val="none" w:sz="0" w:space="0" w:color="auto"/>
      </w:divBdr>
    </w:div>
    <w:div w:id="955872082">
      <w:bodyDiv w:val="1"/>
      <w:marLeft w:val="0"/>
      <w:marRight w:val="0"/>
      <w:marTop w:val="0"/>
      <w:marBottom w:val="0"/>
      <w:divBdr>
        <w:top w:val="none" w:sz="0" w:space="0" w:color="auto"/>
        <w:left w:val="none" w:sz="0" w:space="0" w:color="auto"/>
        <w:bottom w:val="none" w:sz="0" w:space="0" w:color="auto"/>
        <w:right w:val="none" w:sz="0" w:space="0" w:color="auto"/>
      </w:divBdr>
    </w:div>
    <w:div w:id="963078879">
      <w:bodyDiv w:val="1"/>
      <w:marLeft w:val="0"/>
      <w:marRight w:val="0"/>
      <w:marTop w:val="0"/>
      <w:marBottom w:val="0"/>
      <w:divBdr>
        <w:top w:val="none" w:sz="0" w:space="0" w:color="auto"/>
        <w:left w:val="none" w:sz="0" w:space="0" w:color="auto"/>
        <w:bottom w:val="none" w:sz="0" w:space="0" w:color="auto"/>
        <w:right w:val="none" w:sz="0" w:space="0" w:color="auto"/>
      </w:divBdr>
    </w:div>
    <w:div w:id="976912233">
      <w:bodyDiv w:val="1"/>
      <w:marLeft w:val="0"/>
      <w:marRight w:val="0"/>
      <w:marTop w:val="0"/>
      <w:marBottom w:val="0"/>
      <w:divBdr>
        <w:top w:val="none" w:sz="0" w:space="0" w:color="auto"/>
        <w:left w:val="none" w:sz="0" w:space="0" w:color="auto"/>
        <w:bottom w:val="none" w:sz="0" w:space="0" w:color="auto"/>
        <w:right w:val="none" w:sz="0" w:space="0" w:color="auto"/>
      </w:divBdr>
    </w:div>
    <w:div w:id="1014379712">
      <w:bodyDiv w:val="1"/>
      <w:marLeft w:val="0"/>
      <w:marRight w:val="0"/>
      <w:marTop w:val="0"/>
      <w:marBottom w:val="0"/>
      <w:divBdr>
        <w:top w:val="none" w:sz="0" w:space="0" w:color="auto"/>
        <w:left w:val="none" w:sz="0" w:space="0" w:color="auto"/>
        <w:bottom w:val="none" w:sz="0" w:space="0" w:color="auto"/>
        <w:right w:val="none" w:sz="0" w:space="0" w:color="auto"/>
      </w:divBdr>
    </w:div>
    <w:div w:id="1049955166">
      <w:bodyDiv w:val="1"/>
      <w:marLeft w:val="0"/>
      <w:marRight w:val="0"/>
      <w:marTop w:val="0"/>
      <w:marBottom w:val="0"/>
      <w:divBdr>
        <w:top w:val="none" w:sz="0" w:space="0" w:color="auto"/>
        <w:left w:val="none" w:sz="0" w:space="0" w:color="auto"/>
        <w:bottom w:val="none" w:sz="0" w:space="0" w:color="auto"/>
        <w:right w:val="none" w:sz="0" w:space="0" w:color="auto"/>
      </w:divBdr>
    </w:div>
    <w:div w:id="1057751082">
      <w:bodyDiv w:val="1"/>
      <w:marLeft w:val="0"/>
      <w:marRight w:val="0"/>
      <w:marTop w:val="0"/>
      <w:marBottom w:val="0"/>
      <w:divBdr>
        <w:top w:val="none" w:sz="0" w:space="0" w:color="auto"/>
        <w:left w:val="none" w:sz="0" w:space="0" w:color="auto"/>
        <w:bottom w:val="none" w:sz="0" w:space="0" w:color="auto"/>
        <w:right w:val="none" w:sz="0" w:space="0" w:color="auto"/>
      </w:divBdr>
    </w:div>
    <w:div w:id="1110473316">
      <w:bodyDiv w:val="1"/>
      <w:marLeft w:val="0"/>
      <w:marRight w:val="0"/>
      <w:marTop w:val="0"/>
      <w:marBottom w:val="0"/>
      <w:divBdr>
        <w:top w:val="none" w:sz="0" w:space="0" w:color="auto"/>
        <w:left w:val="none" w:sz="0" w:space="0" w:color="auto"/>
        <w:bottom w:val="none" w:sz="0" w:space="0" w:color="auto"/>
        <w:right w:val="none" w:sz="0" w:space="0" w:color="auto"/>
      </w:divBdr>
    </w:div>
    <w:div w:id="1142649094">
      <w:bodyDiv w:val="1"/>
      <w:marLeft w:val="0"/>
      <w:marRight w:val="0"/>
      <w:marTop w:val="0"/>
      <w:marBottom w:val="0"/>
      <w:divBdr>
        <w:top w:val="none" w:sz="0" w:space="0" w:color="auto"/>
        <w:left w:val="none" w:sz="0" w:space="0" w:color="auto"/>
        <w:bottom w:val="none" w:sz="0" w:space="0" w:color="auto"/>
        <w:right w:val="none" w:sz="0" w:space="0" w:color="auto"/>
      </w:divBdr>
    </w:div>
    <w:div w:id="1188102753">
      <w:bodyDiv w:val="1"/>
      <w:marLeft w:val="0"/>
      <w:marRight w:val="0"/>
      <w:marTop w:val="0"/>
      <w:marBottom w:val="0"/>
      <w:divBdr>
        <w:top w:val="none" w:sz="0" w:space="0" w:color="auto"/>
        <w:left w:val="none" w:sz="0" w:space="0" w:color="auto"/>
        <w:bottom w:val="none" w:sz="0" w:space="0" w:color="auto"/>
        <w:right w:val="none" w:sz="0" w:space="0" w:color="auto"/>
      </w:divBdr>
    </w:div>
    <w:div w:id="1242910568">
      <w:bodyDiv w:val="1"/>
      <w:marLeft w:val="0"/>
      <w:marRight w:val="0"/>
      <w:marTop w:val="0"/>
      <w:marBottom w:val="0"/>
      <w:divBdr>
        <w:top w:val="none" w:sz="0" w:space="0" w:color="auto"/>
        <w:left w:val="none" w:sz="0" w:space="0" w:color="auto"/>
        <w:bottom w:val="none" w:sz="0" w:space="0" w:color="auto"/>
        <w:right w:val="none" w:sz="0" w:space="0" w:color="auto"/>
      </w:divBdr>
    </w:div>
    <w:div w:id="1252660040">
      <w:bodyDiv w:val="1"/>
      <w:marLeft w:val="0"/>
      <w:marRight w:val="0"/>
      <w:marTop w:val="0"/>
      <w:marBottom w:val="0"/>
      <w:divBdr>
        <w:top w:val="none" w:sz="0" w:space="0" w:color="auto"/>
        <w:left w:val="none" w:sz="0" w:space="0" w:color="auto"/>
        <w:bottom w:val="none" w:sz="0" w:space="0" w:color="auto"/>
        <w:right w:val="none" w:sz="0" w:space="0" w:color="auto"/>
      </w:divBdr>
      <w:divsChild>
        <w:div w:id="1714185545">
          <w:marLeft w:val="0"/>
          <w:marRight w:val="0"/>
          <w:marTop w:val="240"/>
          <w:marBottom w:val="0"/>
          <w:divBdr>
            <w:top w:val="none" w:sz="0" w:space="0" w:color="auto"/>
            <w:left w:val="none" w:sz="0" w:space="0" w:color="auto"/>
            <w:bottom w:val="none" w:sz="0" w:space="0" w:color="auto"/>
            <w:right w:val="none" w:sz="0" w:space="0" w:color="auto"/>
          </w:divBdr>
          <w:divsChild>
            <w:div w:id="526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2535">
      <w:bodyDiv w:val="1"/>
      <w:marLeft w:val="0"/>
      <w:marRight w:val="0"/>
      <w:marTop w:val="0"/>
      <w:marBottom w:val="0"/>
      <w:divBdr>
        <w:top w:val="none" w:sz="0" w:space="0" w:color="auto"/>
        <w:left w:val="none" w:sz="0" w:space="0" w:color="auto"/>
        <w:bottom w:val="none" w:sz="0" w:space="0" w:color="auto"/>
        <w:right w:val="none" w:sz="0" w:space="0" w:color="auto"/>
      </w:divBdr>
      <w:divsChild>
        <w:div w:id="502673108">
          <w:marLeft w:val="0"/>
          <w:marRight w:val="0"/>
          <w:marTop w:val="0"/>
          <w:marBottom w:val="0"/>
          <w:divBdr>
            <w:top w:val="none" w:sz="0" w:space="0" w:color="auto"/>
            <w:left w:val="none" w:sz="0" w:space="0" w:color="auto"/>
            <w:bottom w:val="none" w:sz="0" w:space="0" w:color="auto"/>
            <w:right w:val="none" w:sz="0" w:space="0" w:color="auto"/>
          </w:divBdr>
          <w:divsChild>
            <w:div w:id="896477690">
              <w:marLeft w:val="0"/>
              <w:marRight w:val="0"/>
              <w:marTop w:val="0"/>
              <w:marBottom w:val="0"/>
              <w:divBdr>
                <w:top w:val="none" w:sz="0" w:space="0" w:color="auto"/>
                <w:left w:val="none" w:sz="0" w:space="0" w:color="auto"/>
                <w:bottom w:val="none" w:sz="0" w:space="0" w:color="auto"/>
                <w:right w:val="none" w:sz="0" w:space="0" w:color="auto"/>
              </w:divBdr>
              <w:divsChild>
                <w:div w:id="1152482973">
                  <w:marLeft w:val="0"/>
                  <w:marRight w:val="0"/>
                  <w:marTop w:val="0"/>
                  <w:marBottom w:val="80"/>
                  <w:divBdr>
                    <w:top w:val="none" w:sz="0" w:space="0" w:color="auto"/>
                    <w:left w:val="none" w:sz="0" w:space="0" w:color="auto"/>
                    <w:bottom w:val="none" w:sz="0" w:space="0" w:color="auto"/>
                    <w:right w:val="none" w:sz="0" w:space="0" w:color="auto"/>
                  </w:divBdr>
                </w:div>
                <w:div w:id="1994874671">
                  <w:marLeft w:val="0"/>
                  <w:marRight w:val="0"/>
                  <w:marTop w:val="101"/>
                  <w:marBottom w:val="80"/>
                  <w:divBdr>
                    <w:top w:val="none" w:sz="0" w:space="0" w:color="auto"/>
                    <w:left w:val="none" w:sz="0" w:space="0" w:color="auto"/>
                    <w:bottom w:val="none" w:sz="0" w:space="0" w:color="auto"/>
                    <w:right w:val="none" w:sz="0" w:space="0" w:color="auto"/>
                  </w:divBdr>
                </w:div>
                <w:div w:id="956328418">
                  <w:marLeft w:val="0"/>
                  <w:marRight w:val="0"/>
                  <w:marTop w:val="0"/>
                  <w:marBottom w:val="80"/>
                  <w:divBdr>
                    <w:top w:val="none" w:sz="0" w:space="0" w:color="auto"/>
                    <w:left w:val="none" w:sz="0" w:space="0" w:color="auto"/>
                    <w:bottom w:val="none" w:sz="0" w:space="0" w:color="auto"/>
                    <w:right w:val="none" w:sz="0" w:space="0" w:color="auto"/>
                  </w:divBdr>
                </w:div>
                <w:div w:id="992174778">
                  <w:marLeft w:val="0"/>
                  <w:marRight w:val="0"/>
                  <w:marTop w:val="0"/>
                  <w:marBottom w:val="58"/>
                  <w:divBdr>
                    <w:top w:val="none" w:sz="0" w:space="0" w:color="auto"/>
                    <w:left w:val="none" w:sz="0" w:space="0" w:color="auto"/>
                    <w:bottom w:val="none" w:sz="0" w:space="0" w:color="auto"/>
                    <w:right w:val="none" w:sz="0" w:space="0" w:color="auto"/>
                  </w:divBdr>
                </w:div>
                <w:div w:id="384333578">
                  <w:marLeft w:val="0"/>
                  <w:marRight w:val="0"/>
                  <w:marTop w:val="0"/>
                  <w:marBottom w:val="58"/>
                  <w:divBdr>
                    <w:top w:val="none" w:sz="0" w:space="0" w:color="auto"/>
                    <w:left w:val="none" w:sz="0" w:space="0" w:color="auto"/>
                    <w:bottom w:val="none" w:sz="0" w:space="0" w:color="auto"/>
                    <w:right w:val="none" w:sz="0" w:space="0" w:color="auto"/>
                  </w:divBdr>
                </w:div>
                <w:div w:id="1436897638">
                  <w:marLeft w:val="0"/>
                  <w:marRight w:val="0"/>
                  <w:marTop w:val="0"/>
                  <w:marBottom w:val="58"/>
                  <w:divBdr>
                    <w:top w:val="none" w:sz="0" w:space="0" w:color="auto"/>
                    <w:left w:val="none" w:sz="0" w:space="0" w:color="auto"/>
                    <w:bottom w:val="none" w:sz="0" w:space="0" w:color="auto"/>
                    <w:right w:val="none" w:sz="0" w:space="0" w:color="auto"/>
                  </w:divBdr>
                </w:div>
                <w:div w:id="1129054672">
                  <w:marLeft w:val="0"/>
                  <w:marRight w:val="0"/>
                  <w:marTop w:val="0"/>
                  <w:marBottom w:val="58"/>
                  <w:divBdr>
                    <w:top w:val="none" w:sz="0" w:space="0" w:color="auto"/>
                    <w:left w:val="none" w:sz="0" w:space="0" w:color="auto"/>
                    <w:bottom w:val="none" w:sz="0" w:space="0" w:color="auto"/>
                    <w:right w:val="none" w:sz="0" w:space="0" w:color="auto"/>
                  </w:divBdr>
                </w:div>
                <w:div w:id="47190138">
                  <w:marLeft w:val="0"/>
                  <w:marRight w:val="0"/>
                  <w:marTop w:val="0"/>
                  <w:marBottom w:val="58"/>
                  <w:divBdr>
                    <w:top w:val="none" w:sz="0" w:space="0" w:color="auto"/>
                    <w:left w:val="none" w:sz="0" w:space="0" w:color="auto"/>
                    <w:bottom w:val="none" w:sz="0" w:space="0" w:color="auto"/>
                    <w:right w:val="none" w:sz="0" w:space="0" w:color="auto"/>
                  </w:divBdr>
                </w:div>
                <w:div w:id="834103322">
                  <w:marLeft w:val="0"/>
                  <w:marRight w:val="0"/>
                  <w:marTop w:val="0"/>
                  <w:marBottom w:val="58"/>
                  <w:divBdr>
                    <w:top w:val="none" w:sz="0" w:space="0" w:color="auto"/>
                    <w:left w:val="none" w:sz="0" w:space="0" w:color="auto"/>
                    <w:bottom w:val="none" w:sz="0" w:space="0" w:color="auto"/>
                    <w:right w:val="none" w:sz="0" w:space="0" w:color="auto"/>
                  </w:divBdr>
                </w:div>
                <w:div w:id="1618222126">
                  <w:marLeft w:val="0"/>
                  <w:marRight w:val="0"/>
                  <w:marTop w:val="0"/>
                  <w:marBottom w:val="58"/>
                  <w:divBdr>
                    <w:top w:val="none" w:sz="0" w:space="0" w:color="auto"/>
                    <w:left w:val="none" w:sz="0" w:space="0" w:color="auto"/>
                    <w:bottom w:val="none" w:sz="0" w:space="0" w:color="auto"/>
                    <w:right w:val="none" w:sz="0" w:space="0" w:color="auto"/>
                  </w:divBdr>
                </w:div>
                <w:div w:id="814447434">
                  <w:marLeft w:val="0"/>
                  <w:marRight w:val="0"/>
                  <w:marTop w:val="0"/>
                  <w:marBottom w:val="58"/>
                  <w:divBdr>
                    <w:top w:val="none" w:sz="0" w:space="0" w:color="auto"/>
                    <w:left w:val="none" w:sz="0" w:space="0" w:color="auto"/>
                    <w:bottom w:val="none" w:sz="0" w:space="0" w:color="auto"/>
                    <w:right w:val="none" w:sz="0" w:space="0" w:color="auto"/>
                  </w:divBdr>
                </w:div>
                <w:div w:id="1865248188">
                  <w:marLeft w:val="0"/>
                  <w:marRight w:val="0"/>
                  <w:marTop w:val="0"/>
                  <w:marBottom w:val="58"/>
                  <w:divBdr>
                    <w:top w:val="none" w:sz="0" w:space="0" w:color="auto"/>
                    <w:left w:val="none" w:sz="0" w:space="0" w:color="auto"/>
                    <w:bottom w:val="none" w:sz="0" w:space="0" w:color="auto"/>
                    <w:right w:val="none" w:sz="0" w:space="0" w:color="auto"/>
                  </w:divBdr>
                </w:div>
                <w:div w:id="1661076730">
                  <w:marLeft w:val="0"/>
                  <w:marRight w:val="0"/>
                  <w:marTop w:val="0"/>
                  <w:marBottom w:val="58"/>
                  <w:divBdr>
                    <w:top w:val="none" w:sz="0" w:space="0" w:color="auto"/>
                    <w:left w:val="none" w:sz="0" w:space="0" w:color="auto"/>
                    <w:bottom w:val="none" w:sz="0" w:space="0" w:color="auto"/>
                    <w:right w:val="none" w:sz="0" w:space="0" w:color="auto"/>
                  </w:divBdr>
                </w:div>
                <w:div w:id="1918859880">
                  <w:marLeft w:val="0"/>
                  <w:marRight w:val="0"/>
                  <w:marTop w:val="0"/>
                  <w:marBottom w:val="58"/>
                  <w:divBdr>
                    <w:top w:val="none" w:sz="0" w:space="0" w:color="auto"/>
                    <w:left w:val="none" w:sz="0" w:space="0" w:color="auto"/>
                    <w:bottom w:val="none" w:sz="0" w:space="0" w:color="auto"/>
                    <w:right w:val="none" w:sz="0" w:space="0" w:color="auto"/>
                  </w:divBdr>
                </w:div>
                <w:div w:id="272131463">
                  <w:marLeft w:val="0"/>
                  <w:marRight w:val="0"/>
                  <w:marTop w:val="0"/>
                  <w:marBottom w:val="58"/>
                  <w:divBdr>
                    <w:top w:val="none" w:sz="0" w:space="0" w:color="auto"/>
                    <w:left w:val="none" w:sz="0" w:space="0" w:color="auto"/>
                    <w:bottom w:val="none" w:sz="0" w:space="0" w:color="auto"/>
                    <w:right w:val="none" w:sz="0" w:space="0" w:color="auto"/>
                  </w:divBdr>
                </w:div>
                <w:div w:id="364449970">
                  <w:marLeft w:val="0"/>
                  <w:marRight w:val="0"/>
                  <w:marTop w:val="0"/>
                  <w:marBottom w:val="58"/>
                  <w:divBdr>
                    <w:top w:val="none" w:sz="0" w:space="0" w:color="auto"/>
                    <w:left w:val="none" w:sz="0" w:space="0" w:color="auto"/>
                    <w:bottom w:val="none" w:sz="0" w:space="0" w:color="auto"/>
                    <w:right w:val="none" w:sz="0" w:space="0" w:color="auto"/>
                  </w:divBdr>
                </w:div>
                <w:div w:id="12416899">
                  <w:marLeft w:val="0"/>
                  <w:marRight w:val="0"/>
                  <w:marTop w:val="0"/>
                  <w:marBottom w:val="58"/>
                  <w:divBdr>
                    <w:top w:val="none" w:sz="0" w:space="0" w:color="auto"/>
                    <w:left w:val="none" w:sz="0" w:space="0" w:color="auto"/>
                    <w:bottom w:val="none" w:sz="0" w:space="0" w:color="auto"/>
                    <w:right w:val="none" w:sz="0" w:space="0" w:color="auto"/>
                  </w:divBdr>
                </w:div>
                <w:div w:id="2072387234">
                  <w:marLeft w:val="0"/>
                  <w:marRight w:val="0"/>
                  <w:marTop w:val="0"/>
                  <w:marBottom w:val="58"/>
                  <w:divBdr>
                    <w:top w:val="none" w:sz="0" w:space="0" w:color="auto"/>
                    <w:left w:val="none" w:sz="0" w:space="0" w:color="auto"/>
                    <w:bottom w:val="none" w:sz="0" w:space="0" w:color="auto"/>
                    <w:right w:val="none" w:sz="0" w:space="0" w:color="auto"/>
                  </w:divBdr>
                </w:div>
              </w:divsChild>
            </w:div>
            <w:div w:id="550314308">
              <w:marLeft w:val="0"/>
              <w:marRight w:val="0"/>
              <w:marTop w:val="0"/>
              <w:marBottom w:val="0"/>
              <w:divBdr>
                <w:top w:val="none" w:sz="0" w:space="0" w:color="auto"/>
                <w:left w:val="none" w:sz="0" w:space="0" w:color="auto"/>
                <w:bottom w:val="none" w:sz="0" w:space="0" w:color="auto"/>
                <w:right w:val="none" w:sz="0" w:space="0" w:color="auto"/>
              </w:divBdr>
              <w:divsChild>
                <w:div w:id="1934436599">
                  <w:marLeft w:val="0"/>
                  <w:marRight w:val="0"/>
                  <w:marTop w:val="0"/>
                  <w:marBottom w:val="58"/>
                  <w:divBdr>
                    <w:top w:val="none" w:sz="0" w:space="0" w:color="auto"/>
                    <w:left w:val="none" w:sz="0" w:space="0" w:color="auto"/>
                    <w:bottom w:val="none" w:sz="0" w:space="0" w:color="auto"/>
                    <w:right w:val="none" w:sz="0" w:space="0" w:color="auto"/>
                  </w:divBdr>
                </w:div>
                <w:div w:id="606081507">
                  <w:marLeft w:val="0"/>
                  <w:marRight w:val="0"/>
                  <w:marTop w:val="0"/>
                  <w:marBottom w:val="58"/>
                  <w:divBdr>
                    <w:top w:val="none" w:sz="0" w:space="0" w:color="auto"/>
                    <w:left w:val="none" w:sz="0" w:space="0" w:color="auto"/>
                    <w:bottom w:val="none" w:sz="0" w:space="0" w:color="auto"/>
                    <w:right w:val="none" w:sz="0" w:space="0" w:color="auto"/>
                  </w:divBdr>
                </w:div>
                <w:div w:id="798107909">
                  <w:marLeft w:val="0"/>
                  <w:marRight w:val="0"/>
                  <w:marTop w:val="0"/>
                  <w:marBottom w:val="58"/>
                  <w:divBdr>
                    <w:top w:val="none" w:sz="0" w:space="0" w:color="auto"/>
                    <w:left w:val="none" w:sz="0" w:space="0" w:color="auto"/>
                    <w:bottom w:val="none" w:sz="0" w:space="0" w:color="auto"/>
                    <w:right w:val="none" w:sz="0" w:space="0" w:color="auto"/>
                  </w:divBdr>
                </w:div>
                <w:div w:id="956644239">
                  <w:marLeft w:val="0"/>
                  <w:marRight w:val="0"/>
                  <w:marTop w:val="0"/>
                  <w:marBottom w:val="58"/>
                  <w:divBdr>
                    <w:top w:val="none" w:sz="0" w:space="0" w:color="auto"/>
                    <w:left w:val="none" w:sz="0" w:space="0" w:color="auto"/>
                    <w:bottom w:val="none" w:sz="0" w:space="0" w:color="auto"/>
                    <w:right w:val="none" w:sz="0" w:space="0" w:color="auto"/>
                  </w:divBdr>
                </w:div>
                <w:div w:id="1895391338">
                  <w:marLeft w:val="0"/>
                  <w:marRight w:val="0"/>
                  <w:marTop w:val="0"/>
                  <w:marBottom w:val="58"/>
                  <w:divBdr>
                    <w:top w:val="none" w:sz="0" w:space="0" w:color="auto"/>
                    <w:left w:val="none" w:sz="0" w:space="0" w:color="auto"/>
                    <w:bottom w:val="none" w:sz="0" w:space="0" w:color="auto"/>
                    <w:right w:val="none" w:sz="0" w:space="0" w:color="auto"/>
                  </w:divBdr>
                </w:div>
                <w:div w:id="1459106357">
                  <w:marLeft w:val="0"/>
                  <w:marRight w:val="0"/>
                  <w:marTop w:val="0"/>
                  <w:marBottom w:val="58"/>
                  <w:divBdr>
                    <w:top w:val="none" w:sz="0" w:space="0" w:color="auto"/>
                    <w:left w:val="none" w:sz="0" w:space="0" w:color="auto"/>
                    <w:bottom w:val="none" w:sz="0" w:space="0" w:color="auto"/>
                    <w:right w:val="none" w:sz="0" w:space="0" w:color="auto"/>
                  </w:divBdr>
                </w:div>
                <w:div w:id="1071658595">
                  <w:marLeft w:val="0"/>
                  <w:marRight w:val="0"/>
                  <w:marTop w:val="0"/>
                  <w:marBottom w:val="58"/>
                  <w:divBdr>
                    <w:top w:val="none" w:sz="0" w:space="0" w:color="auto"/>
                    <w:left w:val="none" w:sz="0" w:space="0" w:color="auto"/>
                    <w:bottom w:val="none" w:sz="0" w:space="0" w:color="auto"/>
                    <w:right w:val="none" w:sz="0" w:space="0" w:color="auto"/>
                  </w:divBdr>
                </w:div>
                <w:div w:id="201334575">
                  <w:marLeft w:val="0"/>
                  <w:marRight w:val="0"/>
                  <w:marTop w:val="0"/>
                  <w:marBottom w:val="58"/>
                  <w:divBdr>
                    <w:top w:val="none" w:sz="0" w:space="0" w:color="auto"/>
                    <w:left w:val="none" w:sz="0" w:space="0" w:color="auto"/>
                    <w:bottom w:val="none" w:sz="0" w:space="0" w:color="auto"/>
                    <w:right w:val="none" w:sz="0" w:space="0" w:color="auto"/>
                  </w:divBdr>
                </w:div>
                <w:div w:id="1619292908">
                  <w:marLeft w:val="0"/>
                  <w:marRight w:val="0"/>
                  <w:marTop w:val="0"/>
                  <w:marBottom w:val="58"/>
                  <w:divBdr>
                    <w:top w:val="none" w:sz="0" w:space="0" w:color="auto"/>
                    <w:left w:val="none" w:sz="0" w:space="0" w:color="auto"/>
                    <w:bottom w:val="none" w:sz="0" w:space="0" w:color="auto"/>
                    <w:right w:val="none" w:sz="0" w:space="0" w:color="auto"/>
                  </w:divBdr>
                </w:div>
                <w:div w:id="25103495">
                  <w:marLeft w:val="0"/>
                  <w:marRight w:val="0"/>
                  <w:marTop w:val="0"/>
                  <w:marBottom w:val="58"/>
                  <w:divBdr>
                    <w:top w:val="none" w:sz="0" w:space="0" w:color="auto"/>
                    <w:left w:val="none" w:sz="0" w:space="0" w:color="auto"/>
                    <w:bottom w:val="none" w:sz="0" w:space="0" w:color="auto"/>
                    <w:right w:val="none" w:sz="0" w:space="0" w:color="auto"/>
                  </w:divBdr>
                </w:div>
                <w:div w:id="378867945">
                  <w:marLeft w:val="0"/>
                  <w:marRight w:val="0"/>
                  <w:marTop w:val="0"/>
                  <w:marBottom w:val="58"/>
                  <w:divBdr>
                    <w:top w:val="none" w:sz="0" w:space="0" w:color="auto"/>
                    <w:left w:val="none" w:sz="0" w:space="0" w:color="auto"/>
                    <w:bottom w:val="none" w:sz="0" w:space="0" w:color="auto"/>
                    <w:right w:val="none" w:sz="0" w:space="0" w:color="auto"/>
                  </w:divBdr>
                </w:div>
                <w:div w:id="1026054555">
                  <w:marLeft w:val="0"/>
                  <w:marRight w:val="0"/>
                  <w:marTop w:val="0"/>
                  <w:marBottom w:val="58"/>
                  <w:divBdr>
                    <w:top w:val="none" w:sz="0" w:space="0" w:color="auto"/>
                    <w:left w:val="none" w:sz="0" w:space="0" w:color="auto"/>
                    <w:bottom w:val="none" w:sz="0" w:space="0" w:color="auto"/>
                    <w:right w:val="none" w:sz="0" w:space="0" w:color="auto"/>
                  </w:divBdr>
                </w:div>
                <w:div w:id="850339408">
                  <w:marLeft w:val="0"/>
                  <w:marRight w:val="0"/>
                  <w:marTop w:val="0"/>
                  <w:marBottom w:val="58"/>
                  <w:divBdr>
                    <w:top w:val="none" w:sz="0" w:space="0" w:color="auto"/>
                    <w:left w:val="none" w:sz="0" w:space="0" w:color="auto"/>
                    <w:bottom w:val="none" w:sz="0" w:space="0" w:color="auto"/>
                    <w:right w:val="none" w:sz="0" w:space="0" w:color="auto"/>
                  </w:divBdr>
                </w:div>
                <w:div w:id="1298878757">
                  <w:marLeft w:val="0"/>
                  <w:marRight w:val="0"/>
                  <w:marTop w:val="0"/>
                  <w:marBottom w:val="58"/>
                  <w:divBdr>
                    <w:top w:val="none" w:sz="0" w:space="0" w:color="auto"/>
                    <w:left w:val="none" w:sz="0" w:space="0" w:color="auto"/>
                    <w:bottom w:val="none" w:sz="0" w:space="0" w:color="auto"/>
                    <w:right w:val="none" w:sz="0" w:space="0" w:color="auto"/>
                  </w:divBdr>
                </w:div>
                <w:div w:id="572007866">
                  <w:marLeft w:val="0"/>
                  <w:marRight w:val="0"/>
                  <w:marTop w:val="0"/>
                  <w:marBottom w:val="58"/>
                  <w:divBdr>
                    <w:top w:val="none" w:sz="0" w:space="0" w:color="auto"/>
                    <w:left w:val="none" w:sz="0" w:space="0" w:color="auto"/>
                    <w:bottom w:val="none" w:sz="0" w:space="0" w:color="auto"/>
                    <w:right w:val="none" w:sz="0" w:space="0" w:color="auto"/>
                  </w:divBdr>
                </w:div>
                <w:div w:id="1734429123">
                  <w:marLeft w:val="0"/>
                  <w:marRight w:val="0"/>
                  <w:marTop w:val="0"/>
                  <w:marBottom w:val="80"/>
                  <w:divBdr>
                    <w:top w:val="none" w:sz="0" w:space="0" w:color="auto"/>
                    <w:left w:val="none" w:sz="0" w:space="0" w:color="auto"/>
                    <w:bottom w:val="none" w:sz="0" w:space="0" w:color="auto"/>
                    <w:right w:val="none" w:sz="0" w:space="0" w:color="auto"/>
                  </w:divBdr>
                </w:div>
                <w:div w:id="1676616648">
                  <w:marLeft w:val="0"/>
                  <w:marRight w:val="0"/>
                  <w:marTop w:val="0"/>
                  <w:marBottom w:val="95"/>
                  <w:divBdr>
                    <w:top w:val="none" w:sz="0" w:space="0" w:color="auto"/>
                    <w:left w:val="none" w:sz="0" w:space="0" w:color="auto"/>
                    <w:bottom w:val="none" w:sz="0" w:space="0" w:color="auto"/>
                    <w:right w:val="none" w:sz="0" w:space="0" w:color="auto"/>
                  </w:divBdr>
                </w:div>
                <w:div w:id="1207570576">
                  <w:marLeft w:val="0"/>
                  <w:marRight w:val="0"/>
                  <w:marTop w:val="0"/>
                  <w:marBottom w:val="95"/>
                  <w:divBdr>
                    <w:top w:val="none" w:sz="0" w:space="0" w:color="auto"/>
                    <w:left w:val="none" w:sz="0" w:space="0" w:color="auto"/>
                    <w:bottom w:val="none" w:sz="0" w:space="0" w:color="auto"/>
                    <w:right w:val="none" w:sz="0" w:space="0" w:color="auto"/>
                  </w:divBdr>
                </w:div>
                <w:div w:id="1578786955">
                  <w:marLeft w:val="0"/>
                  <w:marRight w:val="0"/>
                  <w:marTop w:val="0"/>
                  <w:marBottom w:val="95"/>
                  <w:divBdr>
                    <w:top w:val="none" w:sz="0" w:space="0" w:color="auto"/>
                    <w:left w:val="none" w:sz="0" w:space="0" w:color="auto"/>
                    <w:bottom w:val="none" w:sz="0" w:space="0" w:color="auto"/>
                    <w:right w:val="none" w:sz="0" w:space="0" w:color="auto"/>
                  </w:divBdr>
                </w:div>
                <w:div w:id="1319312423">
                  <w:marLeft w:val="0"/>
                  <w:marRight w:val="0"/>
                  <w:marTop w:val="0"/>
                  <w:marBottom w:val="95"/>
                  <w:divBdr>
                    <w:top w:val="none" w:sz="0" w:space="0" w:color="auto"/>
                    <w:left w:val="none" w:sz="0" w:space="0" w:color="auto"/>
                    <w:bottom w:val="none" w:sz="0" w:space="0" w:color="auto"/>
                    <w:right w:val="none" w:sz="0" w:space="0" w:color="auto"/>
                  </w:divBdr>
                </w:div>
                <w:div w:id="433942846">
                  <w:marLeft w:val="0"/>
                  <w:marRight w:val="0"/>
                  <w:marTop w:val="0"/>
                  <w:marBottom w:val="95"/>
                  <w:divBdr>
                    <w:top w:val="none" w:sz="0" w:space="0" w:color="auto"/>
                    <w:left w:val="none" w:sz="0" w:space="0" w:color="auto"/>
                    <w:bottom w:val="none" w:sz="0" w:space="0" w:color="auto"/>
                    <w:right w:val="none" w:sz="0" w:space="0" w:color="auto"/>
                  </w:divBdr>
                </w:div>
                <w:div w:id="1926651397">
                  <w:marLeft w:val="0"/>
                  <w:marRight w:val="0"/>
                  <w:marTop w:val="0"/>
                  <w:marBottom w:val="95"/>
                  <w:divBdr>
                    <w:top w:val="none" w:sz="0" w:space="0" w:color="auto"/>
                    <w:left w:val="none" w:sz="0" w:space="0" w:color="auto"/>
                    <w:bottom w:val="none" w:sz="0" w:space="0" w:color="auto"/>
                    <w:right w:val="none" w:sz="0" w:space="0" w:color="auto"/>
                  </w:divBdr>
                </w:div>
                <w:div w:id="105731510">
                  <w:marLeft w:val="0"/>
                  <w:marRight w:val="0"/>
                  <w:marTop w:val="0"/>
                  <w:marBottom w:val="95"/>
                  <w:divBdr>
                    <w:top w:val="none" w:sz="0" w:space="0" w:color="auto"/>
                    <w:left w:val="none" w:sz="0" w:space="0" w:color="auto"/>
                    <w:bottom w:val="none" w:sz="0" w:space="0" w:color="auto"/>
                    <w:right w:val="none" w:sz="0" w:space="0" w:color="auto"/>
                  </w:divBdr>
                </w:div>
                <w:div w:id="1517042696">
                  <w:marLeft w:val="0"/>
                  <w:marRight w:val="0"/>
                  <w:marTop w:val="0"/>
                  <w:marBottom w:val="95"/>
                  <w:divBdr>
                    <w:top w:val="none" w:sz="0" w:space="0" w:color="auto"/>
                    <w:left w:val="none" w:sz="0" w:space="0" w:color="auto"/>
                    <w:bottom w:val="none" w:sz="0" w:space="0" w:color="auto"/>
                    <w:right w:val="none" w:sz="0" w:space="0" w:color="auto"/>
                  </w:divBdr>
                </w:div>
                <w:div w:id="300310413">
                  <w:marLeft w:val="0"/>
                  <w:marRight w:val="0"/>
                  <w:marTop w:val="0"/>
                  <w:marBottom w:val="95"/>
                  <w:divBdr>
                    <w:top w:val="none" w:sz="0" w:space="0" w:color="auto"/>
                    <w:left w:val="none" w:sz="0" w:space="0" w:color="auto"/>
                    <w:bottom w:val="none" w:sz="0" w:space="0" w:color="auto"/>
                    <w:right w:val="none" w:sz="0" w:space="0" w:color="auto"/>
                  </w:divBdr>
                </w:div>
                <w:div w:id="1321496807">
                  <w:marLeft w:val="0"/>
                  <w:marRight w:val="0"/>
                  <w:marTop w:val="0"/>
                  <w:marBottom w:val="95"/>
                  <w:divBdr>
                    <w:top w:val="none" w:sz="0" w:space="0" w:color="auto"/>
                    <w:left w:val="none" w:sz="0" w:space="0" w:color="auto"/>
                    <w:bottom w:val="none" w:sz="0" w:space="0" w:color="auto"/>
                    <w:right w:val="none" w:sz="0" w:space="0" w:color="auto"/>
                  </w:divBdr>
                </w:div>
                <w:div w:id="1823157988">
                  <w:marLeft w:val="0"/>
                  <w:marRight w:val="0"/>
                  <w:marTop w:val="0"/>
                  <w:marBottom w:val="95"/>
                  <w:divBdr>
                    <w:top w:val="none" w:sz="0" w:space="0" w:color="auto"/>
                    <w:left w:val="none" w:sz="0" w:space="0" w:color="auto"/>
                    <w:bottom w:val="none" w:sz="0" w:space="0" w:color="auto"/>
                    <w:right w:val="none" w:sz="0" w:space="0" w:color="auto"/>
                  </w:divBdr>
                </w:div>
                <w:div w:id="1813670787">
                  <w:marLeft w:val="0"/>
                  <w:marRight w:val="0"/>
                  <w:marTop w:val="0"/>
                  <w:marBottom w:val="95"/>
                  <w:divBdr>
                    <w:top w:val="none" w:sz="0" w:space="0" w:color="auto"/>
                    <w:left w:val="none" w:sz="0" w:space="0" w:color="auto"/>
                    <w:bottom w:val="none" w:sz="0" w:space="0" w:color="auto"/>
                    <w:right w:val="none" w:sz="0" w:space="0" w:color="auto"/>
                  </w:divBdr>
                </w:div>
                <w:div w:id="973828451">
                  <w:marLeft w:val="0"/>
                  <w:marRight w:val="0"/>
                  <w:marTop w:val="0"/>
                  <w:marBottom w:val="95"/>
                  <w:divBdr>
                    <w:top w:val="none" w:sz="0" w:space="0" w:color="auto"/>
                    <w:left w:val="none" w:sz="0" w:space="0" w:color="auto"/>
                    <w:bottom w:val="none" w:sz="0" w:space="0" w:color="auto"/>
                    <w:right w:val="none" w:sz="0" w:space="0" w:color="auto"/>
                  </w:divBdr>
                </w:div>
                <w:div w:id="176888549">
                  <w:marLeft w:val="0"/>
                  <w:marRight w:val="0"/>
                  <w:marTop w:val="0"/>
                  <w:marBottom w:val="95"/>
                  <w:divBdr>
                    <w:top w:val="none" w:sz="0" w:space="0" w:color="auto"/>
                    <w:left w:val="none" w:sz="0" w:space="0" w:color="auto"/>
                    <w:bottom w:val="none" w:sz="0" w:space="0" w:color="auto"/>
                    <w:right w:val="none" w:sz="0" w:space="0" w:color="auto"/>
                  </w:divBdr>
                </w:div>
                <w:div w:id="1292059595">
                  <w:marLeft w:val="0"/>
                  <w:marRight w:val="0"/>
                  <w:marTop w:val="0"/>
                  <w:marBottom w:val="95"/>
                  <w:divBdr>
                    <w:top w:val="none" w:sz="0" w:space="0" w:color="auto"/>
                    <w:left w:val="none" w:sz="0" w:space="0" w:color="auto"/>
                    <w:bottom w:val="none" w:sz="0" w:space="0" w:color="auto"/>
                    <w:right w:val="none" w:sz="0" w:space="0" w:color="auto"/>
                  </w:divBdr>
                </w:div>
                <w:div w:id="1814523892">
                  <w:marLeft w:val="0"/>
                  <w:marRight w:val="0"/>
                  <w:marTop w:val="0"/>
                  <w:marBottom w:val="95"/>
                  <w:divBdr>
                    <w:top w:val="none" w:sz="0" w:space="0" w:color="auto"/>
                    <w:left w:val="none" w:sz="0" w:space="0" w:color="auto"/>
                    <w:bottom w:val="none" w:sz="0" w:space="0" w:color="auto"/>
                    <w:right w:val="none" w:sz="0" w:space="0" w:color="auto"/>
                  </w:divBdr>
                </w:div>
                <w:div w:id="327248235">
                  <w:marLeft w:val="0"/>
                  <w:marRight w:val="0"/>
                  <w:marTop w:val="0"/>
                  <w:marBottom w:val="95"/>
                  <w:divBdr>
                    <w:top w:val="none" w:sz="0" w:space="0" w:color="auto"/>
                    <w:left w:val="none" w:sz="0" w:space="0" w:color="auto"/>
                    <w:bottom w:val="none" w:sz="0" w:space="0" w:color="auto"/>
                    <w:right w:val="none" w:sz="0" w:space="0" w:color="auto"/>
                  </w:divBdr>
                </w:div>
                <w:div w:id="1337656467">
                  <w:marLeft w:val="0"/>
                  <w:marRight w:val="0"/>
                  <w:marTop w:val="0"/>
                  <w:marBottom w:val="95"/>
                  <w:divBdr>
                    <w:top w:val="none" w:sz="0" w:space="0" w:color="auto"/>
                    <w:left w:val="none" w:sz="0" w:space="0" w:color="auto"/>
                    <w:bottom w:val="none" w:sz="0" w:space="0" w:color="auto"/>
                    <w:right w:val="none" w:sz="0" w:space="0" w:color="auto"/>
                  </w:divBdr>
                </w:div>
                <w:div w:id="146285149">
                  <w:marLeft w:val="0"/>
                  <w:marRight w:val="0"/>
                  <w:marTop w:val="0"/>
                  <w:marBottom w:val="95"/>
                  <w:divBdr>
                    <w:top w:val="none" w:sz="0" w:space="0" w:color="auto"/>
                    <w:left w:val="none" w:sz="0" w:space="0" w:color="auto"/>
                    <w:bottom w:val="none" w:sz="0" w:space="0" w:color="auto"/>
                    <w:right w:val="none" w:sz="0" w:space="0" w:color="auto"/>
                  </w:divBdr>
                </w:div>
                <w:div w:id="1708682076">
                  <w:marLeft w:val="0"/>
                  <w:marRight w:val="0"/>
                  <w:marTop w:val="0"/>
                  <w:marBottom w:val="95"/>
                  <w:divBdr>
                    <w:top w:val="none" w:sz="0" w:space="0" w:color="auto"/>
                    <w:left w:val="none" w:sz="0" w:space="0" w:color="auto"/>
                    <w:bottom w:val="none" w:sz="0" w:space="0" w:color="auto"/>
                    <w:right w:val="none" w:sz="0" w:space="0" w:color="auto"/>
                  </w:divBdr>
                </w:div>
                <w:div w:id="1462650886">
                  <w:marLeft w:val="0"/>
                  <w:marRight w:val="0"/>
                  <w:marTop w:val="0"/>
                  <w:marBottom w:val="95"/>
                  <w:divBdr>
                    <w:top w:val="none" w:sz="0" w:space="0" w:color="auto"/>
                    <w:left w:val="none" w:sz="0" w:space="0" w:color="auto"/>
                    <w:bottom w:val="none" w:sz="0" w:space="0" w:color="auto"/>
                    <w:right w:val="none" w:sz="0" w:space="0" w:color="auto"/>
                  </w:divBdr>
                </w:div>
                <w:div w:id="566305906">
                  <w:marLeft w:val="0"/>
                  <w:marRight w:val="0"/>
                  <w:marTop w:val="0"/>
                  <w:marBottom w:val="95"/>
                  <w:divBdr>
                    <w:top w:val="none" w:sz="0" w:space="0" w:color="auto"/>
                    <w:left w:val="none" w:sz="0" w:space="0" w:color="auto"/>
                    <w:bottom w:val="none" w:sz="0" w:space="0" w:color="auto"/>
                    <w:right w:val="none" w:sz="0" w:space="0" w:color="auto"/>
                  </w:divBdr>
                </w:div>
                <w:div w:id="724258115">
                  <w:marLeft w:val="0"/>
                  <w:marRight w:val="0"/>
                  <w:marTop w:val="0"/>
                  <w:marBottom w:val="95"/>
                  <w:divBdr>
                    <w:top w:val="none" w:sz="0" w:space="0" w:color="auto"/>
                    <w:left w:val="none" w:sz="0" w:space="0" w:color="auto"/>
                    <w:bottom w:val="none" w:sz="0" w:space="0" w:color="auto"/>
                    <w:right w:val="none" w:sz="0" w:space="0" w:color="auto"/>
                  </w:divBdr>
                </w:div>
                <w:div w:id="524179499">
                  <w:marLeft w:val="0"/>
                  <w:marRight w:val="0"/>
                  <w:marTop w:val="0"/>
                  <w:marBottom w:val="95"/>
                  <w:divBdr>
                    <w:top w:val="none" w:sz="0" w:space="0" w:color="auto"/>
                    <w:left w:val="none" w:sz="0" w:space="0" w:color="auto"/>
                    <w:bottom w:val="none" w:sz="0" w:space="0" w:color="auto"/>
                    <w:right w:val="none" w:sz="0" w:space="0" w:color="auto"/>
                  </w:divBdr>
                </w:div>
                <w:div w:id="290480779">
                  <w:marLeft w:val="0"/>
                  <w:marRight w:val="0"/>
                  <w:marTop w:val="101"/>
                  <w:marBottom w:val="95"/>
                  <w:divBdr>
                    <w:top w:val="none" w:sz="0" w:space="0" w:color="auto"/>
                    <w:left w:val="none" w:sz="0" w:space="0" w:color="auto"/>
                    <w:bottom w:val="none" w:sz="0" w:space="0" w:color="auto"/>
                    <w:right w:val="none" w:sz="0" w:space="0" w:color="auto"/>
                  </w:divBdr>
                </w:div>
                <w:div w:id="59133888">
                  <w:marLeft w:val="0"/>
                  <w:marRight w:val="0"/>
                  <w:marTop w:val="0"/>
                  <w:marBottom w:val="95"/>
                  <w:divBdr>
                    <w:top w:val="none" w:sz="0" w:space="0" w:color="auto"/>
                    <w:left w:val="none" w:sz="0" w:space="0" w:color="auto"/>
                    <w:bottom w:val="none" w:sz="0" w:space="0" w:color="auto"/>
                    <w:right w:val="none" w:sz="0" w:space="0" w:color="auto"/>
                  </w:divBdr>
                </w:div>
                <w:div w:id="536084890">
                  <w:marLeft w:val="0"/>
                  <w:marRight w:val="0"/>
                  <w:marTop w:val="0"/>
                  <w:marBottom w:val="95"/>
                  <w:divBdr>
                    <w:top w:val="none" w:sz="0" w:space="0" w:color="auto"/>
                    <w:left w:val="none" w:sz="0" w:space="0" w:color="auto"/>
                    <w:bottom w:val="none" w:sz="0" w:space="0" w:color="auto"/>
                    <w:right w:val="none" w:sz="0" w:space="0" w:color="auto"/>
                  </w:divBdr>
                </w:div>
                <w:div w:id="2069182857">
                  <w:marLeft w:val="0"/>
                  <w:marRight w:val="0"/>
                  <w:marTop w:val="0"/>
                  <w:marBottom w:val="95"/>
                  <w:divBdr>
                    <w:top w:val="none" w:sz="0" w:space="0" w:color="auto"/>
                    <w:left w:val="none" w:sz="0" w:space="0" w:color="auto"/>
                    <w:bottom w:val="none" w:sz="0" w:space="0" w:color="auto"/>
                    <w:right w:val="none" w:sz="0" w:space="0" w:color="auto"/>
                  </w:divBdr>
                </w:div>
                <w:div w:id="1188299750">
                  <w:marLeft w:val="0"/>
                  <w:marRight w:val="0"/>
                  <w:marTop w:val="0"/>
                  <w:marBottom w:val="95"/>
                  <w:divBdr>
                    <w:top w:val="none" w:sz="0" w:space="0" w:color="auto"/>
                    <w:left w:val="none" w:sz="0" w:space="0" w:color="auto"/>
                    <w:bottom w:val="none" w:sz="0" w:space="0" w:color="auto"/>
                    <w:right w:val="none" w:sz="0" w:space="0" w:color="auto"/>
                  </w:divBdr>
                </w:div>
              </w:divsChild>
            </w:div>
            <w:div w:id="297615226">
              <w:marLeft w:val="0"/>
              <w:marRight w:val="0"/>
              <w:marTop w:val="0"/>
              <w:marBottom w:val="0"/>
              <w:divBdr>
                <w:top w:val="none" w:sz="0" w:space="0" w:color="auto"/>
                <w:left w:val="none" w:sz="0" w:space="0" w:color="auto"/>
                <w:bottom w:val="none" w:sz="0" w:space="0" w:color="auto"/>
                <w:right w:val="none" w:sz="0" w:space="0" w:color="auto"/>
              </w:divBdr>
              <w:divsChild>
                <w:div w:id="1348210913">
                  <w:marLeft w:val="0"/>
                  <w:marRight w:val="0"/>
                  <w:marTop w:val="0"/>
                  <w:marBottom w:val="95"/>
                  <w:divBdr>
                    <w:top w:val="none" w:sz="0" w:space="0" w:color="auto"/>
                    <w:left w:val="none" w:sz="0" w:space="0" w:color="auto"/>
                    <w:bottom w:val="none" w:sz="0" w:space="0" w:color="auto"/>
                    <w:right w:val="none" w:sz="0" w:space="0" w:color="auto"/>
                  </w:divBdr>
                </w:div>
                <w:div w:id="469060487">
                  <w:marLeft w:val="0"/>
                  <w:marRight w:val="0"/>
                  <w:marTop w:val="0"/>
                  <w:marBottom w:val="95"/>
                  <w:divBdr>
                    <w:top w:val="none" w:sz="0" w:space="0" w:color="auto"/>
                    <w:left w:val="none" w:sz="0" w:space="0" w:color="auto"/>
                    <w:bottom w:val="none" w:sz="0" w:space="0" w:color="auto"/>
                    <w:right w:val="none" w:sz="0" w:space="0" w:color="auto"/>
                  </w:divBdr>
                </w:div>
                <w:div w:id="494033573">
                  <w:marLeft w:val="0"/>
                  <w:marRight w:val="0"/>
                  <w:marTop w:val="0"/>
                  <w:marBottom w:val="95"/>
                  <w:divBdr>
                    <w:top w:val="none" w:sz="0" w:space="0" w:color="auto"/>
                    <w:left w:val="none" w:sz="0" w:space="0" w:color="auto"/>
                    <w:bottom w:val="none" w:sz="0" w:space="0" w:color="auto"/>
                    <w:right w:val="none" w:sz="0" w:space="0" w:color="auto"/>
                  </w:divBdr>
                </w:div>
                <w:div w:id="401829516">
                  <w:marLeft w:val="0"/>
                  <w:marRight w:val="0"/>
                  <w:marTop w:val="0"/>
                  <w:marBottom w:val="95"/>
                  <w:divBdr>
                    <w:top w:val="none" w:sz="0" w:space="0" w:color="auto"/>
                    <w:left w:val="none" w:sz="0" w:space="0" w:color="auto"/>
                    <w:bottom w:val="none" w:sz="0" w:space="0" w:color="auto"/>
                    <w:right w:val="none" w:sz="0" w:space="0" w:color="auto"/>
                  </w:divBdr>
                </w:div>
                <w:div w:id="635795439">
                  <w:marLeft w:val="0"/>
                  <w:marRight w:val="0"/>
                  <w:marTop w:val="0"/>
                  <w:marBottom w:val="95"/>
                  <w:divBdr>
                    <w:top w:val="none" w:sz="0" w:space="0" w:color="auto"/>
                    <w:left w:val="none" w:sz="0" w:space="0" w:color="auto"/>
                    <w:bottom w:val="none" w:sz="0" w:space="0" w:color="auto"/>
                    <w:right w:val="none" w:sz="0" w:space="0" w:color="auto"/>
                  </w:divBdr>
                </w:div>
                <w:div w:id="711005553">
                  <w:marLeft w:val="0"/>
                  <w:marRight w:val="0"/>
                  <w:marTop w:val="0"/>
                  <w:marBottom w:val="95"/>
                  <w:divBdr>
                    <w:top w:val="none" w:sz="0" w:space="0" w:color="auto"/>
                    <w:left w:val="none" w:sz="0" w:space="0" w:color="auto"/>
                    <w:bottom w:val="none" w:sz="0" w:space="0" w:color="auto"/>
                    <w:right w:val="none" w:sz="0" w:space="0" w:color="auto"/>
                  </w:divBdr>
                </w:div>
                <w:div w:id="336536741">
                  <w:marLeft w:val="0"/>
                  <w:marRight w:val="0"/>
                  <w:marTop w:val="0"/>
                  <w:marBottom w:val="95"/>
                  <w:divBdr>
                    <w:top w:val="none" w:sz="0" w:space="0" w:color="auto"/>
                    <w:left w:val="none" w:sz="0" w:space="0" w:color="auto"/>
                    <w:bottom w:val="none" w:sz="0" w:space="0" w:color="auto"/>
                    <w:right w:val="none" w:sz="0" w:space="0" w:color="auto"/>
                  </w:divBdr>
                </w:div>
                <w:div w:id="1509055541">
                  <w:marLeft w:val="0"/>
                  <w:marRight w:val="0"/>
                  <w:marTop w:val="0"/>
                  <w:marBottom w:val="95"/>
                  <w:divBdr>
                    <w:top w:val="none" w:sz="0" w:space="0" w:color="auto"/>
                    <w:left w:val="none" w:sz="0" w:space="0" w:color="auto"/>
                    <w:bottom w:val="none" w:sz="0" w:space="0" w:color="auto"/>
                    <w:right w:val="none" w:sz="0" w:space="0" w:color="auto"/>
                  </w:divBdr>
                </w:div>
                <w:div w:id="328603314">
                  <w:marLeft w:val="0"/>
                  <w:marRight w:val="0"/>
                  <w:marTop w:val="0"/>
                  <w:marBottom w:val="95"/>
                  <w:divBdr>
                    <w:top w:val="none" w:sz="0" w:space="0" w:color="auto"/>
                    <w:left w:val="none" w:sz="0" w:space="0" w:color="auto"/>
                    <w:bottom w:val="none" w:sz="0" w:space="0" w:color="auto"/>
                    <w:right w:val="none" w:sz="0" w:space="0" w:color="auto"/>
                  </w:divBdr>
                </w:div>
                <w:div w:id="661200019">
                  <w:marLeft w:val="0"/>
                  <w:marRight w:val="0"/>
                  <w:marTop w:val="0"/>
                  <w:marBottom w:val="95"/>
                  <w:divBdr>
                    <w:top w:val="none" w:sz="0" w:space="0" w:color="auto"/>
                    <w:left w:val="none" w:sz="0" w:space="0" w:color="auto"/>
                    <w:bottom w:val="none" w:sz="0" w:space="0" w:color="auto"/>
                    <w:right w:val="none" w:sz="0" w:space="0" w:color="auto"/>
                  </w:divBdr>
                </w:div>
                <w:div w:id="1041244638">
                  <w:marLeft w:val="0"/>
                  <w:marRight w:val="0"/>
                  <w:marTop w:val="0"/>
                  <w:marBottom w:val="95"/>
                  <w:divBdr>
                    <w:top w:val="none" w:sz="0" w:space="0" w:color="auto"/>
                    <w:left w:val="none" w:sz="0" w:space="0" w:color="auto"/>
                    <w:bottom w:val="none" w:sz="0" w:space="0" w:color="auto"/>
                    <w:right w:val="none" w:sz="0" w:space="0" w:color="auto"/>
                  </w:divBdr>
                </w:div>
                <w:div w:id="1104301502">
                  <w:marLeft w:val="0"/>
                  <w:marRight w:val="0"/>
                  <w:marTop w:val="0"/>
                  <w:marBottom w:val="80"/>
                  <w:divBdr>
                    <w:top w:val="none" w:sz="0" w:space="0" w:color="auto"/>
                    <w:left w:val="none" w:sz="0" w:space="0" w:color="auto"/>
                    <w:bottom w:val="none" w:sz="0" w:space="0" w:color="auto"/>
                    <w:right w:val="none" w:sz="0" w:space="0" w:color="auto"/>
                  </w:divBdr>
                </w:div>
                <w:div w:id="372972541">
                  <w:marLeft w:val="0"/>
                  <w:marRight w:val="0"/>
                  <w:marTop w:val="0"/>
                  <w:marBottom w:val="80"/>
                  <w:divBdr>
                    <w:top w:val="none" w:sz="0" w:space="0" w:color="auto"/>
                    <w:left w:val="none" w:sz="0" w:space="0" w:color="auto"/>
                    <w:bottom w:val="none" w:sz="0" w:space="0" w:color="auto"/>
                    <w:right w:val="none" w:sz="0" w:space="0" w:color="auto"/>
                  </w:divBdr>
                </w:div>
                <w:div w:id="1439181133">
                  <w:marLeft w:val="0"/>
                  <w:marRight w:val="0"/>
                  <w:marTop w:val="0"/>
                  <w:marBottom w:val="80"/>
                  <w:divBdr>
                    <w:top w:val="none" w:sz="0" w:space="0" w:color="auto"/>
                    <w:left w:val="none" w:sz="0" w:space="0" w:color="auto"/>
                    <w:bottom w:val="none" w:sz="0" w:space="0" w:color="auto"/>
                    <w:right w:val="none" w:sz="0" w:space="0" w:color="auto"/>
                  </w:divBdr>
                </w:div>
                <w:div w:id="44523834">
                  <w:marLeft w:val="0"/>
                  <w:marRight w:val="0"/>
                  <w:marTop w:val="0"/>
                  <w:marBottom w:val="80"/>
                  <w:divBdr>
                    <w:top w:val="none" w:sz="0" w:space="0" w:color="auto"/>
                    <w:left w:val="none" w:sz="0" w:space="0" w:color="auto"/>
                    <w:bottom w:val="none" w:sz="0" w:space="0" w:color="auto"/>
                    <w:right w:val="none" w:sz="0" w:space="0" w:color="auto"/>
                  </w:divBdr>
                </w:div>
                <w:div w:id="116458900">
                  <w:marLeft w:val="0"/>
                  <w:marRight w:val="0"/>
                  <w:marTop w:val="0"/>
                  <w:marBottom w:val="80"/>
                  <w:divBdr>
                    <w:top w:val="none" w:sz="0" w:space="0" w:color="auto"/>
                    <w:left w:val="none" w:sz="0" w:space="0" w:color="auto"/>
                    <w:bottom w:val="none" w:sz="0" w:space="0" w:color="auto"/>
                    <w:right w:val="none" w:sz="0" w:space="0" w:color="auto"/>
                  </w:divBdr>
                </w:div>
              </w:divsChild>
            </w:div>
            <w:div w:id="919365722">
              <w:marLeft w:val="0"/>
              <w:marRight w:val="0"/>
              <w:marTop w:val="0"/>
              <w:marBottom w:val="0"/>
              <w:divBdr>
                <w:top w:val="none" w:sz="0" w:space="0" w:color="auto"/>
                <w:left w:val="none" w:sz="0" w:space="0" w:color="auto"/>
                <w:bottom w:val="none" w:sz="0" w:space="0" w:color="auto"/>
                <w:right w:val="none" w:sz="0" w:space="0" w:color="auto"/>
              </w:divBdr>
              <w:divsChild>
                <w:div w:id="901988778">
                  <w:marLeft w:val="0"/>
                  <w:marRight w:val="0"/>
                  <w:marTop w:val="0"/>
                  <w:marBottom w:val="80"/>
                  <w:divBdr>
                    <w:top w:val="none" w:sz="0" w:space="0" w:color="auto"/>
                    <w:left w:val="none" w:sz="0" w:space="0" w:color="auto"/>
                    <w:bottom w:val="none" w:sz="0" w:space="0" w:color="auto"/>
                    <w:right w:val="none" w:sz="0" w:space="0" w:color="auto"/>
                  </w:divBdr>
                </w:div>
                <w:div w:id="533541115">
                  <w:marLeft w:val="0"/>
                  <w:marRight w:val="0"/>
                  <w:marTop w:val="0"/>
                  <w:marBottom w:val="80"/>
                  <w:divBdr>
                    <w:top w:val="none" w:sz="0" w:space="0" w:color="auto"/>
                    <w:left w:val="none" w:sz="0" w:space="0" w:color="auto"/>
                    <w:bottom w:val="none" w:sz="0" w:space="0" w:color="auto"/>
                    <w:right w:val="none" w:sz="0" w:space="0" w:color="auto"/>
                  </w:divBdr>
                </w:div>
                <w:div w:id="682051715">
                  <w:marLeft w:val="0"/>
                  <w:marRight w:val="0"/>
                  <w:marTop w:val="0"/>
                  <w:marBottom w:val="80"/>
                  <w:divBdr>
                    <w:top w:val="none" w:sz="0" w:space="0" w:color="auto"/>
                    <w:left w:val="none" w:sz="0" w:space="0" w:color="auto"/>
                    <w:bottom w:val="none" w:sz="0" w:space="0" w:color="auto"/>
                    <w:right w:val="none" w:sz="0" w:space="0" w:color="auto"/>
                  </w:divBdr>
                </w:div>
                <w:div w:id="1717973228">
                  <w:marLeft w:val="0"/>
                  <w:marRight w:val="0"/>
                  <w:marTop w:val="0"/>
                  <w:marBottom w:val="80"/>
                  <w:divBdr>
                    <w:top w:val="none" w:sz="0" w:space="0" w:color="auto"/>
                    <w:left w:val="none" w:sz="0" w:space="0" w:color="auto"/>
                    <w:bottom w:val="none" w:sz="0" w:space="0" w:color="auto"/>
                    <w:right w:val="none" w:sz="0" w:space="0" w:color="auto"/>
                  </w:divBdr>
                </w:div>
                <w:div w:id="1975982931">
                  <w:marLeft w:val="0"/>
                  <w:marRight w:val="0"/>
                  <w:marTop w:val="0"/>
                  <w:marBottom w:val="80"/>
                  <w:divBdr>
                    <w:top w:val="none" w:sz="0" w:space="0" w:color="auto"/>
                    <w:left w:val="none" w:sz="0" w:space="0" w:color="auto"/>
                    <w:bottom w:val="none" w:sz="0" w:space="0" w:color="auto"/>
                    <w:right w:val="none" w:sz="0" w:space="0" w:color="auto"/>
                  </w:divBdr>
                </w:div>
                <w:div w:id="1467434444">
                  <w:marLeft w:val="0"/>
                  <w:marRight w:val="0"/>
                  <w:marTop w:val="0"/>
                  <w:marBottom w:val="80"/>
                  <w:divBdr>
                    <w:top w:val="none" w:sz="0" w:space="0" w:color="auto"/>
                    <w:left w:val="none" w:sz="0" w:space="0" w:color="auto"/>
                    <w:bottom w:val="none" w:sz="0" w:space="0" w:color="auto"/>
                    <w:right w:val="none" w:sz="0" w:space="0" w:color="auto"/>
                  </w:divBdr>
                </w:div>
                <w:div w:id="1302147932">
                  <w:marLeft w:val="0"/>
                  <w:marRight w:val="0"/>
                  <w:marTop w:val="0"/>
                  <w:marBottom w:val="80"/>
                  <w:divBdr>
                    <w:top w:val="none" w:sz="0" w:space="0" w:color="auto"/>
                    <w:left w:val="none" w:sz="0" w:space="0" w:color="auto"/>
                    <w:bottom w:val="none" w:sz="0" w:space="0" w:color="auto"/>
                    <w:right w:val="none" w:sz="0" w:space="0" w:color="auto"/>
                  </w:divBdr>
                </w:div>
                <w:div w:id="1631402521">
                  <w:marLeft w:val="0"/>
                  <w:marRight w:val="0"/>
                  <w:marTop w:val="0"/>
                  <w:marBottom w:val="80"/>
                  <w:divBdr>
                    <w:top w:val="none" w:sz="0" w:space="0" w:color="auto"/>
                    <w:left w:val="none" w:sz="0" w:space="0" w:color="auto"/>
                    <w:bottom w:val="none" w:sz="0" w:space="0" w:color="auto"/>
                    <w:right w:val="none" w:sz="0" w:space="0" w:color="auto"/>
                  </w:divBdr>
                </w:div>
                <w:div w:id="1773088637">
                  <w:marLeft w:val="0"/>
                  <w:marRight w:val="0"/>
                  <w:marTop w:val="0"/>
                  <w:marBottom w:val="80"/>
                  <w:divBdr>
                    <w:top w:val="none" w:sz="0" w:space="0" w:color="auto"/>
                    <w:left w:val="none" w:sz="0" w:space="0" w:color="auto"/>
                    <w:bottom w:val="none" w:sz="0" w:space="0" w:color="auto"/>
                    <w:right w:val="none" w:sz="0" w:space="0" w:color="auto"/>
                  </w:divBdr>
                </w:div>
                <w:div w:id="1858495313">
                  <w:marLeft w:val="0"/>
                  <w:marRight w:val="0"/>
                  <w:marTop w:val="0"/>
                  <w:marBottom w:val="80"/>
                  <w:divBdr>
                    <w:top w:val="none" w:sz="0" w:space="0" w:color="auto"/>
                    <w:left w:val="none" w:sz="0" w:space="0" w:color="auto"/>
                    <w:bottom w:val="none" w:sz="0" w:space="0" w:color="auto"/>
                    <w:right w:val="none" w:sz="0" w:space="0" w:color="auto"/>
                  </w:divBdr>
                </w:div>
              </w:divsChild>
            </w:div>
            <w:div w:id="802310811">
              <w:marLeft w:val="0"/>
              <w:marRight w:val="0"/>
              <w:marTop w:val="0"/>
              <w:marBottom w:val="0"/>
              <w:divBdr>
                <w:top w:val="none" w:sz="0" w:space="0" w:color="auto"/>
                <w:left w:val="none" w:sz="0" w:space="0" w:color="auto"/>
                <w:bottom w:val="none" w:sz="0" w:space="0" w:color="auto"/>
                <w:right w:val="none" w:sz="0" w:space="0" w:color="auto"/>
              </w:divBdr>
              <w:divsChild>
                <w:div w:id="1550412418">
                  <w:marLeft w:val="0"/>
                  <w:marRight w:val="0"/>
                  <w:marTop w:val="0"/>
                  <w:marBottom w:val="80"/>
                  <w:divBdr>
                    <w:top w:val="none" w:sz="0" w:space="0" w:color="auto"/>
                    <w:left w:val="none" w:sz="0" w:space="0" w:color="auto"/>
                    <w:bottom w:val="none" w:sz="0" w:space="0" w:color="auto"/>
                    <w:right w:val="none" w:sz="0" w:space="0" w:color="auto"/>
                  </w:divBdr>
                </w:div>
                <w:div w:id="789663529">
                  <w:marLeft w:val="0"/>
                  <w:marRight w:val="0"/>
                  <w:marTop w:val="0"/>
                  <w:marBottom w:val="80"/>
                  <w:divBdr>
                    <w:top w:val="none" w:sz="0" w:space="0" w:color="auto"/>
                    <w:left w:val="none" w:sz="0" w:space="0" w:color="auto"/>
                    <w:bottom w:val="none" w:sz="0" w:space="0" w:color="auto"/>
                    <w:right w:val="none" w:sz="0" w:space="0" w:color="auto"/>
                  </w:divBdr>
                </w:div>
                <w:div w:id="1744570322">
                  <w:marLeft w:val="0"/>
                  <w:marRight w:val="0"/>
                  <w:marTop w:val="0"/>
                  <w:marBottom w:val="80"/>
                  <w:divBdr>
                    <w:top w:val="none" w:sz="0" w:space="0" w:color="auto"/>
                    <w:left w:val="none" w:sz="0" w:space="0" w:color="auto"/>
                    <w:bottom w:val="none" w:sz="0" w:space="0" w:color="auto"/>
                    <w:right w:val="none" w:sz="0" w:space="0" w:color="auto"/>
                  </w:divBdr>
                </w:div>
                <w:div w:id="2145657238">
                  <w:marLeft w:val="0"/>
                  <w:marRight w:val="0"/>
                  <w:marTop w:val="0"/>
                  <w:marBottom w:val="80"/>
                  <w:divBdr>
                    <w:top w:val="none" w:sz="0" w:space="0" w:color="auto"/>
                    <w:left w:val="none" w:sz="0" w:space="0" w:color="auto"/>
                    <w:bottom w:val="none" w:sz="0" w:space="0" w:color="auto"/>
                    <w:right w:val="none" w:sz="0" w:space="0" w:color="auto"/>
                  </w:divBdr>
                </w:div>
                <w:div w:id="436603729">
                  <w:marLeft w:val="0"/>
                  <w:marRight w:val="0"/>
                  <w:marTop w:val="0"/>
                  <w:marBottom w:val="80"/>
                  <w:divBdr>
                    <w:top w:val="none" w:sz="0" w:space="0" w:color="auto"/>
                    <w:left w:val="none" w:sz="0" w:space="0" w:color="auto"/>
                    <w:bottom w:val="none" w:sz="0" w:space="0" w:color="auto"/>
                    <w:right w:val="none" w:sz="0" w:space="0" w:color="auto"/>
                  </w:divBdr>
                </w:div>
                <w:div w:id="869338692">
                  <w:marLeft w:val="0"/>
                  <w:marRight w:val="0"/>
                  <w:marTop w:val="0"/>
                  <w:marBottom w:val="84"/>
                  <w:divBdr>
                    <w:top w:val="none" w:sz="0" w:space="0" w:color="auto"/>
                    <w:left w:val="none" w:sz="0" w:space="0" w:color="auto"/>
                    <w:bottom w:val="none" w:sz="0" w:space="0" w:color="auto"/>
                    <w:right w:val="none" w:sz="0" w:space="0" w:color="auto"/>
                  </w:divBdr>
                </w:div>
                <w:div w:id="1682780077">
                  <w:marLeft w:val="0"/>
                  <w:marRight w:val="0"/>
                  <w:marTop w:val="0"/>
                  <w:marBottom w:val="84"/>
                  <w:divBdr>
                    <w:top w:val="none" w:sz="0" w:space="0" w:color="auto"/>
                    <w:left w:val="none" w:sz="0" w:space="0" w:color="auto"/>
                    <w:bottom w:val="none" w:sz="0" w:space="0" w:color="auto"/>
                    <w:right w:val="none" w:sz="0" w:space="0" w:color="auto"/>
                  </w:divBdr>
                </w:div>
                <w:div w:id="325859316">
                  <w:marLeft w:val="0"/>
                  <w:marRight w:val="0"/>
                  <w:marTop w:val="0"/>
                  <w:marBottom w:val="84"/>
                  <w:divBdr>
                    <w:top w:val="none" w:sz="0" w:space="0" w:color="auto"/>
                    <w:left w:val="none" w:sz="0" w:space="0" w:color="auto"/>
                    <w:bottom w:val="none" w:sz="0" w:space="0" w:color="auto"/>
                    <w:right w:val="none" w:sz="0" w:space="0" w:color="auto"/>
                  </w:divBdr>
                </w:div>
                <w:div w:id="403258019">
                  <w:marLeft w:val="0"/>
                  <w:marRight w:val="0"/>
                  <w:marTop w:val="0"/>
                  <w:marBottom w:val="84"/>
                  <w:divBdr>
                    <w:top w:val="none" w:sz="0" w:space="0" w:color="auto"/>
                    <w:left w:val="none" w:sz="0" w:space="0" w:color="auto"/>
                    <w:bottom w:val="none" w:sz="0" w:space="0" w:color="auto"/>
                    <w:right w:val="none" w:sz="0" w:space="0" w:color="auto"/>
                  </w:divBdr>
                </w:div>
                <w:div w:id="700059729">
                  <w:marLeft w:val="0"/>
                  <w:marRight w:val="0"/>
                  <w:marTop w:val="0"/>
                  <w:marBottom w:val="84"/>
                  <w:divBdr>
                    <w:top w:val="none" w:sz="0" w:space="0" w:color="auto"/>
                    <w:left w:val="none" w:sz="0" w:space="0" w:color="auto"/>
                    <w:bottom w:val="none" w:sz="0" w:space="0" w:color="auto"/>
                    <w:right w:val="none" w:sz="0" w:space="0" w:color="auto"/>
                  </w:divBdr>
                </w:div>
                <w:div w:id="1864248294">
                  <w:marLeft w:val="0"/>
                  <w:marRight w:val="0"/>
                  <w:marTop w:val="0"/>
                  <w:marBottom w:val="84"/>
                  <w:divBdr>
                    <w:top w:val="none" w:sz="0" w:space="0" w:color="auto"/>
                    <w:left w:val="none" w:sz="0" w:space="0" w:color="auto"/>
                    <w:bottom w:val="none" w:sz="0" w:space="0" w:color="auto"/>
                    <w:right w:val="none" w:sz="0" w:space="0" w:color="auto"/>
                  </w:divBdr>
                </w:div>
                <w:div w:id="878008020">
                  <w:marLeft w:val="0"/>
                  <w:marRight w:val="0"/>
                  <w:marTop w:val="0"/>
                  <w:marBottom w:val="84"/>
                  <w:divBdr>
                    <w:top w:val="none" w:sz="0" w:space="0" w:color="auto"/>
                    <w:left w:val="none" w:sz="0" w:space="0" w:color="auto"/>
                    <w:bottom w:val="none" w:sz="0" w:space="0" w:color="auto"/>
                    <w:right w:val="none" w:sz="0" w:space="0" w:color="auto"/>
                  </w:divBdr>
                </w:div>
                <w:div w:id="606012598">
                  <w:marLeft w:val="0"/>
                  <w:marRight w:val="0"/>
                  <w:marTop w:val="0"/>
                  <w:marBottom w:val="84"/>
                  <w:divBdr>
                    <w:top w:val="none" w:sz="0" w:space="0" w:color="auto"/>
                    <w:left w:val="none" w:sz="0" w:space="0" w:color="auto"/>
                    <w:bottom w:val="none" w:sz="0" w:space="0" w:color="auto"/>
                    <w:right w:val="none" w:sz="0" w:space="0" w:color="auto"/>
                  </w:divBdr>
                </w:div>
                <w:div w:id="1037975675">
                  <w:marLeft w:val="0"/>
                  <w:marRight w:val="0"/>
                  <w:marTop w:val="0"/>
                  <w:marBottom w:val="84"/>
                  <w:divBdr>
                    <w:top w:val="none" w:sz="0" w:space="0" w:color="auto"/>
                    <w:left w:val="none" w:sz="0" w:space="0" w:color="auto"/>
                    <w:bottom w:val="none" w:sz="0" w:space="0" w:color="auto"/>
                    <w:right w:val="none" w:sz="0" w:space="0" w:color="auto"/>
                  </w:divBdr>
                </w:div>
                <w:div w:id="1021661018">
                  <w:marLeft w:val="0"/>
                  <w:marRight w:val="0"/>
                  <w:marTop w:val="0"/>
                  <w:marBottom w:val="84"/>
                  <w:divBdr>
                    <w:top w:val="none" w:sz="0" w:space="0" w:color="auto"/>
                    <w:left w:val="none" w:sz="0" w:space="0" w:color="auto"/>
                    <w:bottom w:val="none" w:sz="0" w:space="0" w:color="auto"/>
                    <w:right w:val="none" w:sz="0" w:space="0" w:color="auto"/>
                  </w:divBdr>
                </w:div>
                <w:div w:id="1041511978">
                  <w:marLeft w:val="0"/>
                  <w:marRight w:val="0"/>
                  <w:marTop w:val="0"/>
                  <w:marBottom w:val="84"/>
                  <w:divBdr>
                    <w:top w:val="none" w:sz="0" w:space="0" w:color="auto"/>
                    <w:left w:val="none" w:sz="0" w:space="0" w:color="auto"/>
                    <w:bottom w:val="none" w:sz="0" w:space="0" w:color="auto"/>
                    <w:right w:val="none" w:sz="0" w:space="0" w:color="auto"/>
                  </w:divBdr>
                </w:div>
                <w:div w:id="1919048966">
                  <w:marLeft w:val="0"/>
                  <w:marRight w:val="0"/>
                  <w:marTop w:val="0"/>
                  <w:marBottom w:val="84"/>
                  <w:divBdr>
                    <w:top w:val="none" w:sz="0" w:space="0" w:color="auto"/>
                    <w:left w:val="none" w:sz="0" w:space="0" w:color="auto"/>
                    <w:bottom w:val="none" w:sz="0" w:space="0" w:color="auto"/>
                    <w:right w:val="none" w:sz="0" w:space="0" w:color="auto"/>
                  </w:divBdr>
                </w:div>
                <w:div w:id="1656567462">
                  <w:marLeft w:val="0"/>
                  <w:marRight w:val="0"/>
                  <w:marTop w:val="0"/>
                  <w:marBottom w:val="84"/>
                  <w:divBdr>
                    <w:top w:val="none" w:sz="0" w:space="0" w:color="auto"/>
                    <w:left w:val="none" w:sz="0" w:space="0" w:color="auto"/>
                    <w:bottom w:val="none" w:sz="0" w:space="0" w:color="auto"/>
                    <w:right w:val="none" w:sz="0" w:space="0" w:color="auto"/>
                  </w:divBdr>
                </w:div>
                <w:div w:id="172184856">
                  <w:marLeft w:val="0"/>
                  <w:marRight w:val="0"/>
                  <w:marTop w:val="0"/>
                  <w:marBottom w:val="84"/>
                  <w:divBdr>
                    <w:top w:val="none" w:sz="0" w:space="0" w:color="auto"/>
                    <w:left w:val="none" w:sz="0" w:space="0" w:color="auto"/>
                    <w:bottom w:val="none" w:sz="0" w:space="0" w:color="auto"/>
                    <w:right w:val="none" w:sz="0" w:space="0" w:color="auto"/>
                  </w:divBdr>
                </w:div>
                <w:div w:id="343476493">
                  <w:marLeft w:val="0"/>
                  <w:marRight w:val="0"/>
                  <w:marTop w:val="0"/>
                  <w:marBottom w:val="84"/>
                  <w:divBdr>
                    <w:top w:val="none" w:sz="0" w:space="0" w:color="auto"/>
                    <w:left w:val="none" w:sz="0" w:space="0" w:color="auto"/>
                    <w:bottom w:val="none" w:sz="0" w:space="0" w:color="auto"/>
                    <w:right w:val="none" w:sz="0" w:space="0" w:color="auto"/>
                  </w:divBdr>
                </w:div>
                <w:div w:id="1341467893">
                  <w:marLeft w:val="0"/>
                  <w:marRight w:val="0"/>
                  <w:marTop w:val="0"/>
                  <w:marBottom w:val="84"/>
                  <w:divBdr>
                    <w:top w:val="none" w:sz="0" w:space="0" w:color="auto"/>
                    <w:left w:val="none" w:sz="0" w:space="0" w:color="auto"/>
                    <w:bottom w:val="none" w:sz="0" w:space="0" w:color="auto"/>
                    <w:right w:val="none" w:sz="0" w:space="0" w:color="auto"/>
                  </w:divBdr>
                </w:div>
                <w:div w:id="994339910">
                  <w:marLeft w:val="0"/>
                  <w:marRight w:val="0"/>
                  <w:marTop w:val="0"/>
                  <w:marBottom w:val="84"/>
                  <w:divBdr>
                    <w:top w:val="none" w:sz="0" w:space="0" w:color="auto"/>
                    <w:left w:val="none" w:sz="0" w:space="0" w:color="auto"/>
                    <w:bottom w:val="none" w:sz="0" w:space="0" w:color="auto"/>
                    <w:right w:val="none" w:sz="0" w:space="0" w:color="auto"/>
                  </w:divBdr>
                </w:div>
                <w:div w:id="1689135915">
                  <w:marLeft w:val="0"/>
                  <w:marRight w:val="0"/>
                  <w:marTop w:val="0"/>
                  <w:marBottom w:val="84"/>
                  <w:divBdr>
                    <w:top w:val="none" w:sz="0" w:space="0" w:color="auto"/>
                    <w:left w:val="none" w:sz="0" w:space="0" w:color="auto"/>
                    <w:bottom w:val="none" w:sz="0" w:space="0" w:color="auto"/>
                    <w:right w:val="none" w:sz="0" w:space="0" w:color="auto"/>
                  </w:divBdr>
                </w:div>
                <w:div w:id="616984598">
                  <w:marLeft w:val="0"/>
                  <w:marRight w:val="0"/>
                  <w:marTop w:val="0"/>
                  <w:marBottom w:val="84"/>
                  <w:divBdr>
                    <w:top w:val="none" w:sz="0" w:space="0" w:color="auto"/>
                    <w:left w:val="none" w:sz="0" w:space="0" w:color="auto"/>
                    <w:bottom w:val="none" w:sz="0" w:space="0" w:color="auto"/>
                    <w:right w:val="none" w:sz="0" w:space="0" w:color="auto"/>
                  </w:divBdr>
                </w:div>
              </w:divsChild>
            </w:div>
            <w:div w:id="136535218">
              <w:marLeft w:val="0"/>
              <w:marRight w:val="0"/>
              <w:marTop w:val="0"/>
              <w:marBottom w:val="0"/>
              <w:divBdr>
                <w:top w:val="none" w:sz="0" w:space="0" w:color="auto"/>
                <w:left w:val="none" w:sz="0" w:space="0" w:color="auto"/>
                <w:bottom w:val="none" w:sz="0" w:space="0" w:color="auto"/>
                <w:right w:val="none" w:sz="0" w:space="0" w:color="auto"/>
              </w:divBdr>
              <w:divsChild>
                <w:div w:id="683285201">
                  <w:marLeft w:val="0"/>
                  <w:marRight w:val="0"/>
                  <w:marTop w:val="0"/>
                  <w:marBottom w:val="84"/>
                  <w:divBdr>
                    <w:top w:val="none" w:sz="0" w:space="0" w:color="auto"/>
                    <w:left w:val="none" w:sz="0" w:space="0" w:color="auto"/>
                    <w:bottom w:val="none" w:sz="0" w:space="0" w:color="auto"/>
                    <w:right w:val="none" w:sz="0" w:space="0" w:color="auto"/>
                  </w:divBdr>
                </w:div>
                <w:div w:id="1096444341">
                  <w:marLeft w:val="0"/>
                  <w:marRight w:val="0"/>
                  <w:marTop w:val="0"/>
                  <w:marBottom w:val="84"/>
                  <w:divBdr>
                    <w:top w:val="none" w:sz="0" w:space="0" w:color="auto"/>
                    <w:left w:val="none" w:sz="0" w:space="0" w:color="auto"/>
                    <w:bottom w:val="none" w:sz="0" w:space="0" w:color="auto"/>
                    <w:right w:val="none" w:sz="0" w:space="0" w:color="auto"/>
                  </w:divBdr>
                </w:div>
                <w:div w:id="1641767482">
                  <w:marLeft w:val="0"/>
                  <w:marRight w:val="0"/>
                  <w:marTop w:val="0"/>
                  <w:marBottom w:val="84"/>
                  <w:divBdr>
                    <w:top w:val="none" w:sz="0" w:space="0" w:color="auto"/>
                    <w:left w:val="none" w:sz="0" w:space="0" w:color="auto"/>
                    <w:bottom w:val="none" w:sz="0" w:space="0" w:color="auto"/>
                    <w:right w:val="none" w:sz="0" w:space="0" w:color="auto"/>
                  </w:divBdr>
                </w:div>
                <w:div w:id="2062710763">
                  <w:marLeft w:val="0"/>
                  <w:marRight w:val="0"/>
                  <w:marTop w:val="0"/>
                  <w:marBottom w:val="84"/>
                  <w:divBdr>
                    <w:top w:val="none" w:sz="0" w:space="0" w:color="auto"/>
                    <w:left w:val="none" w:sz="0" w:space="0" w:color="auto"/>
                    <w:bottom w:val="none" w:sz="0" w:space="0" w:color="auto"/>
                    <w:right w:val="none" w:sz="0" w:space="0" w:color="auto"/>
                  </w:divBdr>
                </w:div>
                <w:div w:id="556287588">
                  <w:marLeft w:val="0"/>
                  <w:marRight w:val="0"/>
                  <w:marTop w:val="0"/>
                  <w:marBottom w:val="84"/>
                  <w:divBdr>
                    <w:top w:val="none" w:sz="0" w:space="0" w:color="auto"/>
                    <w:left w:val="none" w:sz="0" w:space="0" w:color="auto"/>
                    <w:bottom w:val="none" w:sz="0" w:space="0" w:color="auto"/>
                    <w:right w:val="none" w:sz="0" w:space="0" w:color="auto"/>
                  </w:divBdr>
                </w:div>
                <w:div w:id="2066441846">
                  <w:marLeft w:val="0"/>
                  <w:marRight w:val="0"/>
                  <w:marTop w:val="0"/>
                  <w:marBottom w:val="84"/>
                  <w:divBdr>
                    <w:top w:val="none" w:sz="0" w:space="0" w:color="auto"/>
                    <w:left w:val="none" w:sz="0" w:space="0" w:color="auto"/>
                    <w:bottom w:val="none" w:sz="0" w:space="0" w:color="auto"/>
                    <w:right w:val="none" w:sz="0" w:space="0" w:color="auto"/>
                  </w:divBdr>
                </w:div>
                <w:div w:id="1838227966">
                  <w:marLeft w:val="0"/>
                  <w:marRight w:val="0"/>
                  <w:marTop w:val="0"/>
                  <w:marBottom w:val="84"/>
                  <w:divBdr>
                    <w:top w:val="none" w:sz="0" w:space="0" w:color="auto"/>
                    <w:left w:val="none" w:sz="0" w:space="0" w:color="auto"/>
                    <w:bottom w:val="none" w:sz="0" w:space="0" w:color="auto"/>
                    <w:right w:val="none" w:sz="0" w:space="0" w:color="auto"/>
                  </w:divBdr>
                </w:div>
                <w:div w:id="412897232">
                  <w:marLeft w:val="0"/>
                  <w:marRight w:val="0"/>
                  <w:marTop w:val="0"/>
                  <w:marBottom w:val="84"/>
                  <w:divBdr>
                    <w:top w:val="none" w:sz="0" w:space="0" w:color="auto"/>
                    <w:left w:val="none" w:sz="0" w:space="0" w:color="auto"/>
                    <w:bottom w:val="none" w:sz="0" w:space="0" w:color="auto"/>
                    <w:right w:val="none" w:sz="0" w:space="0" w:color="auto"/>
                  </w:divBdr>
                </w:div>
                <w:div w:id="232811741">
                  <w:marLeft w:val="0"/>
                  <w:marRight w:val="0"/>
                  <w:marTop w:val="0"/>
                  <w:marBottom w:val="84"/>
                  <w:divBdr>
                    <w:top w:val="none" w:sz="0" w:space="0" w:color="auto"/>
                    <w:left w:val="none" w:sz="0" w:space="0" w:color="auto"/>
                    <w:bottom w:val="none" w:sz="0" w:space="0" w:color="auto"/>
                    <w:right w:val="none" w:sz="0" w:space="0" w:color="auto"/>
                  </w:divBdr>
                </w:div>
                <w:div w:id="329797342">
                  <w:marLeft w:val="0"/>
                  <w:marRight w:val="0"/>
                  <w:marTop w:val="0"/>
                  <w:marBottom w:val="80"/>
                  <w:divBdr>
                    <w:top w:val="none" w:sz="0" w:space="0" w:color="auto"/>
                    <w:left w:val="none" w:sz="0" w:space="0" w:color="auto"/>
                    <w:bottom w:val="none" w:sz="0" w:space="0" w:color="auto"/>
                    <w:right w:val="none" w:sz="0" w:space="0" w:color="auto"/>
                  </w:divBdr>
                </w:div>
                <w:div w:id="905722249">
                  <w:marLeft w:val="0"/>
                  <w:marRight w:val="0"/>
                  <w:marTop w:val="0"/>
                  <w:marBottom w:val="101"/>
                  <w:divBdr>
                    <w:top w:val="none" w:sz="0" w:space="0" w:color="auto"/>
                    <w:left w:val="none" w:sz="0" w:space="0" w:color="auto"/>
                    <w:bottom w:val="none" w:sz="0" w:space="0" w:color="auto"/>
                    <w:right w:val="none" w:sz="0" w:space="0" w:color="auto"/>
                  </w:divBdr>
                </w:div>
                <w:div w:id="1198737362">
                  <w:marLeft w:val="0"/>
                  <w:marRight w:val="0"/>
                  <w:marTop w:val="0"/>
                  <w:marBottom w:val="101"/>
                  <w:divBdr>
                    <w:top w:val="none" w:sz="0" w:space="0" w:color="auto"/>
                    <w:left w:val="none" w:sz="0" w:space="0" w:color="auto"/>
                    <w:bottom w:val="none" w:sz="0" w:space="0" w:color="auto"/>
                    <w:right w:val="none" w:sz="0" w:space="0" w:color="auto"/>
                  </w:divBdr>
                </w:div>
                <w:div w:id="1856118487">
                  <w:marLeft w:val="0"/>
                  <w:marRight w:val="0"/>
                  <w:marTop w:val="0"/>
                  <w:marBottom w:val="101"/>
                  <w:divBdr>
                    <w:top w:val="none" w:sz="0" w:space="0" w:color="auto"/>
                    <w:left w:val="none" w:sz="0" w:space="0" w:color="auto"/>
                    <w:bottom w:val="none" w:sz="0" w:space="0" w:color="auto"/>
                    <w:right w:val="none" w:sz="0" w:space="0" w:color="auto"/>
                  </w:divBdr>
                </w:div>
                <w:div w:id="907374346">
                  <w:marLeft w:val="0"/>
                  <w:marRight w:val="0"/>
                  <w:marTop w:val="0"/>
                  <w:marBottom w:val="101"/>
                  <w:divBdr>
                    <w:top w:val="none" w:sz="0" w:space="0" w:color="auto"/>
                    <w:left w:val="none" w:sz="0" w:space="0" w:color="auto"/>
                    <w:bottom w:val="none" w:sz="0" w:space="0" w:color="auto"/>
                    <w:right w:val="none" w:sz="0" w:space="0" w:color="auto"/>
                  </w:divBdr>
                </w:div>
                <w:div w:id="4939593">
                  <w:marLeft w:val="0"/>
                  <w:marRight w:val="0"/>
                  <w:marTop w:val="0"/>
                  <w:marBottom w:val="101"/>
                  <w:divBdr>
                    <w:top w:val="none" w:sz="0" w:space="0" w:color="auto"/>
                    <w:left w:val="none" w:sz="0" w:space="0" w:color="auto"/>
                    <w:bottom w:val="none" w:sz="0" w:space="0" w:color="auto"/>
                    <w:right w:val="none" w:sz="0" w:space="0" w:color="auto"/>
                  </w:divBdr>
                </w:div>
                <w:div w:id="667252897">
                  <w:marLeft w:val="0"/>
                  <w:marRight w:val="0"/>
                  <w:marTop w:val="0"/>
                  <w:marBottom w:val="101"/>
                  <w:divBdr>
                    <w:top w:val="none" w:sz="0" w:space="0" w:color="auto"/>
                    <w:left w:val="none" w:sz="0" w:space="0" w:color="auto"/>
                    <w:bottom w:val="none" w:sz="0" w:space="0" w:color="auto"/>
                    <w:right w:val="none" w:sz="0" w:space="0" w:color="auto"/>
                  </w:divBdr>
                </w:div>
                <w:div w:id="1641617741">
                  <w:marLeft w:val="0"/>
                  <w:marRight w:val="0"/>
                  <w:marTop w:val="0"/>
                  <w:marBottom w:val="101"/>
                  <w:divBdr>
                    <w:top w:val="none" w:sz="0" w:space="0" w:color="auto"/>
                    <w:left w:val="none" w:sz="0" w:space="0" w:color="auto"/>
                    <w:bottom w:val="none" w:sz="0" w:space="0" w:color="auto"/>
                    <w:right w:val="none" w:sz="0" w:space="0" w:color="auto"/>
                  </w:divBdr>
                </w:div>
                <w:div w:id="618757529">
                  <w:marLeft w:val="0"/>
                  <w:marRight w:val="0"/>
                  <w:marTop w:val="0"/>
                  <w:marBottom w:val="101"/>
                  <w:divBdr>
                    <w:top w:val="none" w:sz="0" w:space="0" w:color="auto"/>
                    <w:left w:val="none" w:sz="0" w:space="0" w:color="auto"/>
                    <w:bottom w:val="none" w:sz="0" w:space="0" w:color="auto"/>
                    <w:right w:val="none" w:sz="0" w:space="0" w:color="auto"/>
                  </w:divBdr>
                </w:div>
                <w:div w:id="1922058422">
                  <w:marLeft w:val="0"/>
                  <w:marRight w:val="0"/>
                  <w:marTop w:val="0"/>
                  <w:marBottom w:val="101"/>
                  <w:divBdr>
                    <w:top w:val="none" w:sz="0" w:space="0" w:color="auto"/>
                    <w:left w:val="none" w:sz="0" w:space="0" w:color="auto"/>
                    <w:bottom w:val="none" w:sz="0" w:space="0" w:color="auto"/>
                    <w:right w:val="none" w:sz="0" w:space="0" w:color="auto"/>
                  </w:divBdr>
                </w:div>
                <w:div w:id="199393252">
                  <w:marLeft w:val="0"/>
                  <w:marRight w:val="0"/>
                  <w:marTop w:val="0"/>
                  <w:marBottom w:val="101"/>
                  <w:divBdr>
                    <w:top w:val="none" w:sz="0" w:space="0" w:color="auto"/>
                    <w:left w:val="none" w:sz="0" w:space="0" w:color="auto"/>
                    <w:bottom w:val="none" w:sz="0" w:space="0" w:color="auto"/>
                    <w:right w:val="none" w:sz="0" w:space="0" w:color="auto"/>
                  </w:divBdr>
                </w:div>
                <w:div w:id="61223540">
                  <w:marLeft w:val="0"/>
                  <w:marRight w:val="0"/>
                  <w:marTop w:val="0"/>
                  <w:marBottom w:val="101"/>
                  <w:divBdr>
                    <w:top w:val="none" w:sz="0" w:space="0" w:color="auto"/>
                    <w:left w:val="none" w:sz="0" w:space="0" w:color="auto"/>
                    <w:bottom w:val="none" w:sz="0" w:space="0" w:color="auto"/>
                    <w:right w:val="none" w:sz="0" w:space="0" w:color="auto"/>
                  </w:divBdr>
                </w:div>
                <w:div w:id="447166244">
                  <w:marLeft w:val="0"/>
                  <w:marRight w:val="0"/>
                  <w:marTop w:val="0"/>
                  <w:marBottom w:val="101"/>
                  <w:divBdr>
                    <w:top w:val="none" w:sz="0" w:space="0" w:color="auto"/>
                    <w:left w:val="none" w:sz="0" w:space="0" w:color="auto"/>
                    <w:bottom w:val="none" w:sz="0" w:space="0" w:color="auto"/>
                    <w:right w:val="none" w:sz="0" w:space="0" w:color="auto"/>
                  </w:divBdr>
                </w:div>
              </w:divsChild>
            </w:div>
            <w:div w:id="1618024970">
              <w:marLeft w:val="0"/>
              <w:marRight w:val="0"/>
              <w:marTop w:val="0"/>
              <w:marBottom w:val="0"/>
              <w:divBdr>
                <w:top w:val="none" w:sz="0" w:space="0" w:color="auto"/>
                <w:left w:val="none" w:sz="0" w:space="0" w:color="auto"/>
                <w:bottom w:val="none" w:sz="0" w:space="0" w:color="auto"/>
                <w:right w:val="none" w:sz="0" w:space="0" w:color="auto"/>
              </w:divBdr>
              <w:divsChild>
                <w:div w:id="1164852549">
                  <w:marLeft w:val="0"/>
                  <w:marRight w:val="0"/>
                  <w:marTop w:val="0"/>
                  <w:marBottom w:val="101"/>
                  <w:divBdr>
                    <w:top w:val="none" w:sz="0" w:space="0" w:color="auto"/>
                    <w:left w:val="none" w:sz="0" w:space="0" w:color="auto"/>
                    <w:bottom w:val="none" w:sz="0" w:space="0" w:color="auto"/>
                    <w:right w:val="none" w:sz="0" w:space="0" w:color="auto"/>
                  </w:divBdr>
                </w:div>
                <w:div w:id="224997709">
                  <w:marLeft w:val="0"/>
                  <w:marRight w:val="0"/>
                  <w:marTop w:val="0"/>
                  <w:marBottom w:val="101"/>
                  <w:divBdr>
                    <w:top w:val="none" w:sz="0" w:space="0" w:color="auto"/>
                    <w:left w:val="none" w:sz="0" w:space="0" w:color="auto"/>
                    <w:bottom w:val="none" w:sz="0" w:space="0" w:color="auto"/>
                    <w:right w:val="none" w:sz="0" w:space="0" w:color="auto"/>
                  </w:divBdr>
                </w:div>
                <w:div w:id="1762336235">
                  <w:marLeft w:val="0"/>
                  <w:marRight w:val="0"/>
                  <w:marTop w:val="0"/>
                  <w:marBottom w:val="101"/>
                  <w:divBdr>
                    <w:top w:val="none" w:sz="0" w:space="0" w:color="auto"/>
                    <w:left w:val="none" w:sz="0" w:space="0" w:color="auto"/>
                    <w:bottom w:val="none" w:sz="0" w:space="0" w:color="auto"/>
                    <w:right w:val="none" w:sz="0" w:space="0" w:color="auto"/>
                  </w:divBdr>
                </w:div>
                <w:div w:id="1557819662">
                  <w:marLeft w:val="0"/>
                  <w:marRight w:val="0"/>
                  <w:marTop w:val="0"/>
                  <w:marBottom w:val="101"/>
                  <w:divBdr>
                    <w:top w:val="none" w:sz="0" w:space="0" w:color="auto"/>
                    <w:left w:val="none" w:sz="0" w:space="0" w:color="auto"/>
                    <w:bottom w:val="none" w:sz="0" w:space="0" w:color="auto"/>
                    <w:right w:val="none" w:sz="0" w:space="0" w:color="auto"/>
                  </w:divBdr>
                </w:div>
                <w:div w:id="1541817182">
                  <w:marLeft w:val="0"/>
                  <w:marRight w:val="0"/>
                  <w:marTop w:val="0"/>
                  <w:marBottom w:val="101"/>
                  <w:divBdr>
                    <w:top w:val="none" w:sz="0" w:space="0" w:color="auto"/>
                    <w:left w:val="none" w:sz="0" w:space="0" w:color="auto"/>
                    <w:bottom w:val="none" w:sz="0" w:space="0" w:color="auto"/>
                    <w:right w:val="none" w:sz="0" w:space="0" w:color="auto"/>
                  </w:divBdr>
                </w:div>
                <w:div w:id="2075816541">
                  <w:marLeft w:val="0"/>
                  <w:marRight w:val="0"/>
                  <w:marTop w:val="0"/>
                  <w:marBottom w:val="101"/>
                  <w:divBdr>
                    <w:top w:val="none" w:sz="0" w:space="0" w:color="auto"/>
                    <w:left w:val="none" w:sz="0" w:space="0" w:color="auto"/>
                    <w:bottom w:val="none" w:sz="0" w:space="0" w:color="auto"/>
                    <w:right w:val="none" w:sz="0" w:space="0" w:color="auto"/>
                  </w:divBdr>
                </w:div>
                <w:div w:id="178351309">
                  <w:marLeft w:val="0"/>
                  <w:marRight w:val="0"/>
                  <w:marTop w:val="0"/>
                  <w:marBottom w:val="100"/>
                  <w:divBdr>
                    <w:top w:val="none" w:sz="0" w:space="0" w:color="auto"/>
                    <w:left w:val="none" w:sz="0" w:space="0" w:color="auto"/>
                    <w:bottom w:val="none" w:sz="0" w:space="0" w:color="auto"/>
                    <w:right w:val="none" w:sz="0" w:space="0" w:color="auto"/>
                  </w:divBdr>
                </w:div>
                <w:div w:id="484783830">
                  <w:marLeft w:val="0"/>
                  <w:marRight w:val="0"/>
                  <w:marTop w:val="0"/>
                  <w:marBottom w:val="100"/>
                  <w:divBdr>
                    <w:top w:val="none" w:sz="0" w:space="0" w:color="auto"/>
                    <w:left w:val="none" w:sz="0" w:space="0" w:color="auto"/>
                    <w:bottom w:val="none" w:sz="0" w:space="0" w:color="auto"/>
                    <w:right w:val="none" w:sz="0" w:space="0" w:color="auto"/>
                  </w:divBdr>
                </w:div>
                <w:div w:id="1273712006">
                  <w:marLeft w:val="0"/>
                  <w:marRight w:val="0"/>
                  <w:marTop w:val="0"/>
                  <w:marBottom w:val="100"/>
                  <w:divBdr>
                    <w:top w:val="none" w:sz="0" w:space="0" w:color="auto"/>
                    <w:left w:val="none" w:sz="0" w:space="0" w:color="auto"/>
                    <w:bottom w:val="none" w:sz="0" w:space="0" w:color="auto"/>
                    <w:right w:val="none" w:sz="0" w:space="0" w:color="auto"/>
                  </w:divBdr>
                </w:div>
                <w:div w:id="971062922">
                  <w:marLeft w:val="0"/>
                  <w:marRight w:val="0"/>
                  <w:marTop w:val="0"/>
                  <w:marBottom w:val="100"/>
                  <w:divBdr>
                    <w:top w:val="none" w:sz="0" w:space="0" w:color="auto"/>
                    <w:left w:val="none" w:sz="0" w:space="0" w:color="auto"/>
                    <w:bottom w:val="none" w:sz="0" w:space="0" w:color="auto"/>
                    <w:right w:val="none" w:sz="0" w:space="0" w:color="auto"/>
                  </w:divBdr>
                </w:div>
                <w:div w:id="1589189473">
                  <w:marLeft w:val="0"/>
                  <w:marRight w:val="0"/>
                  <w:marTop w:val="0"/>
                  <w:marBottom w:val="100"/>
                  <w:divBdr>
                    <w:top w:val="none" w:sz="0" w:space="0" w:color="auto"/>
                    <w:left w:val="none" w:sz="0" w:space="0" w:color="auto"/>
                    <w:bottom w:val="none" w:sz="0" w:space="0" w:color="auto"/>
                    <w:right w:val="none" w:sz="0" w:space="0" w:color="auto"/>
                  </w:divBdr>
                </w:div>
                <w:div w:id="1444037558">
                  <w:marLeft w:val="0"/>
                  <w:marRight w:val="0"/>
                  <w:marTop w:val="0"/>
                  <w:marBottom w:val="100"/>
                  <w:divBdr>
                    <w:top w:val="none" w:sz="0" w:space="0" w:color="auto"/>
                    <w:left w:val="none" w:sz="0" w:space="0" w:color="auto"/>
                    <w:bottom w:val="none" w:sz="0" w:space="0" w:color="auto"/>
                    <w:right w:val="none" w:sz="0" w:space="0" w:color="auto"/>
                  </w:divBdr>
                </w:div>
                <w:div w:id="1204758044">
                  <w:marLeft w:val="0"/>
                  <w:marRight w:val="0"/>
                  <w:marTop w:val="0"/>
                  <w:marBottom w:val="100"/>
                  <w:divBdr>
                    <w:top w:val="none" w:sz="0" w:space="0" w:color="auto"/>
                    <w:left w:val="none" w:sz="0" w:space="0" w:color="auto"/>
                    <w:bottom w:val="none" w:sz="0" w:space="0" w:color="auto"/>
                    <w:right w:val="none" w:sz="0" w:space="0" w:color="auto"/>
                  </w:divBdr>
                </w:div>
                <w:div w:id="266545303">
                  <w:marLeft w:val="0"/>
                  <w:marRight w:val="0"/>
                  <w:marTop w:val="0"/>
                  <w:marBottom w:val="100"/>
                  <w:divBdr>
                    <w:top w:val="none" w:sz="0" w:space="0" w:color="auto"/>
                    <w:left w:val="none" w:sz="0" w:space="0" w:color="auto"/>
                    <w:bottom w:val="none" w:sz="0" w:space="0" w:color="auto"/>
                    <w:right w:val="none" w:sz="0" w:space="0" w:color="auto"/>
                  </w:divBdr>
                </w:div>
                <w:div w:id="1031878567">
                  <w:marLeft w:val="0"/>
                  <w:marRight w:val="0"/>
                  <w:marTop w:val="0"/>
                  <w:marBottom w:val="100"/>
                  <w:divBdr>
                    <w:top w:val="none" w:sz="0" w:space="0" w:color="auto"/>
                    <w:left w:val="none" w:sz="0" w:space="0" w:color="auto"/>
                    <w:bottom w:val="none" w:sz="0" w:space="0" w:color="auto"/>
                    <w:right w:val="none" w:sz="0" w:space="0" w:color="auto"/>
                  </w:divBdr>
                </w:div>
                <w:div w:id="649941247">
                  <w:marLeft w:val="0"/>
                  <w:marRight w:val="0"/>
                  <w:marTop w:val="0"/>
                  <w:marBottom w:val="100"/>
                  <w:divBdr>
                    <w:top w:val="none" w:sz="0" w:space="0" w:color="auto"/>
                    <w:left w:val="none" w:sz="0" w:space="0" w:color="auto"/>
                    <w:bottom w:val="none" w:sz="0" w:space="0" w:color="auto"/>
                    <w:right w:val="none" w:sz="0" w:space="0" w:color="auto"/>
                  </w:divBdr>
                </w:div>
                <w:div w:id="1865553087">
                  <w:marLeft w:val="0"/>
                  <w:marRight w:val="0"/>
                  <w:marTop w:val="0"/>
                  <w:marBottom w:val="100"/>
                  <w:divBdr>
                    <w:top w:val="none" w:sz="0" w:space="0" w:color="auto"/>
                    <w:left w:val="none" w:sz="0" w:space="0" w:color="auto"/>
                    <w:bottom w:val="none" w:sz="0" w:space="0" w:color="auto"/>
                    <w:right w:val="none" w:sz="0" w:space="0" w:color="auto"/>
                  </w:divBdr>
                </w:div>
                <w:div w:id="2071344416">
                  <w:marLeft w:val="0"/>
                  <w:marRight w:val="0"/>
                  <w:marTop w:val="0"/>
                  <w:marBottom w:val="100"/>
                  <w:divBdr>
                    <w:top w:val="none" w:sz="0" w:space="0" w:color="auto"/>
                    <w:left w:val="none" w:sz="0" w:space="0" w:color="auto"/>
                    <w:bottom w:val="none" w:sz="0" w:space="0" w:color="auto"/>
                    <w:right w:val="none" w:sz="0" w:space="0" w:color="auto"/>
                  </w:divBdr>
                </w:div>
                <w:div w:id="898905057">
                  <w:marLeft w:val="0"/>
                  <w:marRight w:val="0"/>
                  <w:marTop w:val="0"/>
                  <w:marBottom w:val="100"/>
                  <w:divBdr>
                    <w:top w:val="none" w:sz="0" w:space="0" w:color="auto"/>
                    <w:left w:val="none" w:sz="0" w:space="0" w:color="auto"/>
                    <w:bottom w:val="none" w:sz="0" w:space="0" w:color="auto"/>
                    <w:right w:val="none" w:sz="0" w:space="0" w:color="auto"/>
                  </w:divBdr>
                </w:div>
                <w:div w:id="1444031907">
                  <w:marLeft w:val="0"/>
                  <w:marRight w:val="0"/>
                  <w:marTop w:val="0"/>
                  <w:marBottom w:val="100"/>
                  <w:divBdr>
                    <w:top w:val="none" w:sz="0" w:space="0" w:color="auto"/>
                    <w:left w:val="none" w:sz="0" w:space="0" w:color="auto"/>
                    <w:bottom w:val="none" w:sz="0" w:space="0" w:color="auto"/>
                    <w:right w:val="none" w:sz="0" w:space="0" w:color="auto"/>
                  </w:divBdr>
                </w:div>
              </w:divsChild>
            </w:div>
            <w:div w:id="248853675">
              <w:marLeft w:val="0"/>
              <w:marRight w:val="0"/>
              <w:marTop w:val="0"/>
              <w:marBottom w:val="0"/>
              <w:divBdr>
                <w:top w:val="none" w:sz="0" w:space="0" w:color="auto"/>
                <w:left w:val="none" w:sz="0" w:space="0" w:color="auto"/>
                <w:bottom w:val="none" w:sz="0" w:space="0" w:color="auto"/>
                <w:right w:val="none" w:sz="0" w:space="0" w:color="auto"/>
              </w:divBdr>
              <w:divsChild>
                <w:div w:id="303589169">
                  <w:marLeft w:val="0"/>
                  <w:marRight w:val="0"/>
                  <w:marTop w:val="0"/>
                  <w:marBottom w:val="100"/>
                  <w:divBdr>
                    <w:top w:val="none" w:sz="0" w:space="0" w:color="auto"/>
                    <w:left w:val="none" w:sz="0" w:space="0" w:color="auto"/>
                    <w:bottom w:val="none" w:sz="0" w:space="0" w:color="auto"/>
                    <w:right w:val="none" w:sz="0" w:space="0" w:color="auto"/>
                  </w:divBdr>
                </w:div>
                <w:div w:id="1893537415">
                  <w:marLeft w:val="0"/>
                  <w:marRight w:val="0"/>
                  <w:marTop w:val="0"/>
                  <w:marBottom w:val="100"/>
                  <w:divBdr>
                    <w:top w:val="none" w:sz="0" w:space="0" w:color="auto"/>
                    <w:left w:val="none" w:sz="0" w:space="0" w:color="auto"/>
                    <w:bottom w:val="none" w:sz="0" w:space="0" w:color="auto"/>
                    <w:right w:val="none" w:sz="0" w:space="0" w:color="auto"/>
                  </w:divBdr>
                </w:div>
                <w:div w:id="1514103116">
                  <w:marLeft w:val="0"/>
                  <w:marRight w:val="0"/>
                  <w:marTop w:val="0"/>
                  <w:marBottom w:val="100"/>
                  <w:divBdr>
                    <w:top w:val="none" w:sz="0" w:space="0" w:color="auto"/>
                    <w:left w:val="none" w:sz="0" w:space="0" w:color="auto"/>
                    <w:bottom w:val="none" w:sz="0" w:space="0" w:color="auto"/>
                    <w:right w:val="none" w:sz="0" w:space="0" w:color="auto"/>
                  </w:divBdr>
                </w:div>
                <w:div w:id="1051999394">
                  <w:marLeft w:val="0"/>
                  <w:marRight w:val="0"/>
                  <w:marTop w:val="0"/>
                  <w:marBottom w:val="100"/>
                  <w:divBdr>
                    <w:top w:val="none" w:sz="0" w:space="0" w:color="auto"/>
                    <w:left w:val="none" w:sz="0" w:space="0" w:color="auto"/>
                    <w:bottom w:val="none" w:sz="0" w:space="0" w:color="auto"/>
                    <w:right w:val="none" w:sz="0" w:space="0" w:color="auto"/>
                  </w:divBdr>
                </w:div>
                <w:div w:id="624779212">
                  <w:marLeft w:val="0"/>
                  <w:marRight w:val="0"/>
                  <w:marTop w:val="0"/>
                  <w:marBottom w:val="100"/>
                  <w:divBdr>
                    <w:top w:val="none" w:sz="0" w:space="0" w:color="auto"/>
                    <w:left w:val="none" w:sz="0" w:space="0" w:color="auto"/>
                    <w:bottom w:val="none" w:sz="0" w:space="0" w:color="auto"/>
                    <w:right w:val="none" w:sz="0" w:space="0" w:color="auto"/>
                  </w:divBdr>
                </w:div>
                <w:div w:id="1277443791">
                  <w:marLeft w:val="0"/>
                  <w:marRight w:val="0"/>
                  <w:marTop w:val="0"/>
                  <w:marBottom w:val="100"/>
                  <w:divBdr>
                    <w:top w:val="none" w:sz="0" w:space="0" w:color="auto"/>
                    <w:left w:val="none" w:sz="0" w:space="0" w:color="auto"/>
                    <w:bottom w:val="none" w:sz="0" w:space="0" w:color="auto"/>
                    <w:right w:val="none" w:sz="0" w:space="0" w:color="auto"/>
                  </w:divBdr>
                </w:div>
                <w:div w:id="318772220">
                  <w:marLeft w:val="0"/>
                  <w:marRight w:val="0"/>
                  <w:marTop w:val="0"/>
                  <w:marBottom w:val="100"/>
                  <w:divBdr>
                    <w:top w:val="none" w:sz="0" w:space="0" w:color="auto"/>
                    <w:left w:val="none" w:sz="0" w:space="0" w:color="auto"/>
                    <w:bottom w:val="none" w:sz="0" w:space="0" w:color="auto"/>
                    <w:right w:val="none" w:sz="0" w:space="0" w:color="auto"/>
                  </w:divBdr>
                </w:div>
                <w:div w:id="1174682721">
                  <w:marLeft w:val="0"/>
                  <w:marRight w:val="0"/>
                  <w:marTop w:val="0"/>
                  <w:marBottom w:val="100"/>
                  <w:divBdr>
                    <w:top w:val="none" w:sz="0" w:space="0" w:color="auto"/>
                    <w:left w:val="none" w:sz="0" w:space="0" w:color="auto"/>
                    <w:bottom w:val="none" w:sz="0" w:space="0" w:color="auto"/>
                    <w:right w:val="none" w:sz="0" w:space="0" w:color="auto"/>
                  </w:divBdr>
                </w:div>
                <w:div w:id="1894926124">
                  <w:marLeft w:val="0"/>
                  <w:marRight w:val="0"/>
                  <w:marTop w:val="0"/>
                  <w:marBottom w:val="101"/>
                  <w:divBdr>
                    <w:top w:val="none" w:sz="0" w:space="0" w:color="auto"/>
                    <w:left w:val="none" w:sz="0" w:space="0" w:color="auto"/>
                    <w:bottom w:val="none" w:sz="0" w:space="0" w:color="auto"/>
                    <w:right w:val="none" w:sz="0" w:space="0" w:color="auto"/>
                  </w:divBdr>
                </w:div>
                <w:div w:id="42219387">
                  <w:marLeft w:val="0"/>
                  <w:marRight w:val="0"/>
                  <w:marTop w:val="0"/>
                  <w:marBottom w:val="101"/>
                  <w:divBdr>
                    <w:top w:val="none" w:sz="0" w:space="0" w:color="auto"/>
                    <w:left w:val="none" w:sz="0" w:space="0" w:color="auto"/>
                    <w:bottom w:val="none" w:sz="0" w:space="0" w:color="auto"/>
                    <w:right w:val="none" w:sz="0" w:space="0" w:color="auto"/>
                  </w:divBdr>
                </w:div>
                <w:div w:id="211385134">
                  <w:marLeft w:val="0"/>
                  <w:marRight w:val="0"/>
                  <w:marTop w:val="0"/>
                  <w:marBottom w:val="101"/>
                  <w:divBdr>
                    <w:top w:val="none" w:sz="0" w:space="0" w:color="auto"/>
                    <w:left w:val="none" w:sz="0" w:space="0" w:color="auto"/>
                    <w:bottom w:val="none" w:sz="0" w:space="0" w:color="auto"/>
                    <w:right w:val="none" w:sz="0" w:space="0" w:color="auto"/>
                  </w:divBdr>
                </w:div>
                <w:div w:id="1112551514">
                  <w:marLeft w:val="0"/>
                  <w:marRight w:val="0"/>
                  <w:marTop w:val="0"/>
                  <w:marBottom w:val="101"/>
                  <w:divBdr>
                    <w:top w:val="none" w:sz="0" w:space="0" w:color="auto"/>
                    <w:left w:val="none" w:sz="0" w:space="0" w:color="auto"/>
                    <w:bottom w:val="none" w:sz="0" w:space="0" w:color="auto"/>
                    <w:right w:val="none" w:sz="0" w:space="0" w:color="auto"/>
                  </w:divBdr>
                </w:div>
                <w:div w:id="2130313526">
                  <w:marLeft w:val="0"/>
                  <w:marRight w:val="0"/>
                  <w:marTop w:val="0"/>
                  <w:marBottom w:val="101"/>
                  <w:divBdr>
                    <w:top w:val="none" w:sz="0" w:space="0" w:color="auto"/>
                    <w:left w:val="none" w:sz="0" w:space="0" w:color="auto"/>
                    <w:bottom w:val="none" w:sz="0" w:space="0" w:color="auto"/>
                    <w:right w:val="none" w:sz="0" w:space="0" w:color="auto"/>
                  </w:divBdr>
                </w:div>
                <w:div w:id="1919557627">
                  <w:marLeft w:val="0"/>
                  <w:marRight w:val="0"/>
                  <w:marTop w:val="0"/>
                  <w:marBottom w:val="101"/>
                  <w:divBdr>
                    <w:top w:val="none" w:sz="0" w:space="0" w:color="auto"/>
                    <w:left w:val="none" w:sz="0" w:space="0" w:color="auto"/>
                    <w:bottom w:val="none" w:sz="0" w:space="0" w:color="auto"/>
                    <w:right w:val="none" w:sz="0" w:space="0" w:color="auto"/>
                  </w:divBdr>
                </w:div>
                <w:div w:id="1619144254">
                  <w:marLeft w:val="0"/>
                  <w:marRight w:val="0"/>
                  <w:marTop w:val="0"/>
                  <w:marBottom w:val="101"/>
                  <w:divBdr>
                    <w:top w:val="none" w:sz="0" w:space="0" w:color="auto"/>
                    <w:left w:val="none" w:sz="0" w:space="0" w:color="auto"/>
                    <w:bottom w:val="none" w:sz="0" w:space="0" w:color="auto"/>
                    <w:right w:val="none" w:sz="0" w:space="0" w:color="auto"/>
                  </w:divBdr>
                </w:div>
                <w:div w:id="530144700">
                  <w:marLeft w:val="0"/>
                  <w:marRight w:val="0"/>
                  <w:marTop w:val="0"/>
                  <w:marBottom w:val="101"/>
                  <w:divBdr>
                    <w:top w:val="none" w:sz="0" w:space="0" w:color="auto"/>
                    <w:left w:val="none" w:sz="0" w:space="0" w:color="auto"/>
                    <w:bottom w:val="none" w:sz="0" w:space="0" w:color="auto"/>
                    <w:right w:val="none" w:sz="0" w:space="0" w:color="auto"/>
                  </w:divBdr>
                </w:div>
                <w:div w:id="611012067">
                  <w:marLeft w:val="0"/>
                  <w:marRight w:val="0"/>
                  <w:marTop w:val="0"/>
                  <w:marBottom w:val="101"/>
                  <w:divBdr>
                    <w:top w:val="none" w:sz="0" w:space="0" w:color="auto"/>
                    <w:left w:val="none" w:sz="0" w:space="0" w:color="auto"/>
                    <w:bottom w:val="none" w:sz="0" w:space="0" w:color="auto"/>
                    <w:right w:val="none" w:sz="0" w:space="0" w:color="auto"/>
                  </w:divBdr>
                </w:div>
                <w:div w:id="225146973">
                  <w:marLeft w:val="0"/>
                  <w:marRight w:val="0"/>
                  <w:marTop w:val="0"/>
                  <w:marBottom w:val="101"/>
                  <w:divBdr>
                    <w:top w:val="none" w:sz="0" w:space="0" w:color="auto"/>
                    <w:left w:val="none" w:sz="0" w:space="0" w:color="auto"/>
                    <w:bottom w:val="none" w:sz="0" w:space="0" w:color="auto"/>
                    <w:right w:val="none" w:sz="0" w:space="0" w:color="auto"/>
                  </w:divBdr>
                </w:div>
                <w:div w:id="1183478086">
                  <w:marLeft w:val="0"/>
                  <w:marRight w:val="0"/>
                  <w:marTop w:val="0"/>
                  <w:marBottom w:val="101"/>
                  <w:divBdr>
                    <w:top w:val="none" w:sz="0" w:space="0" w:color="auto"/>
                    <w:left w:val="none" w:sz="0" w:space="0" w:color="auto"/>
                    <w:bottom w:val="none" w:sz="0" w:space="0" w:color="auto"/>
                    <w:right w:val="none" w:sz="0" w:space="0" w:color="auto"/>
                  </w:divBdr>
                </w:div>
                <w:div w:id="726883577">
                  <w:marLeft w:val="0"/>
                  <w:marRight w:val="0"/>
                  <w:marTop w:val="0"/>
                  <w:marBottom w:val="101"/>
                  <w:divBdr>
                    <w:top w:val="none" w:sz="0" w:space="0" w:color="auto"/>
                    <w:left w:val="none" w:sz="0" w:space="0" w:color="auto"/>
                    <w:bottom w:val="none" w:sz="0" w:space="0" w:color="auto"/>
                    <w:right w:val="none" w:sz="0" w:space="0" w:color="auto"/>
                  </w:divBdr>
                </w:div>
                <w:div w:id="1541867370">
                  <w:marLeft w:val="0"/>
                  <w:marRight w:val="0"/>
                  <w:marTop w:val="0"/>
                  <w:marBottom w:val="101"/>
                  <w:divBdr>
                    <w:top w:val="none" w:sz="0" w:space="0" w:color="auto"/>
                    <w:left w:val="none" w:sz="0" w:space="0" w:color="auto"/>
                    <w:bottom w:val="none" w:sz="0" w:space="0" w:color="auto"/>
                    <w:right w:val="none" w:sz="0" w:space="0" w:color="auto"/>
                  </w:divBdr>
                </w:div>
                <w:div w:id="2058505802">
                  <w:marLeft w:val="0"/>
                  <w:marRight w:val="0"/>
                  <w:marTop w:val="0"/>
                  <w:marBottom w:val="101"/>
                  <w:divBdr>
                    <w:top w:val="none" w:sz="0" w:space="0" w:color="auto"/>
                    <w:left w:val="none" w:sz="0" w:space="0" w:color="auto"/>
                    <w:bottom w:val="none" w:sz="0" w:space="0" w:color="auto"/>
                    <w:right w:val="none" w:sz="0" w:space="0" w:color="auto"/>
                  </w:divBdr>
                </w:div>
              </w:divsChild>
            </w:div>
            <w:div w:id="474227644">
              <w:marLeft w:val="0"/>
              <w:marRight w:val="0"/>
              <w:marTop w:val="0"/>
              <w:marBottom w:val="0"/>
              <w:divBdr>
                <w:top w:val="none" w:sz="0" w:space="0" w:color="auto"/>
                <w:left w:val="none" w:sz="0" w:space="0" w:color="auto"/>
                <w:bottom w:val="none" w:sz="0" w:space="0" w:color="auto"/>
                <w:right w:val="none" w:sz="0" w:space="0" w:color="auto"/>
              </w:divBdr>
              <w:divsChild>
                <w:div w:id="146286348">
                  <w:marLeft w:val="0"/>
                  <w:marRight w:val="0"/>
                  <w:marTop w:val="0"/>
                  <w:marBottom w:val="101"/>
                  <w:divBdr>
                    <w:top w:val="none" w:sz="0" w:space="0" w:color="auto"/>
                    <w:left w:val="none" w:sz="0" w:space="0" w:color="auto"/>
                    <w:bottom w:val="none" w:sz="0" w:space="0" w:color="auto"/>
                    <w:right w:val="none" w:sz="0" w:space="0" w:color="auto"/>
                  </w:divBdr>
                </w:div>
                <w:div w:id="59332852">
                  <w:marLeft w:val="0"/>
                  <w:marRight w:val="0"/>
                  <w:marTop w:val="0"/>
                  <w:marBottom w:val="101"/>
                  <w:divBdr>
                    <w:top w:val="none" w:sz="0" w:space="0" w:color="auto"/>
                    <w:left w:val="none" w:sz="0" w:space="0" w:color="auto"/>
                    <w:bottom w:val="none" w:sz="0" w:space="0" w:color="auto"/>
                    <w:right w:val="none" w:sz="0" w:space="0" w:color="auto"/>
                  </w:divBdr>
                </w:div>
                <w:div w:id="793331255">
                  <w:marLeft w:val="0"/>
                  <w:marRight w:val="0"/>
                  <w:marTop w:val="0"/>
                  <w:marBottom w:val="101"/>
                  <w:divBdr>
                    <w:top w:val="none" w:sz="0" w:space="0" w:color="auto"/>
                    <w:left w:val="none" w:sz="0" w:space="0" w:color="auto"/>
                    <w:bottom w:val="none" w:sz="0" w:space="0" w:color="auto"/>
                    <w:right w:val="none" w:sz="0" w:space="0" w:color="auto"/>
                  </w:divBdr>
                </w:div>
                <w:div w:id="1400901441">
                  <w:marLeft w:val="0"/>
                  <w:marRight w:val="0"/>
                  <w:marTop w:val="0"/>
                  <w:marBottom w:val="101"/>
                  <w:divBdr>
                    <w:top w:val="none" w:sz="0" w:space="0" w:color="auto"/>
                    <w:left w:val="none" w:sz="0" w:space="0" w:color="auto"/>
                    <w:bottom w:val="none" w:sz="0" w:space="0" w:color="auto"/>
                    <w:right w:val="none" w:sz="0" w:space="0" w:color="auto"/>
                  </w:divBdr>
                </w:div>
                <w:div w:id="1175729419">
                  <w:marLeft w:val="0"/>
                  <w:marRight w:val="0"/>
                  <w:marTop w:val="0"/>
                  <w:marBottom w:val="101"/>
                  <w:divBdr>
                    <w:top w:val="none" w:sz="0" w:space="0" w:color="auto"/>
                    <w:left w:val="none" w:sz="0" w:space="0" w:color="auto"/>
                    <w:bottom w:val="none" w:sz="0" w:space="0" w:color="auto"/>
                    <w:right w:val="none" w:sz="0" w:space="0" w:color="auto"/>
                  </w:divBdr>
                </w:div>
                <w:div w:id="1875383124">
                  <w:marLeft w:val="0"/>
                  <w:marRight w:val="0"/>
                  <w:marTop w:val="0"/>
                  <w:marBottom w:val="101"/>
                  <w:divBdr>
                    <w:top w:val="none" w:sz="0" w:space="0" w:color="auto"/>
                    <w:left w:val="none" w:sz="0" w:space="0" w:color="auto"/>
                    <w:bottom w:val="none" w:sz="0" w:space="0" w:color="auto"/>
                    <w:right w:val="none" w:sz="0" w:space="0" w:color="auto"/>
                  </w:divBdr>
                </w:div>
                <w:div w:id="321666551">
                  <w:marLeft w:val="0"/>
                  <w:marRight w:val="0"/>
                  <w:marTop w:val="0"/>
                  <w:marBottom w:val="101"/>
                  <w:divBdr>
                    <w:top w:val="none" w:sz="0" w:space="0" w:color="auto"/>
                    <w:left w:val="none" w:sz="0" w:space="0" w:color="auto"/>
                    <w:bottom w:val="none" w:sz="0" w:space="0" w:color="auto"/>
                    <w:right w:val="none" w:sz="0" w:space="0" w:color="auto"/>
                  </w:divBdr>
                </w:div>
                <w:div w:id="944195083">
                  <w:marLeft w:val="0"/>
                  <w:marRight w:val="0"/>
                  <w:marTop w:val="0"/>
                  <w:marBottom w:val="101"/>
                  <w:divBdr>
                    <w:top w:val="none" w:sz="0" w:space="0" w:color="auto"/>
                    <w:left w:val="none" w:sz="0" w:space="0" w:color="auto"/>
                    <w:bottom w:val="none" w:sz="0" w:space="0" w:color="auto"/>
                    <w:right w:val="none" w:sz="0" w:space="0" w:color="auto"/>
                  </w:divBdr>
                </w:div>
                <w:div w:id="605701517">
                  <w:marLeft w:val="0"/>
                  <w:marRight w:val="0"/>
                  <w:marTop w:val="0"/>
                  <w:marBottom w:val="101"/>
                  <w:divBdr>
                    <w:top w:val="none" w:sz="0" w:space="0" w:color="auto"/>
                    <w:left w:val="none" w:sz="0" w:space="0" w:color="auto"/>
                    <w:bottom w:val="none" w:sz="0" w:space="0" w:color="auto"/>
                    <w:right w:val="none" w:sz="0" w:space="0" w:color="auto"/>
                  </w:divBdr>
                </w:div>
                <w:div w:id="1389499531">
                  <w:marLeft w:val="0"/>
                  <w:marRight w:val="0"/>
                  <w:marTop w:val="0"/>
                  <w:marBottom w:val="100"/>
                  <w:divBdr>
                    <w:top w:val="none" w:sz="0" w:space="0" w:color="auto"/>
                    <w:left w:val="none" w:sz="0" w:space="0" w:color="auto"/>
                    <w:bottom w:val="none" w:sz="0" w:space="0" w:color="auto"/>
                    <w:right w:val="none" w:sz="0" w:space="0" w:color="auto"/>
                  </w:divBdr>
                </w:div>
                <w:div w:id="521090610">
                  <w:marLeft w:val="0"/>
                  <w:marRight w:val="0"/>
                  <w:marTop w:val="0"/>
                  <w:marBottom w:val="100"/>
                  <w:divBdr>
                    <w:top w:val="none" w:sz="0" w:space="0" w:color="auto"/>
                    <w:left w:val="none" w:sz="0" w:space="0" w:color="auto"/>
                    <w:bottom w:val="none" w:sz="0" w:space="0" w:color="auto"/>
                    <w:right w:val="none" w:sz="0" w:space="0" w:color="auto"/>
                  </w:divBdr>
                </w:div>
                <w:div w:id="1149784791">
                  <w:marLeft w:val="0"/>
                  <w:marRight w:val="0"/>
                  <w:marTop w:val="0"/>
                  <w:marBottom w:val="100"/>
                  <w:divBdr>
                    <w:top w:val="none" w:sz="0" w:space="0" w:color="auto"/>
                    <w:left w:val="none" w:sz="0" w:space="0" w:color="auto"/>
                    <w:bottom w:val="none" w:sz="0" w:space="0" w:color="auto"/>
                    <w:right w:val="none" w:sz="0" w:space="0" w:color="auto"/>
                  </w:divBdr>
                </w:div>
                <w:div w:id="423459015">
                  <w:marLeft w:val="0"/>
                  <w:marRight w:val="0"/>
                  <w:marTop w:val="0"/>
                  <w:marBottom w:val="100"/>
                  <w:divBdr>
                    <w:top w:val="none" w:sz="0" w:space="0" w:color="auto"/>
                    <w:left w:val="none" w:sz="0" w:space="0" w:color="auto"/>
                    <w:bottom w:val="none" w:sz="0" w:space="0" w:color="auto"/>
                    <w:right w:val="none" w:sz="0" w:space="0" w:color="auto"/>
                  </w:divBdr>
                </w:div>
                <w:div w:id="502162720">
                  <w:marLeft w:val="1800"/>
                  <w:marRight w:val="0"/>
                  <w:marTop w:val="0"/>
                  <w:marBottom w:val="100"/>
                  <w:divBdr>
                    <w:top w:val="none" w:sz="0" w:space="0" w:color="auto"/>
                    <w:left w:val="none" w:sz="0" w:space="0" w:color="auto"/>
                    <w:bottom w:val="none" w:sz="0" w:space="0" w:color="auto"/>
                    <w:right w:val="none" w:sz="0" w:space="0" w:color="auto"/>
                  </w:divBdr>
                </w:div>
                <w:div w:id="674693361">
                  <w:marLeft w:val="1800"/>
                  <w:marRight w:val="0"/>
                  <w:marTop w:val="0"/>
                  <w:marBottom w:val="100"/>
                  <w:divBdr>
                    <w:top w:val="none" w:sz="0" w:space="0" w:color="auto"/>
                    <w:left w:val="none" w:sz="0" w:space="0" w:color="auto"/>
                    <w:bottom w:val="none" w:sz="0" w:space="0" w:color="auto"/>
                    <w:right w:val="none" w:sz="0" w:space="0" w:color="auto"/>
                  </w:divBdr>
                </w:div>
                <w:div w:id="748815384">
                  <w:marLeft w:val="1800"/>
                  <w:marRight w:val="0"/>
                  <w:marTop w:val="0"/>
                  <w:marBottom w:val="100"/>
                  <w:divBdr>
                    <w:top w:val="none" w:sz="0" w:space="0" w:color="auto"/>
                    <w:left w:val="none" w:sz="0" w:space="0" w:color="auto"/>
                    <w:bottom w:val="none" w:sz="0" w:space="0" w:color="auto"/>
                    <w:right w:val="none" w:sz="0" w:space="0" w:color="auto"/>
                  </w:divBdr>
                </w:div>
                <w:div w:id="325671843">
                  <w:marLeft w:val="1800"/>
                  <w:marRight w:val="0"/>
                  <w:marTop w:val="0"/>
                  <w:marBottom w:val="100"/>
                  <w:divBdr>
                    <w:top w:val="none" w:sz="0" w:space="0" w:color="auto"/>
                    <w:left w:val="none" w:sz="0" w:space="0" w:color="auto"/>
                    <w:bottom w:val="none" w:sz="0" w:space="0" w:color="auto"/>
                    <w:right w:val="none" w:sz="0" w:space="0" w:color="auto"/>
                  </w:divBdr>
                </w:div>
                <w:div w:id="624123761">
                  <w:marLeft w:val="1800"/>
                  <w:marRight w:val="0"/>
                  <w:marTop w:val="0"/>
                  <w:marBottom w:val="100"/>
                  <w:divBdr>
                    <w:top w:val="none" w:sz="0" w:space="0" w:color="auto"/>
                    <w:left w:val="none" w:sz="0" w:space="0" w:color="auto"/>
                    <w:bottom w:val="none" w:sz="0" w:space="0" w:color="auto"/>
                    <w:right w:val="none" w:sz="0" w:space="0" w:color="auto"/>
                  </w:divBdr>
                </w:div>
                <w:div w:id="423428434">
                  <w:marLeft w:val="1800"/>
                  <w:marRight w:val="0"/>
                  <w:marTop w:val="0"/>
                  <w:marBottom w:val="100"/>
                  <w:divBdr>
                    <w:top w:val="none" w:sz="0" w:space="0" w:color="auto"/>
                    <w:left w:val="none" w:sz="0" w:space="0" w:color="auto"/>
                    <w:bottom w:val="none" w:sz="0" w:space="0" w:color="auto"/>
                    <w:right w:val="none" w:sz="0" w:space="0" w:color="auto"/>
                  </w:divBdr>
                </w:div>
                <w:div w:id="1050492591">
                  <w:marLeft w:val="1800"/>
                  <w:marRight w:val="0"/>
                  <w:marTop w:val="0"/>
                  <w:marBottom w:val="100"/>
                  <w:divBdr>
                    <w:top w:val="none" w:sz="0" w:space="0" w:color="auto"/>
                    <w:left w:val="none" w:sz="0" w:space="0" w:color="auto"/>
                    <w:bottom w:val="none" w:sz="0" w:space="0" w:color="auto"/>
                    <w:right w:val="none" w:sz="0" w:space="0" w:color="auto"/>
                  </w:divBdr>
                </w:div>
                <w:div w:id="1532183833">
                  <w:marLeft w:val="1800"/>
                  <w:marRight w:val="0"/>
                  <w:marTop w:val="0"/>
                  <w:marBottom w:val="100"/>
                  <w:divBdr>
                    <w:top w:val="none" w:sz="0" w:space="0" w:color="auto"/>
                    <w:left w:val="none" w:sz="0" w:space="0" w:color="auto"/>
                    <w:bottom w:val="none" w:sz="0" w:space="0" w:color="auto"/>
                    <w:right w:val="none" w:sz="0" w:space="0" w:color="auto"/>
                  </w:divBdr>
                </w:div>
                <w:div w:id="1864786954">
                  <w:marLeft w:val="1800"/>
                  <w:marRight w:val="0"/>
                  <w:marTop w:val="0"/>
                  <w:marBottom w:val="100"/>
                  <w:divBdr>
                    <w:top w:val="none" w:sz="0" w:space="0" w:color="auto"/>
                    <w:left w:val="none" w:sz="0" w:space="0" w:color="auto"/>
                    <w:bottom w:val="none" w:sz="0" w:space="0" w:color="auto"/>
                    <w:right w:val="none" w:sz="0" w:space="0" w:color="auto"/>
                  </w:divBdr>
                </w:div>
                <w:div w:id="2080244046">
                  <w:marLeft w:val="1800"/>
                  <w:marRight w:val="0"/>
                  <w:marTop w:val="0"/>
                  <w:marBottom w:val="100"/>
                  <w:divBdr>
                    <w:top w:val="none" w:sz="0" w:space="0" w:color="auto"/>
                    <w:left w:val="none" w:sz="0" w:space="0" w:color="auto"/>
                    <w:bottom w:val="none" w:sz="0" w:space="0" w:color="auto"/>
                    <w:right w:val="none" w:sz="0" w:space="0" w:color="auto"/>
                  </w:divBdr>
                </w:div>
                <w:div w:id="126094115">
                  <w:marLeft w:val="1800"/>
                  <w:marRight w:val="0"/>
                  <w:marTop w:val="0"/>
                  <w:marBottom w:val="100"/>
                  <w:divBdr>
                    <w:top w:val="none" w:sz="0" w:space="0" w:color="auto"/>
                    <w:left w:val="none" w:sz="0" w:space="0" w:color="auto"/>
                    <w:bottom w:val="none" w:sz="0" w:space="0" w:color="auto"/>
                    <w:right w:val="none" w:sz="0" w:space="0" w:color="auto"/>
                  </w:divBdr>
                </w:div>
                <w:div w:id="1523129043">
                  <w:marLeft w:val="1800"/>
                  <w:marRight w:val="0"/>
                  <w:marTop w:val="0"/>
                  <w:marBottom w:val="100"/>
                  <w:divBdr>
                    <w:top w:val="none" w:sz="0" w:space="0" w:color="auto"/>
                    <w:left w:val="none" w:sz="0" w:space="0" w:color="auto"/>
                    <w:bottom w:val="none" w:sz="0" w:space="0" w:color="auto"/>
                    <w:right w:val="none" w:sz="0" w:space="0" w:color="auto"/>
                  </w:divBdr>
                </w:div>
                <w:div w:id="560943208">
                  <w:marLeft w:val="1800"/>
                  <w:marRight w:val="0"/>
                  <w:marTop w:val="0"/>
                  <w:marBottom w:val="100"/>
                  <w:divBdr>
                    <w:top w:val="none" w:sz="0" w:space="0" w:color="auto"/>
                    <w:left w:val="none" w:sz="0" w:space="0" w:color="auto"/>
                    <w:bottom w:val="none" w:sz="0" w:space="0" w:color="auto"/>
                    <w:right w:val="none" w:sz="0" w:space="0" w:color="auto"/>
                  </w:divBdr>
                </w:div>
                <w:div w:id="854927143">
                  <w:marLeft w:val="1800"/>
                  <w:marRight w:val="0"/>
                  <w:marTop w:val="0"/>
                  <w:marBottom w:val="100"/>
                  <w:divBdr>
                    <w:top w:val="none" w:sz="0" w:space="0" w:color="auto"/>
                    <w:left w:val="none" w:sz="0" w:space="0" w:color="auto"/>
                    <w:bottom w:val="none" w:sz="0" w:space="0" w:color="auto"/>
                    <w:right w:val="none" w:sz="0" w:space="0" w:color="auto"/>
                  </w:divBdr>
                </w:div>
                <w:div w:id="207229162">
                  <w:marLeft w:val="1800"/>
                  <w:marRight w:val="0"/>
                  <w:marTop w:val="0"/>
                  <w:marBottom w:val="100"/>
                  <w:divBdr>
                    <w:top w:val="none" w:sz="0" w:space="0" w:color="auto"/>
                    <w:left w:val="none" w:sz="0" w:space="0" w:color="auto"/>
                    <w:bottom w:val="none" w:sz="0" w:space="0" w:color="auto"/>
                    <w:right w:val="none" w:sz="0" w:space="0" w:color="auto"/>
                  </w:divBdr>
                </w:div>
                <w:div w:id="2002855158">
                  <w:marLeft w:val="1800"/>
                  <w:marRight w:val="0"/>
                  <w:marTop w:val="0"/>
                  <w:marBottom w:val="100"/>
                  <w:divBdr>
                    <w:top w:val="none" w:sz="0" w:space="0" w:color="auto"/>
                    <w:left w:val="none" w:sz="0" w:space="0" w:color="auto"/>
                    <w:bottom w:val="none" w:sz="0" w:space="0" w:color="auto"/>
                    <w:right w:val="none" w:sz="0" w:space="0" w:color="auto"/>
                  </w:divBdr>
                </w:div>
                <w:div w:id="109014783">
                  <w:marLeft w:val="1800"/>
                  <w:marRight w:val="0"/>
                  <w:marTop w:val="0"/>
                  <w:marBottom w:val="100"/>
                  <w:divBdr>
                    <w:top w:val="none" w:sz="0" w:space="0" w:color="auto"/>
                    <w:left w:val="none" w:sz="0" w:space="0" w:color="auto"/>
                    <w:bottom w:val="none" w:sz="0" w:space="0" w:color="auto"/>
                    <w:right w:val="none" w:sz="0" w:space="0" w:color="auto"/>
                  </w:divBdr>
                </w:div>
                <w:div w:id="1286738291">
                  <w:marLeft w:val="1800"/>
                  <w:marRight w:val="0"/>
                  <w:marTop w:val="0"/>
                  <w:marBottom w:val="100"/>
                  <w:divBdr>
                    <w:top w:val="none" w:sz="0" w:space="0" w:color="auto"/>
                    <w:left w:val="none" w:sz="0" w:space="0" w:color="auto"/>
                    <w:bottom w:val="none" w:sz="0" w:space="0" w:color="auto"/>
                    <w:right w:val="none" w:sz="0" w:space="0" w:color="auto"/>
                  </w:divBdr>
                </w:div>
                <w:div w:id="2101947480">
                  <w:marLeft w:val="1800"/>
                  <w:marRight w:val="0"/>
                  <w:marTop w:val="0"/>
                  <w:marBottom w:val="100"/>
                  <w:divBdr>
                    <w:top w:val="none" w:sz="0" w:space="0" w:color="auto"/>
                    <w:left w:val="none" w:sz="0" w:space="0" w:color="auto"/>
                    <w:bottom w:val="none" w:sz="0" w:space="0" w:color="auto"/>
                    <w:right w:val="none" w:sz="0" w:space="0" w:color="auto"/>
                  </w:divBdr>
                </w:div>
                <w:div w:id="1365643219">
                  <w:marLeft w:val="1800"/>
                  <w:marRight w:val="0"/>
                  <w:marTop w:val="0"/>
                  <w:marBottom w:val="100"/>
                  <w:divBdr>
                    <w:top w:val="none" w:sz="0" w:space="0" w:color="auto"/>
                    <w:left w:val="none" w:sz="0" w:space="0" w:color="auto"/>
                    <w:bottom w:val="none" w:sz="0" w:space="0" w:color="auto"/>
                    <w:right w:val="none" w:sz="0" w:space="0" w:color="auto"/>
                  </w:divBdr>
                </w:div>
              </w:divsChild>
            </w:div>
            <w:div w:id="714164285">
              <w:marLeft w:val="0"/>
              <w:marRight w:val="0"/>
              <w:marTop w:val="0"/>
              <w:marBottom w:val="0"/>
              <w:divBdr>
                <w:top w:val="none" w:sz="0" w:space="0" w:color="auto"/>
                <w:left w:val="none" w:sz="0" w:space="0" w:color="auto"/>
                <w:bottom w:val="none" w:sz="0" w:space="0" w:color="auto"/>
                <w:right w:val="none" w:sz="0" w:space="0" w:color="auto"/>
              </w:divBdr>
              <w:divsChild>
                <w:div w:id="51080439">
                  <w:marLeft w:val="1800"/>
                  <w:marRight w:val="0"/>
                  <w:marTop w:val="0"/>
                  <w:marBottom w:val="100"/>
                  <w:divBdr>
                    <w:top w:val="none" w:sz="0" w:space="0" w:color="auto"/>
                    <w:left w:val="none" w:sz="0" w:space="0" w:color="auto"/>
                    <w:bottom w:val="none" w:sz="0" w:space="0" w:color="auto"/>
                    <w:right w:val="none" w:sz="0" w:space="0" w:color="auto"/>
                  </w:divBdr>
                </w:div>
                <w:div w:id="1700202452">
                  <w:marLeft w:val="1800"/>
                  <w:marRight w:val="0"/>
                  <w:marTop w:val="0"/>
                  <w:marBottom w:val="100"/>
                  <w:divBdr>
                    <w:top w:val="none" w:sz="0" w:space="0" w:color="auto"/>
                    <w:left w:val="none" w:sz="0" w:space="0" w:color="auto"/>
                    <w:bottom w:val="none" w:sz="0" w:space="0" w:color="auto"/>
                    <w:right w:val="none" w:sz="0" w:space="0" w:color="auto"/>
                  </w:divBdr>
                </w:div>
                <w:div w:id="1204321308">
                  <w:marLeft w:val="1800"/>
                  <w:marRight w:val="0"/>
                  <w:marTop w:val="0"/>
                  <w:marBottom w:val="100"/>
                  <w:divBdr>
                    <w:top w:val="none" w:sz="0" w:space="0" w:color="auto"/>
                    <w:left w:val="none" w:sz="0" w:space="0" w:color="auto"/>
                    <w:bottom w:val="none" w:sz="0" w:space="0" w:color="auto"/>
                    <w:right w:val="none" w:sz="0" w:space="0" w:color="auto"/>
                  </w:divBdr>
                </w:div>
                <w:div w:id="1548832068">
                  <w:marLeft w:val="1800"/>
                  <w:marRight w:val="0"/>
                  <w:marTop w:val="0"/>
                  <w:marBottom w:val="100"/>
                  <w:divBdr>
                    <w:top w:val="none" w:sz="0" w:space="0" w:color="auto"/>
                    <w:left w:val="none" w:sz="0" w:space="0" w:color="auto"/>
                    <w:bottom w:val="none" w:sz="0" w:space="0" w:color="auto"/>
                    <w:right w:val="none" w:sz="0" w:space="0" w:color="auto"/>
                  </w:divBdr>
                </w:div>
                <w:div w:id="950744913">
                  <w:marLeft w:val="0"/>
                  <w:marRight w:val="0"/>
                  <w:marTop w:val="0"/>
                  <w:marBottom w:val="100"/>
                  <w:divBdr>
                    <w:top w:val="none" w:sz="0" w:space="0" w:color="auto"/>
                    <w:left w:val="none" w:sz="0" w:space="0" w:color="auto"/>
                    <w:bottom w:val="none" w:sz="0" w:space="0" w:color="auto"/>
                    <w:right w:val="none" w:sz="0" w:space="0" w:color="auto"/>
                  </w:divBdr>
                </w:div>
                <w:div w:id="1183856100">
                  <w:marLeft w:val="0"/>
                  <w:marRight w:val="0"/>
                  <w:marTop w:val="0"/>
                  <w:marBottom w:val="100"/>
                  <w:divBdr>
                    <w:top w:val="none" w:sz="0" w:space="0" w:color="auto"/>
                    <w:left w:val="none" w:sz="0" w:space="0" w:color="auto"/>
                    <w:bottom w:val="none" w:sz="0" w:space="0" w:color="auto"/>
                    <w:right w:val="none" w:sz="0" w:space="0" w:color="auto"/>
                  </w:divBdr>
                </w:div>
                <w:div w:id="308482279">
                  <w:marLeft w:val="0"/>
                  <w:marRight w:val="0"/>
                  <w:marTop w:val="0"/>
                  <w:marBottom w:val="100"/>
                  <w:divBdr>
                    <w:top w:val="none" w:sz="0" w:space="0" w:color="auto"/>
                    <w:left w:val="none" w:sz="0" w:space="0" w:color="auto"/>
                    <w:bottom w:val="none" w:sz="0" w:space="0" w:color="auto"/>
                    <w:right w:val="none" w:sz="0" w:space="0" w:color="auto"/>
                  </w:divBdr>
                </w:div>
                <w:div w:id="1957445633">
                  <w:marLeft w:val="0"/>
                  <w:marRight w:val="0"/>
                  <w:marTop w:val="0"/>
                  <w:marBottom w:val="100"/>
                  <w:divBdr>
                    <w:top w:val="none" w:sz="0" w:space="0" w:color="auto"/>
                    <w:left w:val="none" w:sz="0" w:space="0" w:color="auto"/>
                    <w:bottom w:val="none" w:sz="0" w:space="0" w:color="auto"/>
                    <w:right w:val="none" w:sz="0" w:space="0" w:color="auto"/>
                  </w:divBdr>
                </w:div>
                <w:div w:id="1932422977">
                  <w:marLeft w:val="0"/>
                  <w:marRight w:val="0"/>
                  <w:marTop w:val="0"/>
                  <w:marBottom w:val="100"/>
                  <w:divBdr>
                    <w:top w:val="none" w:sz="0" w:space="0" w:color="auto"/>
                    <w:left w:val="none" w:sz="0" w:space="0" w:color="auto"/>
                    <w:bottom w:val="none" w:sz="0" w:space="0" w:color="auto"/>
                    <w:right w:val="none" w:sz="0" w:space="0" w:color="auto"/>
                  </w:divBdr>
                </w:div>
                <w:div w:id="937178416">
                  <w:marLeft w:val="0"/>
                  <w:marRight w:val="0"/>
                  <w:marTop w:val="0"/>
                  <w:marBottom w:val="80"/>
                  <w:divBdr>
                    <w:top w:val="none" w:sz="0" w:space="0" w:color="auto"/>
                    <w:left w:val="none" w:sz="0" w:space="0" w:color="auto"/>
                    <w:bottom w:val="none" w:sz="0" w:space="0" w:color="auto"/>
                    <w:right w:val="none" w:sz="0" w:space="0" w:color="auto"/>
                  </w:divBdr>
                </w:div>
                <w:div w:id="92095113">
                  <w:marLeft w:val="0"/>
                  <w:marRight w:val="0"/>
                  <w:marTop w:val="0"/>
                  <w:marBottom w:val="80"/>
                  <w:divBdr>
                    <w:top w:val="none" w:sz="0" w:space="0" w:color="auto"/>
                    <w:left w:val="none" w:sz="0" w:space="0" w:color="auto"/>
                    <w:bottom w:val="none" w:sz="0" w:space="0" w:color="auto"/>
                    <w:right w:val="none" w:sz="0" w:space="0" w:color="auto"/>
                  </w:divBdr>
                </w:div>
                <w:div w:id="392239987">
                  <w:marLeft w:val="0"/>
                  <w:marRight w:val="0"/>
                  <w:marTop w:val="0"/>
                  <w:marBottom w:val="80"/>
                  <w:divBdr>
                    <w:top w:val="none" w:sz="0" w:space="0" w:color="auto"/>
                    <w:left w:val="none" w:sz="0" w:space="0" w:color="auto"/>
                    <w:bottom w:val="none" w:sz="0" w:space="0" w:color="auto"/>
                    <w:right w:val="none" w:sz="0" w:space="0" w:color="auto"/>
                  </w:divBdr>
                </w:div>
                <w:div w:id="655492679">
                  <w:marLeft w:val="0"/>
                  <w:marRight w:val="0"/>
                  <w:marTop w:val="0"/>
                  <w:marBottom w:val="80"/>
                  <w:divBdr>
                    <w:top w:val="none" w:sz="0" w:space="0" w:color="auto"/>
                    <w:left w:val="none" w:sz="0" w:space="0" w:color="auto"/>
                    <w:bottom w:val="none" w:sz="0" w:space="0" w:color="auto"/>
                    <w:right w:val="none" w:sz="0" w:space="0" w:color="auto"/>
                  </w:divBdr>
                </w:div>
                <w:div w:id="1346980840">
                  <w:marLeft w:val="0"/>
                  <w:marRight w:val="0"/>
                  <w:marTop w:val="0"/>
                  <w:marBottom w:val="80"/>
                  <w:divBdr>
                    <w:top w:val="none" w:sz="0" w:space="0" w:color="auto"/>
                    <w:left w:val="none" w:sz="0" w:space="0" w:color="auto"/>
                    <w:bottom w:val="none" w:sz="0" w:space="0" w:color="auto"/>
                    <w:right w:val="none" w:sz="0" w:space="0" w:color="auto"/>
                  </w:divBdr>
                </w:div>
                <w:div w:id="550656777">
                  <w:marLeft w:val="0"/>
                  <w:marRight w:val="0"/>
                  <w:marTop w:val="0"/>
                  <w:marBottom w:val="80"/>
                  <w:divBdr>
                    <w:top w:val="none" w:sz="0" w:space="0" w:color="auto"/>
                    <w:left w:val="none" w:sz="0" w:space="0" w:color="auto"/>
                    <w:bottom w:val="none" w:sz="0" w:space="0" w:color="auto"/>
                    <w:right w:val="none" w:sz="0" w:space="0" w:color="auto"/>
                  </w:divBdr>
                </w:div>
                <w:div w:id="51125635">
                  <w:marLeft w:val="0"/>
                  <w:marRight w:val="0"/>
                  <w:marTop w:val="0"/>
                  <w:marBottom w:val="80"/>
                  <w:divBdr>
                    <w:top w:val="none" w:sz="0" w:space="0" w:color="auto"/>
                    <w:left w:val="none" w:sz="0" w:space="0" w:color="auto"/>
                    <w:bottom w:val="none" w:sz="0" w:space="0" w:color="auto"/>
                    <w:right w:val="none" w:sz="0" w:space="0" w:color="auto"/>
                  </w:divBdr>
                </w:div>
                <w:div w:id="787549116">
                  <w:marLeft w:val="0"/>
                  <w:marRight w:val="0"/>
                  <w:marTop w:val="0"/>
                  <w:marBottom w:val="80"/>
                  <w:divBdr>
                    <w:top w:val="none" w:sz="0" w:space="0" w:color="auto"/>
                    <w:left w:val="none" w:sz="0" w:space="0" w:color="auto"/>
                    <w:bottom w:val="none" w:sz="0" w:space="0" w:color="auto"/>
                    <w:right w:val="none" w:sz="0" w:space="0" w:color="auto"/>
                  </w:divBdr>
                </w:div>
              </w:divsChild>
            </w:div>
            <w:div w:id="765855301">
              <w:marLeft w:val="0"/>
              <w:marRight w:val="0"/>
              <w:marTop w:val="0"/>
              <w:marBottom w:val="0"/>
              <w:divBdr>
                <w:top w:val="none" w:sz="0" w:space="0" w:color="auto"/>
                <w:left w:val="none" w:sz="0" w:space="0" w:color="auto"/>
                <w:bottom w:val="none" w:sz="0" w:space="0" w:color="auto"/>
                <w:right w:val="none" w:sz="0" w:space="0" w:color="auto"/>
              </w:divBdr>
              <w:divsChild>
                <w:div w:id="1544252055">
                  <w:marLeft w:val="0"/>
                  <w:marRight w:val="0"/>
                  <w:marTop w:val="0"/>
                  <w:marBottom w:val="80"/>
                  <w:divBdr>
                    <w:top w:val="none" w:sz="0" w:space="0" w:color="auto"/>
                    <w:left w:val="none" w:sz="0" w:space="0" w:color="auto"/>
                    <w:bottom w:val="none" w:sz="0" w:space="0" w:color="auto"/>
                    <w:right w:val="none" w:sz="0" w:space="0" w:color="auto"/>
                  </w:divBdr>
                </w:div>
                <w:div w:id="1176722764">
                  <w:marLeft w:val="0"/>
                  <w:marRight w:val="0"/>
                  <w:marTop w:val="0"/>
                  <w:marBottom w:val="80"/>
                  <w:divBdr>
                    <w:top w:val="none" w:sz="0" w:space="0" w:color="auto"/>
                    <w:left w:val="none" w:sz="0" w:space="0" w:color="auto"/>
                    <w:bottom w:val="none" w:sz="0" w:space="0" w:color="auto"/>
                    <w:right w:val="none" w:sz="0" w:space="0" w:color="auto"/>
                  </w:divBdr>
                </w:div>
                <w:div w:id="1505974361">
                  <w:marLeft w:val="0"/>
                  <w:marRight w:val="0"/>
                  <w:marTop w:val="0"/>
                  <w:marBottom w:val="80"/>
                  <w:divBdr>
                    <w:top w:val="none" w:sz="0" w:space="0" w:color="auto"/>
                    <w:left w:val="none" w:sz="0" w:space="0" w:color="auto"/>
                    <w:bottom w:val="none" w:sz="0" w:space="0" w:color="auto"/>
                    <w:right w:val="none" w:sz="0" w:space="0" w:color="auto"/>
                  </w:divBdr>
                </w:div>
                <w:div w:id="2067488159">
                  <w:marLeft w:val="0"/>
                  <w:marRight w:val="0"/>
                  <w:marTop w:val="0"/>
                  <w:marBottom w:val="80"/>
                  <w:divBdr>
                    <w:top w:val="none" w:sz="0" w:space="0" w:color="auto"/>
                    <w:left w:val="none" w:sz="0" w:space="0" w:color="auto"/>
                    <w:bottom w:val="none" w:sz="0" w:space="0" w:color="auto"/>
                    <w:right w:val="none" w:sz="0" w:space="0" w:color="auto"/>
                  </w:divBdr>
                </w:div>
                <w:div w:id="829948756">
                  <w:marLeft w:val="0"/>
                  <w:marRight w:val="0"/>
                  <w:marTop w:val="0"/>
                  <w:marBottom w:val="80"/>
                  <w:divBdr>
                    <w:top w:val="none" w:sz="0" w:space="0" w:color="auto"/>
                    <w:left w:val="none" w:sz="0" w:space="0" w:color="auto"/>
                    <w:bottom w:val="none" w:sz="0" w:space="0" w:color="auto"/>
                    <w:right w:val="none" w:sz="0" w:space="0" w:color="auto"/>
                  </w:divBdr>
                </w:div>
                <w:div w:id="1026828758">
                  <w:marLeft w:val="0"/>
                  <w:marRight w:val="0"/>
                  <w:marTop w:val="0"/>
                  <w:marBottom w:val="80"/>
                  <w:divBdr>
                    <w:top w:val="none" w:sz="0" w:space="0" w:color="auto"/>
                    <w:left w:val="none" w:sz="0" w:space="0" w:color="auto"/>
                    <w:bottom w:val="none" w:sz="0" w:space="0" w:color="auto"/>
                    <w:right w:val="none" w:sz="0" w:space="0" w:color="auto"/>
                  </w:divBdr>
                </w:div>
                <w:div w:id="23873375">
                  <w:marLeft w:val="0"/>
                  <w:marRight w:val="0"/>
                  <w:marTop w:val="0"/>
                  <w:marBottom w:val="80"/>
                  <w:divBdr>
                    <w:top w:val="none" w:sz="0" w:space="0" w:color="auto"/>
                    <w:left w:val="none" w:sz="0" w:space="0" w:color="auto"/>
                    <w:bottom w:val="none" w:sz="0" w:space="0" w:color="auto"/>
                    <w:right w:val="none" w:sz="0" w:space="0" w:color="auto"/>
                  </w:divBdr>
                </w:div>
                <w:div w:id="863371752">
                  <w:marLeft w:val="0"/>
                  <w:marRight w:val="0"/>
                  <w:marTop w:val="0"/>
                  <w:marBottom w:val="80"/>
                  <w:divBdr>
                    <w:top w:val="none" w:sz="0" w:space="0" w:color="auto"/>
                    <w:left w:val="none" w:sz="0" w:space="0" w:color="auto"/>
                    <w:bottom w:val="none" w:sz="0" w:space="0" w:color="auto"/>
                    <w:right w:val="none" w:sz="0" w:space="0" w:color="auto"/>
                  </w:divBdr>
                </w:div>
                <w:div w:id="479927429">
                  <w:marLeft w:val="0"/>
                  <w:marRight w:val="0"/>
                  <w:marTop w:val="0"/>
                  <w:marBottom w:val="80"/>
                  <w:divBdr>
                    <w:top w:val="none" w:sz="0" w:space="0" w:color="auto"/>
                    <w:left w:val="none" w:sz="0" w:space="0" w:color="auto"/>
                    <w:bottom w:val="none" w:sz="0" w:space="0" w:color="auto"/>
                    <w:right w:val="none" w:sz="0" w:space="0" w:color="auto"/>
                  </w:divBdr>
                </w:div>
                <w:div w:id="525218760">
                  <w:marLeft w:val="0"/>
                  <w:marRight w:val="0"/>
                  <w:marTop w:val="0"/>
                  <w:marBottom w:val="100"/>
                  <w:divBdr>
                    <w:top w:val="none" w:sz="0" w:space="0" w:color="auto"/>
                    <w:left w:val="none" w:sz="0" w:space="0" w:color="auto"/>
                    <w:bottom w:val="none" w:sz="0" w:space="0" w:color="auto"/>
                    <w:right w:val="none" w:sz="0" w:space="0" w:color="auto"/>
                  </w:divBdr>
                </w:div>
                <w:div w:id="594099927">
                  <w:marLeft w:val="0"/>
                  <w:marRight w:val="0"/>
                  <w:marTop w:val="0"/>
                  <w:marBottom w:val="100"/>
                  <w:divBdr>
                    <w:top w:val="none" w:sz="0" w:space="0" w:color="auto"/>
                    <w:left w:val="none" w:sz="0" w:space="0" w:color="auto"/>
                    <w:bottom w:val="none" w:sz="0" w:space="0" w:color="auto"/>
                    <w:right w:val="none" w:sz="0" w:space="0" w:color="auto"/>
                  </w:divBdr>
                </w:div>
                <w:div w:id="1194422704">
                  <w:marLeft w:val="0"/>
                  <w:marRight w:val="0"/>
                  <w:marTop w:val="0"/>
                  <w:marBottom w:val="100"/>
                  <w:divBdr>
                    <w:top w:val="none" w:sz="0" w:space="0" w:color="auto"/>
                    <w:left w:val="none" w:sz="0" w:space="0" w:color="auto"/>
                    <w:bottom w:val="none" w:sz="0" w:space="0" w:color="auto"/>
                    <w:right w:val="none" w:sz="0" w:space="0" w:color="auto"/>
                  </w:divBdr>
                </w:div>
                <w:div w:id="461071206">
                  <w:marLeft w:val="0"/>
                  <w:marRight w:val="0"/>
                  <w:marTop w:val="0"/>
                  <w:marBottom w:val="100"/>
                  <w:divBdr>
                    <w:top w:val="none" w:sz="0" w:space="0" w:color="auto"/>
                    <w:left w:val="none" w:sz="0" w:space="0" w:color="auto"/>
                    <w:bottom w:val="none" w:sz="0" w:space="0" w:color="auto"/>
                    <w:right w:val="none" w:sz="0" w:space="0" w:color="auto"/>
                  </w:divBdr>
                </w:div>
                <w:div w:id="1877236349">
                  <w:marLeft w:val="0"/>
                  <w:marRight w:val="0"/>
                  <w:marTop w:val="0"/>
                  <w:marBottom w:val="100"/>
                  <w:divBdr>
                    <w:top w:val="none" w:sz="0" w:space="0" w:color="auto"/>
                    <w:left w:val="none" w:sz="0" w:space="0" w:color="auto"/>
                    <w:bottom w:val="none" w:sz="0" w:space="0" w:color="auto"/>
                    <w:right w:val="none" w:sz="0" w:space="0" w:color="auto"/>
                  </w:divBdr>
                </w:div>
                <w:div w:id="312418963">
                  <w:marLeft w:val="0"/>
                  <w:marRight w:val="0"/>
                  <w:marTop w:val="0"/>
                  <w:marBottom w:val="100"/>
                  <w:divBdr>
                    <w:top w:val="none" w:sz="0" w:space="0" w:color="auto"/>
                    <w:left w:val="none" w:sz="0" w:space="0" w:color="auto"/>
                    <w:bottom w:val="none" w:sz="0" w:space="0" w:color="auto"/>
                    <w:right w:val="none" w:sz="0" w:space="0" w:color="auto"/>
                  </w:divBdr>
                </w:div>
                <w:div w:id="1875654514">
                  <w:marLeft w:val="0"/>
                  <w:marRight w:val="0"/>
                  <w:marTop w:val="0"/>
                  <w:marBottom w:val="100"/>
                  <w:divBdr>
                    <w:top w:val="none" w:sz="0" w:space="0" w:color="auto"/>
                    <w:left w:val="none" w:sz="0" w:space="0" w:color="auto"/>
                    <w:bottom w:val="none" w:sz="0" w:space="0" w:color="auto"/>
                    <w:right w:val="none" w:sz="0" w:space="0" w:color="auto"/>
                  </w:divBdr>
                </w:div>
                <w:div w:id="954673366">
                  <w:marLeft w:val="0"/>
                  <w:marRight w:val="0"/>
                  <w:marTop w:val="0"/>
                  <w:marBottom w:val="100"/>
                  <w:divBdr>
                    <w:top w:val="none" w:sz="0" w:space="0" w:color="auto"/>
                    <w:left w:val="none" w:sz="0" w:space="0" w:color="auto"/>
                    <w:bottom w:val="none" w:sz="0" w:space="0" w:color="auto"/>
                    <w:right w:val="none" w:sz="0" w:space="0" w:color="auto"/>
                  </w:divBdr>
                </w:div>
                <w:div w:id="638071257">
                  <w:marLeft w:val="0"/>
                  <w:marRight w:val="0"/>
                  <w:marTop w:val="0"/>
                  <w:marBottom w:val="100"/>
                  <w:divBdr>
                    <w:top w:val="none" w:sz="0" w:space="0" w:color="auto"/>
                    <w:left w:val="none" w:sz="0" w:space="0" w:color="auto"/>
                    <w:bottom w:val="none" w:sz="0" w:space="0" w:color="auto"/>
                    <w:right w:val="none" w:sz="0" w:space="0" w:color="auto"/>
                  </w:divBdr>
                </w:div>
                <w:div w:id="1449812665">
                  <w:marLeft w:val="0"/>
                  <w:marRight w:val="0"/>
                  <w:marTop w:val="0"/>
                  <w:marBottom w:val="100"/>
                  <w:divBdr>
                    <w:top w:val="none" w:sz="0" w:space="0" w:color="auto"/>
                    <w:left w:val="none" w:sz="0" w:space="0" w:color="auto"/>
                    <w:bottom w:val="none" w:sz="0" w:space="0" w:color="auto"/>
                    <w:right w:val="none" w:sz="0" w:space="0" w:color="auto"/>
                  </w:divBdr>
                </w:div>
                <w:div w:id="1705590263">
                  <w:marLeft w:val="0"/>
                  <w:marRight w:val="0"/>
                  <w:marTop w:val="0"/>
                  <w:marBottom w:val="100"/>
                  <w:divBdr>
                    <w:top w:val="none" w:sz="0" w:space="0" w:color="auto"/>
                    <w:left w:val="none" w:sz="0" w:space="0" w:color="auto"/>
                    <w:bottom w:val="none" w:sz="0" w:space="0" w:color="auto"/>
                    <w:right w:val="none" w:sz="0" w:space="0" w:color="auto"/>
                  </w:divBdr>
                </w:div>
                <w:div w:id="1143425958">
                  <w:marLeft w:val="0"/>
                  <w:marRight w:val="0"/>
                  <w:marTop w:val="0"/>
                  <w:marBottom w:val="100"/>
                  <w:divBdr>
                    <w:top w:val="none" w:sz="0" w:space="0" w:color="auto"/>
                    <w:left w:val="none" w:sz="0" w:space="0" w:color="auto"/>
                    <w:bottom w:val="none" w:sz="0" w:space="0" w:color="auto"/>
                    <w:right w:val="none" w:sz="0" w:space="0" w:color="auto"/>
                  </w:divBdr>
                </w:div>
                <w:div w:id="929779302">
                  <w:marLeft w:val="0"/>
                  <w:marRight w:val="0"/>
                  <w:marTop w:val="0"/>
                  <w:marBottom w:val="100"/>
                  <w:divBdr>
                    <w:top w:val="none" w:sz="0" w:space="0" w:color="auto"/>
                    <w:left w:val="none" w:sz="0" w:space="0" w:color="auto"/>
                    <w:bottom w:val="none" w:sz="0" w:space="0" w:color="auto"/>
                    <w:right w:val="none" w:sz="0" w:space="0" w:color="auto"/>
                  </w:divBdr>
                </w:div>
              </w:divsChild>
            </w:div>
            <w:div w:id="1723360184">
              <w:marLeft w:val="0"/>
              <w:marRight w:val="0"/>
              <w:marTop w:val="0"/>
              <w:marBottom w:val="0"/>
              <w:divBdr>
                <w:top w:val="none" w:sz="0" w:space="0" w:color="auto"/>
                <w:left w:val="none" w:sz="0" w:space="0" w:color="auto"/>
                <w:bottom w:val="none" w:sz="0" w:space="0" w:color="auto"/>
                <w:right w:val="none" w:sz="0" w:space="0" w:color="auto"/>
              </w:divBdr>
              <w:divsChild>
                <w:div w:id="259720475">
                  <w:marLeft w:val="0"/>
                  <w:marRight w:val="0"/>
                  <w:marTop w:val="0"/>
                  <w:marBottom w:val="100"/>
                  <w:divBdr>
                    <w:top w:val="none" w:sz="0" w:space="0" w:color="auto"/>
                    <w:left w:val="none" w:sz="0" w:space="0" w:color="auto"/>
                    <w:bottom w:val="none" w:sz="0" w:space="0" w:color="auto"/>
                    <w:right w:val="none" w:sz="0" w:space="0" w:color="auto"/>
                  </w:divBdr>
                </w:div>
                <w:div w:id="2011056114">
                  <w:marLeft w:val="0"/>
                  <w:marRight w:val="0"/>
                  <w:marTop w:val="0"/>
                  <w:marBottom w:val="100"/>
                  <w:divBdr>
                    <w:top w:val="none" w:sz="0" w:space="0" w:color="auto"/>
                    <w:left w:val="none" w:sz="0" w:space="0" w:color="auto"/>
                    <w:bottom w:val="none" w:sz="0" w:space="0" w:color="auto"/>
                    <w:right w:val="none" w:sz="0" w:space="0" w:color="auto"/>
                  </w:divBdr>
                </w:div>
                <w:div w:id="462819806">
                  <w:marLeft w:val="0"/>
                  <w:marRight w:val="0"/>
                  <w:marTop w:val="0"/>
                  <w:marBottom w:val="100"/>
                  <w:divBdr>
                    <w:top w:val="none" w:sz="0" w:space="0" w:color="auto"/>
                    <w:left w:val="none" w:sz="0" w:space="0" w:color="auto"/>
                    <w:bottom w:val="none" w:sz="0" w:space="0" w:color="auto"/>
                    <w:right w:val="none" w:sz="0" w:space="0" w:color="auto"/>
                  </w:divBdr>
                </w:div>
                <w:div w:id="188879934">
                  <w:marLeft w:val="0"/>
                  <w:marRight w:val="0"/>
                  <w:marTop w:val="0"/>
                  <w:marBottom w:val="100"/>
                  <w:divBdr>
                    <w:top w:val="none" w:sz="0" w:space="0" w:color="auto"/>
                    <w:left w:val="none" w:sz="0" w:space="0" w:color="auto"/>
                    <w:bottom w:val="none" w:sz="0" w:space="0" w:color="auto"/>
                    <w:right w:val="none" w:sz="0" w:space="0" w:color="auto"/>
                  </w:divBdr>
                </w:div>
                <w:div w:id="218517204">
                  <w:marLeft w:val="0"/>
                  <w:marRight w:val="0"/>
                  <w:marTop w:val="0"/>
                  <w:marBottom w:val="100"/>
                  <w:divBdr>
                    <w:top w:val="none" w:sz="0" w:space="0" w:color="auto"/>
                    <w:left w:val="none" w:sz="0" w:space="0" w:color="auto"/>
                    <w:bottom w:val="none" w:sz="0" w:space="0" w:color="auto"/>
                    <w:right w:val="none" w:sz="0" w:space="0" w:color="auto"/>
                  </w:divBdr>
                </w:div>
                <w:div w:id="1219778635">
                  <w:marLeft w:val="0"/>
                  <w:marRight w:val="0"/>
                  <w:marTop w:val="0"/>
                  <w:marBottom w:val="100"/>
                  <w:divBdr>
                    <w:top w:val="none" w:sz="0" w:space="0" w:color="auto"/>
                    <w:left w:val="none" w:sz="0" w:space="0" w:color="auto"/>
                    <w:bottom w:val="none" w:sz="0" w:space="0" w:color="auto"/>
                    <w:right w:val="none" w:sz="0" w:space="0" w:color="auto"/>
                  </w:divBdr>
                </w:div>
                <w:div w:id="1273827704">
                  <w:marLeft w:val="0"/>
                  <w:marRight w:val="0"/>
                  <w:marTop w:val="0"/>
                  <w:marBottom w:val="100"/>
                  <w:divBdr>
                    <w:top w:val="none" w:sz="0" w:space="0" w:color="auto"/>
                    <w:left w:val="none" w:sz="0" w:space="0" w:color="auto"/>
                    <w:bottom w:val="none" w:sz="0" w:space="0" w:color="auto"/>
                    <w:right w:val="none" w:sz="0" w:space="0" w:color="auto"/>
                  </w:divBdr>
                </w:div>
                <w:div w:id="937099323">
                  <w:marLeft w:val="0"/>
                  <w:marRight w:val="0"/>
                  <w:marTop w:val="0"/>
                  <w:marBottom w:val="100"/>
                  <w:divBdr>
                    <w:top w:val="none" w:sz="0" w:space="0" w:color="auto"/>
                    <w:left w:val="none" w:sz="0" w:space="0" w:color="auto"/>
                    <w:bottom w:val="none" w:sz="0" w:space="0" w:color="auto"/>
                    <w:right w:val="none" w:sz="0" w:space="0" w:color="auto"/>
                  </w:divBdr>
                </w:div>
                <w:div w:id="1476025376">
                  <w:marLeft w:val="0"/>
                  <w:marRight w:val="0"/>
                  <w:marTop w:val="0"/>
                  <w:marBottom w:val="100"/>
                  <w:divBdr>
                    <w:top w:val="none" w:sz="0" w:space="0" w:color="auto"/>
                    <w:left w:val="none" w:sz="0" w:space="0" w:color="auto"/>
                    <w:bottom w:val="none" w:sz="0" w:space="0" w:color="auto"/>
                    <w:right w:val="none" w:sz="0" w:space="0" w:color="auto"/>
                  </w:divBdr>
                </w:div>
                <w:div w:id="1767384592">
                  <w:marLeft w:val="0"/>
                  <w:marRight w:val="0"/>
                  <w:marTop w:val="0"/>
                  <w:marBottom w:val="100"/>
                  <w:divBdr>
                    <w:top w:val="none" w:sz="0" w:space="0" w:color="auto"/>
                    <w:left w:val="none" w:sz="0" w:space="0" w:color="auto"/>
                    <w:bottom w:val="none" w:sz="0" w:space="0" w:color="auto"/>
                    <w:right w:val="none" w:sz="0" w:space="0" w:color="auto"/>
                  </w:divBdr>
                </w:div>
                <w:div w:id="988828613">
                  <w:marLeft w:val="0"/>
                  <w:marRight w:val="0"/>
                  <w:marTop w:val="0"/>
                  <w:marBottom w:val="100"/>
                  <w:divBdr>
                    <w:top w:val="none" w:sz="0" w:space="0" w:color="auto"/>
                    <w:left w:val="none" w:sz="0" w:space="0" w:color="auto"/>
                    <w:bottom w:val="none" w:sz="0" w:space="0" w:color="auto"/>
                    <w:right w:val="none" w:sz="0" w:space="0" w:color="auto"/>
                  </w:divBdr>
                </w:div>
                <w:div w:id="1057701730">
                  <w:marLeft w:val="0"/>
                  <w:marRight w:val="0"/>
                  <w:marTop w:val="0"/>
                  <w:marBottom w:val="100"/>
                  <w:divBdr>
                    <w:top w:val="none" w:sz="0" w:space="0" w:color="auto"/>
                    <w:left w:val="none" w:sz="0" w:space="0" w:color="auto"/>
                    <w:bottom w:val="none" w:sz="0" w:space="0" w:color="auto"/>
                    <w:right w:val="none" w:sz="0" w:space="0" w:color="auto"/>
                  </w:divBdr>
                </w:div>
                <w:div w:id="568155343">
                  <w:marLeft w:val="0"/>
                  <w:marRight w:val="0"/>
                  <w:marTop w:val="0"/>
                  <w:marBottom w:val="80"/>
                  <w:divBdr>
                    <w:top w:val="none" w:sz="0" w:space="0" w:color="auto"/>
                    <w:left w:val="none" w:sz="0" w:space="0" w:color="auto"/>
                    <w:bottom w:val="none" w:sz="0" w:space="0" w:color="auto"/>
                    <w:right w:val="none" w:sz="0" w:space="0" w:color="auto"/>
                  </w:divBdr>
                </w:div>
                <w:div w:id="485975045">
                  <w:marLeft w:val="0"/>
                  <w:marRight w:val="0"/>
                  <w:marTop w:val="0"/>
                  <w:marBottom w:val="80"/>
                  <w:divBdr>
                    <w:top w:val="none" w:sz="0" w:space="0" w:color="auto"/>
                    <w:left w:val="none" w:sz="0" w:space="0" w:color="auto"/>
                    <w:bottom w:val="none" w:sz="0" w:space="0" w:color="auto"/>
                    <w:right w:val="none" w:sz="0" w:space="0" w:color="auto"/>
                  </w:divBdr>
                </w:div>
                <w:div w:id="910769328">
                  <w:marLeft w:val="0"/>
                  <w:marRight w:val="0"/>
                  <w:marTop w:val="0"/>
                  <w:marBottom w:val="80"/>
                  <w:divBdr>
                    <w:top w:val="none" w:sz="0" w:space="0" w:color="auto"/>
                    <w:left w:val="none" w:sz="0" w:space="0" w:color="auto"/>
                    <w:bottom w:val="none" w:sz="0" w:space="0" w:color="auto"/>
                    <w:right w:val="none" w:sz="0" w:space="0" w:color="auto"/>
                  </w:divBdr>
                </w:div>
                <w:div w:id="1247378498">
                  <w:marLeft w:val="0"/>
                  <w:marRight w:val="0"/>
                  <w:marTop w:val="0"/>
                  <w:marBottom w:val="80"/>
                  <w:divBdr>
                    <w:top w:val="none" w:sz="0" w:space="0" w:color="auto"/>
                    <w:left w:val="none" w:sz="0" w:space="0" w:color="auto"/>
                    <w:bottom w:val="none" w:sz="0" w:space="0" w:color="auto"/>
                    <w:right w:val="none" w:sz="0" w:space="0" w:color="auto"/>
                  </w:divBdr>
                </w:div>
                <w:div w:id="293027625">
                  <w:marLeft w:val="0"/>
                  <w:marRight w:val="0"/>
                  <w:marTop w:val="0"/>
                  <w:marBottom w:val="80"/>
                  <w:divBdr>
                    <w:top w:val="none" w:sz="0" w:space="0" w:color="auto"/>
                    <w:left w:val="none" w:sz="0" w:space="0" w:color="auto"/>
                    <w:bottom w:val="none" w:sz="0" w:space="0" w:color="auto"/>
                    <w:right w:val="none" w:sz="0" w:space="0" w:color="auto"/>
                  </w:divBdr>
                </w:div>
                <w:div w:id="681933732">
                  <w:marLeft w:val="0"/>
                  <w:marRight w:val="0"/>
                  <w:marTop w:val="0"/>
                  <w:marBottom w:val="80"/>
                  <w:divBdr>
                    <w:top w:val="none" w:sz="0" w:space="0" w:color="auto"/>
                    <w:left w:val="none" w:sz="0" w:space="0" w:color="auto"/>
                    <w:bottom w:val="none" w:sz="0" w:space="0" w:color="auto"/>
                    <w:right w:val="none" w:sz="0" w:space="0" w:color="auto"/>
                  </w:divBdr>
                </w:div>
                <w:div w:id="1977368239">
                  <w:marLeft w:val="0"/>
                  <w:marRight w:val="0"/>
                  <w:marTop w:val="0"/>
                  <w:marBottom w:val="80"/>
                  <w:divBdr>
                    <w:top w:val="none" w:sz="0" w:space="0" w:color="auto"/>
                    <w:left w:val="none" w:sz="0" w:space="0" w:color="auto"/>
                    <w:bottom w:val="none" w:sz="0" w:space="0" w:color="auto"/>
                    <w:right w:val="none" w:sz="0" w:space="0" w:color="auto"/>
                  </w:divBdr>
                </w:div>
                <w:div w:id="1338465409">
                  <w:marLeft w:val="0"/>
                  <w:marRight w:val="0"/>
                  <w:marTop w:val="0"/>
                  <w:marBottom w:val="80"/>
                  <w:divBdr>
                    <w:top w:val="none" w:sz="0" w:space="0" w:color="auto"/>
                    <w:left w:val="none" w:sz="0" w:space="0" w:color="auto"/>
                    <w:bottom w:val="none" w:sz="0" w:space="0" w:color="auto"/>
                    <w:right w:val="none" w:sz="0" w:space="0" w:color="auto"/>
                  </w:divBdr>
                </w:div>
                <w:div w:id="1538930524">
                  <w:marLeft w:val="0"/>
                  <w:marRight w:val="0"/>
                  <w:marTop w:val="0"/>
                  <w:marBottom w:val="80"/>
                  <w:divBdr>
                    <w:top w:val="none" w:sz="0" w:space="0" w:color="auto"/>
                    <w:left w:val="none" w:sz="0" w:space="0" w:color="auto"/>
                    <w:bottom w:val="none" w:sz="0" w:space="0" w:color="auto"/>
                    <w:right w:val="none" w:sz="0" w:space="0" w:color="auto"/>
                  </w:divBdr>
                </w:div>
                <w:div w:id="1700081924">
                  <w:marLeft w:val="0"/>
                  <w:marRight w:val="0"/>
                  <w:marTop w:val="0"/>
                  <w:marBottom w:val="80"/>
                  <w:divBdr>
                    <w:top w:val="none" w:sz="0" w:space="0" w:color="auto"/>
                    <w:left w:val="none" w:sz="0" w:space="0" w:color="auto"/>
                    <w:bottom w:val="none" w:sz="0" w:space="0" w:color="auto"/>
                    <w:right w:val="none" w:sz="0" w:space="0" w:color="auto"/>
                  </w:divBdr>
                </w:div>
                <w:div w:id="228812979">
                  <w:marLeft w:val="0"/>
                  <w:marRight w:val="0"/>
                  <w:marTop w:val="0"/>
                  <w:marBottom w:val="80"/>
                  <w:divBdr>
                    <w:top w:val="none" w:sz="0" w:space="0" w:color="auto"/>
                    <w:left w:val="none" w:sz="0" w:space="0" w:color="auto"/>
                    <w:bottom w:val="none" w:sz="0" w:space="0" w:color="auto"/>
                    <w:right w:val="none" w:sz="0" w:space="0" w:color="auto"/>
                  </w:divBdr>
                </w:div>
                <w:div w:id="1002009997">
                  <w:marLeft w:val="0"/>
                  <w:marRight w:val="0"/>
                  <w:marTop w:val="0"/>
                  <w:marBottom w:val="80"/>
                  <w:divBdr>
                    <w:top w:val="none" w:sz="0" w:space="0" w:color="auto"/>
                    <w:left w:val="none" w:sz="0" w:space="0" w:color="auto"/>
                    <w:bottom w:val="none" w:sz="0" w:space="0" w:color="auto"/>
                    <w:right w:val="none" w:sz="0" w:space="0" w:color="auto"/>
                  </w:divBdr>
                </w:div>
                <w:div w:id="1212578831">
                  <w:marLeft w:val="0"/>
                  <w:marRight w:val="0"/>
                  <w:marTop w:val="0"/>
                  <w:marBottom w:val="80"/>
                  <w:divBdr>
                    <w:top w:val="none" w:sz="0" w:space="0" w:color="auto"/>
                    <w:left w:val="none" w:sz="0" w:space="0" w:color="auto"/>
                    <w:bottom w:val="none" w:sz="0" w:space="0" w:color="auto"/>
                    <w:right w:val="none" w:sz="0" w:space="0" w:color="auto"/>
                  </w:divBdr>
                </w:div>
                <w:div w:id="1899706625">
                  <w:marLeft w:val="0"/>
                  <w:marRight w:val="0"/>
                  <w:marTop w:val="0"/>
                  <w:marBottom w:val="80"/>
                  <w:divBdr>
                    <w:top w:val="none" w:sz="0" w:space="0" w:color="auto"/>
                    <w:left w:val="none" w:sz="0" w:space="0" w:color="auto"/>
                    <w:bottom w:val="none" w:sz="0" w:space="0" w:color="auto"/>
                    <w:right w:val="none" w:sz="0" w:space="0" w:color="auto"/>
                  </w:divBdr>
                </w:div>
              </w:divsChild>
            </w:div>
            <w:div w:id="2004969502">
              <w:marLeft w:val="0"/>
              <w:marRight w:val="0"/>
              <w:marTop w:val="0"/>
              <w:marBottom w:val="0"/>
              <w:divBdr>
                <w:top w:val="none" w:sz="0" w:space="0" w:color="auto"/>
                <w:left w:val="none" w:sz="0" w:space="0" w:color="auto"/>
                <w:bottom w:val="none" w:sz="0" w:space="0" w:color="auto"/>
                <w:right w:val="none" w:sz="0" w:space="0" w:color="auto"/>
              </w:divBdr>
              <w:divsChild>
                <w:div w:id="857306944">
                  <w:marLeft w:val="0"/>
                  <w:marRight w:val="0"/>
                  <w:marTop w:val="0"/>
                  <w:marBottom w:val="80"/>
                  <w:divBdr>
                    <w:top w:val="none" w:sz="0" w:space="0" w:color="auto"/>
                    <w:left w:val="none" w:sz="0" w:space="0" w:color="auto"/>
                    <w:bottom w:val="none" w:sz="0" w:space="0" w:color="auto"/>
                    <w:right w:val="none" w:sz="0" w:space="0" w:color="auto"/>
                  </w:divBdr>
                </w:div>
                <w:div w:id="1929463691">
                  <w:marLeft w:val="0"/>
                  <w:marRight w:val="0"/>
                  <w:marTop w:val="0"/>
                  <w:marBottom w:val="80"/>
                  <w:divBdr>
                    <w:top w:val="none" w:sz="0" w:space="0" w:color="auto"/>
                    <w:left w:val="none" w:sz="0" w:space="0" w:color="auto"/>
                    <w:bottom w:val="none" w:sz="0" w:space="0" w:color="auto"/>
                    <w:right w:val="none" w:sz="0" w:space="0" w:color="auto"/>
                  </w:divBdr>
                </w:div>
                <w:div w:id="866254964">
                  <w:marLeft w:val="0"/>
                  <w:marRight w:val="0"/>
                  <w:marTop w:val="0"/>
                  <w:marBottom w:val="80"/>
                  <w:divBdr>
                    <w:top w:val="none" w:sz="0" w:space="0" w:color="auto"/>
                    <w:left w:val="none" w:sz="0" w:space="0" w:color="auto"/>
                    <w:bottom w:val="none" w:sz="0" w:space="0" w:color="auto"/>
                    <w:right w:val="none" w:sz="0" w:space="0" w:color="auto"/>
                  </w:divBdr>
                </w:div>
                <w:div w:id="1820414169">
                  <w:marLeft w:val="0"/>
                  <w:marRight w:val="0"/>
                  <w:marTop w:val="0"/>
                  <w:marBottom w:val="80"/>
                  <w:divBdr>
                    <w:top w:val="none" w:sz="0" w:space="0" w:color="auto"/>
                    <w:left w:val="none" w:sz="0" w:space="0" w:color="auto"/>
                    <w:bottom w:val="none" w:sz="0" w:space="0" w:color="auto"/>
                    <w:right w:val="none" w:sz="0" w:space="0" w:color="auto"/>
                  </w:divBdr>
                </w:div>
                <w:div w:id="901906702">
                  <w:marLeft w:val="0"/>
                  <w:marRight w:val="0"/>
                  <w:marTop w:val="0"/>
                  <w:marBottom w:val="80"/>
                  <w:divBdr>
                    <w:top w:val="none" w:sz="0" w:space="0" w:color="auto"/>
                    <w:left w:val="none" w:sz="0" w:space="0" w:color="auto"/>
                    <w:bottom w:val="none" w:sz="0" w:space="0" w:color="auto"/>
                    <w:right w:val="none" w:sz="0" w:space="0" w:color="auto"/>
                  </w:divBdr>
                </w:div>
                <w:div w:id="1876579896">
                  <w:marLeft w:val="0"/>
                  <w:marRight w:val="0"/>
                  <w:marTop w:val="0"/>
                  <w:marBottom w:val="80"/>
                  <w:divBdr>
                    <w:top w:val="none" w:sz="0" w:space="0" w:color="auto"/>
                    <w:left w:val="none" w:sz="0" w:space="0" w:color="auto"/>
                    <w:bottom w:val="none" w:sz="0" w:space="0" w:color="auto"/>
                    <w:right w:val="none" w:sz="0" w:space="0" w:color="auto"/>
                  </w:divBdr>
                </w:div>
                <w:div w:id="1078749318">
                  <w:marLeft w:val="0"/>
                  <w:marRight w:val="0"/>
                  <w:marTop w:val="0"/>
                  <w:marBottom w:val="80"/>
                  <w:divBdr>
                    <w:top w:val="none" w:sz="0" w:space="0" w:color="auto"/>
                    <w:left w:val="none" w:sz="0" w:space="0" w:color="auto"/>
                    <w:bottom w:val="none" w:sz="0" w:space="0" w:color="auto"/>
                    <w:right w:val="none" w:sz="0" w:space="0" w:color="auto"/>
                  </w:divBdr>
                </w:div>
                <w:div w:id="385645776">
                  <w:marLeft w:val="0"/>
                  <w:marRight w:val="0"/>
                  <w:marTop w:val="0"/>
                  <w:marBottom w:val="80"/>
                  <w:divBdr>
                    <w:top w:val="none" w:sz="0" w:space="0" w:color="auto"/>
                    <w:left w:val="none" w:sz="0" w:space="0" w:color="auto"/>
                    <w:bottom w:val="none" w:sz="0" w:space="0" w:color="auto"/>
                    <w:right w:val="none" w:sz="0" w:space="0" w:color="auto"/>
                  </w:divBdr>
                </w:div>
                <w:div w:id="1852522111">
                  <w:marLeft w:val="0"/>
                  <w:marRight w:val="0"/>
                  <w:marTop w:val="0"/>
                  <w:marBottom w:val="90"/>
                  <w:divBdr>
                    <w:top w:val="none" w:sz="0" w:space="0" w:color="auto"/>
                    <w:left w:val="none" w:sz="0" w:space="0" w:color="auto"/>
                    <w:bottom w:val="none" w:sz="0" w:space="0" w:color="auto"/>
                    <w:right w:val="none" w:sz="0" w:space="0" w:color="auto"/>
                  </w:divBdr>
                </w:div>
                <w:div w:id="905263903">
                  <w:marLeft w:val="0"/>
                  <w:marRight w:val="0"/>
                  <w:marTop w:val="0"/>
                  <w:marBottom w:val="90"/>
                  <w:divBdr>
                    <w:top w:val="none" w:sz="0" w:space="0" w:color="auto"/>
                    <w:left w:val="none" w:sz="0" w:space="0" w:color="auto"/>
                    <w:bottom w:val="none" w:sz="0" w:space="0" w:color="auto"/>
                    <w:right w:val="none" w:sz="0" w:space="0" w:color="auto"/>
                  </w:divBdr>
                </w:div>
                <w:div w:id="492332972">
                  <w:marLeft w:val="0"/>
                  <w:marRight w:val="0"/>
                  <w:marTop w:val="0"/>
                  <w:marBottom w:val="90"/>
                  <w:divBdr>
                    <w:top w:val="none" w:sz="0" w:space="0" w:color="auto"/>
                    <w:left w:val="none" w:sz="0" w:space="0" w:color="auto"/>
                    <w:bottom w:val="none" w:sz="0" w:space="0" w:color="auto"/>
                    <w:right w:val="none" w:sz="0" w:space="0" w:color="auto"/>
                  </w:divBdr>
                </w:div>
                <w:div w:id="1320771642">
                  <w:marLeft w:val="0"/>
                  <w:marRight w:val="0"/>
                  <w:marTop w:val="0"/>
                  <w:marBottom w:val="90"/>
                  <w:divBdr>
                    <w:top w:val="none" w:sz="0" w:space="0" w:color="auto"/>
                    <w:left w:val="none" w:sz="0" w:space="0" w:color="auto"/>
                    <w:bottom w:val="none" w:sz="0" w:space="0" w:color="auto"/>
                    <w:right w:val="none" w:sz="0" w:space="0" w:color="auto"/>
                  </w:divBdr>
                </w:div>
                <w:div w:id="822164268">
                  <w:marLeft w:val="0"/>
                  <w:marRight w:val="0"/>
                  <w:marTop w:val="0"/>
                  <w:marBottom w:val="90"/>
                  <w:divBdr>
                    <w:top w:val="none" w:sz="0" w:space="0" w:color="auto"/>
                    <w:left w:val="none" w:sz="0" w:space="0" w:color="auto"/>
                    <w:bottom w:val="none" w:sz="0" w:space="0" w:color="auto"/>
                    <w:right w:val="none" w:sz="0" w:space="0" w:color="auto"/>
                  </w:divBdr>
                </w:div>
                <w:div w:id="799491293">
                  <w:marLeft w:val="0"/>
                  <w:marRight w:val="0"/>
                  <w:marTop w:val="0"/>
                  <w:marBottom w:val="90"/>
                  <w:divBdr>
                    <w:top w:val="none" w:sz="0" w:space="0" w:color="auto"/>
                    <w:left w:val="none" w:sz="0" w:space="0" w:color="auto"/>
                    <w:bottom w:val="none" w:sz="0" w:space="0" w:color="auto"/>
                    <w:right w:val="none" w:sz="0" w:space="0" w:color="auto"/>
                  </w:divBdr>
                </w:div>
                <w:div w:id="1877310465">
                  <w:marLeft w:val="0"/>
                  <w:marRight w:val="0"/>
                  <w:marTop w:val="0"/>
                  <w:marBottom w:val="90"/>
                  <w:divBdr>
                    <w:top w:val="none" w:sz="0" w:space="0" w:color="auto"/>
                    <w:left w:val="none" w:sz="0" w:space="0" w:color="auto"/>
                    <w:bottom w:val="none" w:sz="0" w:space="0" w:color="auto"/>
                    <w:right w:val="none" w:sz="0" w:space="0" w:color="auto"/>
                  </w:divBdr>
                </w:div>
                <w:div w:id="1364552074">
                  <w:marLeft w:val="0"/>
                  <w:marRight w:val="0"/>
                  <w:marTop w:val="0"/>
                  <w:marBottom w:val="90"/>
                  <w:divBdr>
                    <w:top w:val="none" w:sz="0" w:space="0" w:color="auto"/>
                    <w:left w:val="none" w:sz="0" w:space="0" w:color="auto"/>
                    <w:bottom w:val="none" w:sz="0" w:space="0" w:color="auto"/>
                    <w:right w:val="none" w:sz="0" w:space="0" w:color="auto"/>
                  </w:divBdr>
                </w:div>
                <w:div w:id="2036954523">
                  <w:marLeft w:val="0"/>
                  <w:marRight w:val="0"/>
                  <w:marTop w:val="0"/>
                  <w:marBottom w:val="90"/>
                  <w:divBdr>
                    <w:top w:val="none" w:sz="0" w:space="0" w:color="auto"/>
                    <w:left w:val="none" w:sz="0" w:space="0" w:color="auto"/>
                    <w:bottom w:val="none" w:sz="0" w:space="0" w:color="auto"/>
                    <w:right w:val="none" w:sz="0" w:space="0" w:color="auto"/>
                  </w:divBdr>
                </w:div>
              </w:divsChild>
            </w:div>
            <w:div w:id="1847788278">
              <w:marLeft w:val="0"/>
              <w:marRight w:val="0"/>
              <w:marTop w:val="0"/>
              <w:marBottom w:val="0"/>
              <w:divBdr>
                <w:top w:val="none" w:sz="0" w:space="0" w:color="auto"/>
                <w:left w:val="none" w:sz="0" w:space="0" w:color="auto"/>
                <w:bottom w:val="none" w:sz="0" w:space="0" w:color="auto"/>
                <w:right w:val="none" w:sz="0" w:space="0" w:color="auto"/>
              </w:divBdr>
              <w:divsChild>
                <w:div w:id="1668557293">
                  <w:marLeft w:val="0"/>
                  <w:marRight w:val="0"/>
                  <w:marTop w:val="0"/>
                  <w:marBottom w:val="90"/>
                  <w:divBdr>
                    <w:top w:val="none" w:sz="0" w:space="0" w:color="auto"/>
                    <w:left w:val="none" w:sz="0" w:space="0" w:color="auto"/>
                    <w:bottom w:val="none" w:sz="0" w:space="0" w:color="auto"/>
                    <w:right w:val="none" w:sz="0" w:space="0" w:color="auto"/>
                  </w:divBdr>
                </w:div>
                <w:div w:id="29115193">
                  <w:marLeft w:val="0"/>
                  <w:marRight w:val="0"/>
                  <w:marTop w:val="0"/>
                  <w:marBottom w:val="90"/>
                  <w:divBdr>
                    <w:top w:val="none" w:sz="0" w:space="0" w:color="auto"/>
                    <w:left w:val="none" w:sz="0" w:space="0" w:color="auto"/>
                    <w:bottom w:val="none" w:sz="0" w:space="0" w:color="auto"/>
                    <w:right w:val="none" w:sz="0" w:space="0" w:color="auto"/>
                  </w:divBdr>
                </w:div>
                <w:div w:id="2021540205">
                  <w:marLeft w:val="0"/>
                  <w:marRight w:val="0"/>
                  <w:marTop w:val="0"/>
                  <w:marBottom w:val="90"/>
                  <w:divBdr>
                    <w:top w:val="none" w:sz="0" w:space="0" w:color="auto"/>
                    <w:left w:val="none" w:sz="0" w:space="0" w:color="auto"/>
                    <w:bottom w:val="none" w:sz="0" w:space="0" w:color="auto"/>
                    <w:right w:val="none" w:sz="0" w:space="0" w:color="auto"/>
                  </w:divBdr>
                </w:div>
                <w:div w:id="378866622">
                  <w:marLeft w:val="0"/>
                  <w:marRight w:val="0"/>
                  <w:marTop w:val="0"/>
                  <w:marBottom w:val="90"/>
                  <w:divBdr>
                    <w:top w:val="none" w:sz="0" w:space="0" w:color="auto"/>
                    <w:left w:val="none" w:sz="0" w:space="0" w:color="auto"/>
                    <w:bottom w:val="none" w:sz="0" w:space="0" w:color="auto"/>
                    <w:right w:val="none" w:sz="0" w:space="0" w:color="auto"/>
                  </w:divBdr>
                </w:div>
                <w:div w:id="2072655338">
                  <w:marLeft w:val="0"/>
                  <w:marRight w:val="0"/>
                  <w:marTop w:val="0"/>
                  <w:marBottom w:val="90"/>
                  <w:divBdr>
                    <w:top w:val="none" w:sz="0" w:space="0" w:color="auto"/>
                    <w:left w:val="none" w:sz="0" w:space="0" w:color="auto"/>
                    <w:bottom w:val="none" w:sz="0" w:space="0" w:color="auto"/>
                    <w:right w:val="none" w:sz="0" w:space="0" w:color="auto"/>
                  </w:divBdr>
                </w:div>
                <w:div w:id="1963071440">
                  <w:marLeft w:val="0"/>
                  <w:marRight w:val="0"/>
                  <w:marTop w:val="0"/>
                  <w:marBottom w:val="90"/>
                  <w:divBdr>
                    <w:top w:val="none" w:sz="0" w:space="0" w:color="auto"/>
                    <w:left w:val="none" w:sz="0" w:space="0" w:color="auto"/>
                    <w:bottom w:val="none" w:sz="0" w:space="0" w:color="auto"/>
                    <w:right w:val="none" w:sz="0" w:space="0" w:color="auto"/>
                  </w:divBdr>
                </w:div>
                <w:div w:id="625887821">
                  <w:marLeft w:val="0"/>
                  <w:marRight w:val="0"/>
                  <w:marTop w:val="0"/>
                  <w:marBottom w:val="90"/>
                  <w:divBdr>
                    <w:top w:val="none" w:sz="0" w:space="0" w:color="auto"/>
                    <w:left w:val="none" w:sz="0" w:space="0" w:color="auto"/>
                    <w:bottom w:val="none" w:sz="0" w:space="0" w:color="auto"/>
                    <w:right w:val="none" w:sz="0" w:space="0" w:color="auto"/>
                  </w:divBdr>
                </w:div>
                <w:div w:id="388891065">
                  <w:marLeft w:val="0"/>
                  <w:marRight w:val="0"/>
                  <w:marTop w:val="0"/>
                  <w:marBottom w:val="80"/>
                  <w:divBdr>
                    <w:top w:val="none" w:sz="0" w:space="0" w:color="auto"/>
                    <w:left w:val="none" w:sz="0" w:space="0" w:color="auto"/>
                    <w:bottom w:val="none" w:sz="0" w:space="0" w:color="auto"/>
                    <w:right w:val="none" w:sz="0" w:space="0" w:color="auto"/>
                  </w:divBdr>
                </w:div>
                <w:div w:id="436022147">
                  <w:marLeft w:val="0"/>
                  <w:marRight w:val="0"/>
                  <w:marTop w:val="0"/>
                  <w:marBottom w:val="80"/>
                  <w:divBdr>
                    <w:top w:val="none" w:sz="0" w:space="0" w:color="auto"/>
                    <w:left w:val="none" w:sz="0" w:space="0" w:color="auto"/>
                    <w:bottom w:val="none" w:sz="0" w:space="0" w:color="auto"/>
                    <w:right w:val="none" w:sz="0" w:space="0" w:color="auto"/>
                  </w:divBdr>
                </w:div>
                <w:div w:id="1265458215">
                  <w:marLeft w:val="0"/>
                  <w:marRight w:val="0"/>
                  <w:marTop w:val="0"/>
                  <w:marBottom w:val="80"/>
                  <w:divBdr>
                    <w:top w:val="none" w:sz="0" w:space="0" w:color="auto"/>
                    <w:left w:val="none" w:sz="0" w:space="0" w:color="auto"/>
                    <w:bottom w:val="none" w:sz="0" w:space="0" w:color="auto"/>
                    <w:right w:val="none" w:sz="0" w:space="0" w:color="auto"/>
                  </w:divBdr>
                </w:div>
                <w:div w:id="1978492470">
                  <w:marLeft w:val="0"/>
                  <w:marRight w:val="0"/>
                  <w:marTop w:val="0"/>
                  <w:marBottom w:val="80"/>
                  <w:divBdr>
                    <w:top w:val="none" w:sz="0" w:space="0" w:color="auto"/>
                    <w:left w:val="none" w:sz="0" w:space="0" w:color="auto"/>
                    <w:bottom w:val="none" w:sz="0" w:space="0" w:color="auto"/>
                    <w:right w:val="none" w:sz="0" w:space="0" w:color="auto"/>
                  </w:divBdr>
                </w:div>
                <w:div w:id="1326200762">
                  <w:marLeft w:val="0"/>
                  <w:marRight w:val="0"/>
                  <w:marTop w:val="0"/>
                  <w:marBottom w:val="80"/>
                  <w:divBdr>
                    <w:top w:val="none" w:sz="0" w:space="0" w:color="auto"/>
                    <w:left w:val="none" w:sz="0" w:space="0" w:color="auto"/>
                    <w:bottom w:val="none" w:sz="0" w:space="0" w:color="auto"/>
                    <w:right w:val="none" w:sz="0" w:space="0" w:color="auto"/>
                  </w:divBdr>
                </w:div>
                <w:div w:id="1751385418">
                  <w:marLeft w:val="0"/>
                  <w:marRight w:val="0"/>
                  <w:marTop w:val="0"/>
                  <w:marBottom w:val="80"/>
                  <w:divBdr>
                    <w:top w:val="none" w:sz="0" w:space="0" w:color="auto"/>
                    <w:left w:val="none" w:sz="0" w:space="0" w:color="auto"/>
                    <w:bottom w:val="none" w:sz="0" w:space="0" w:color="auto"/>
                    <w:right w:val="none" w:sz="0" w:space="0" w:color="auto"/>
                  </w:divBdr>
                </w:div>
                <w:div w:id="1780561934">
                  <w:marLeft w:val="0"/>
                  <w:marRight w:val="0"/>
                  <w:marTop w:val="0"/>
                  <w:marBottom w:val="80"/>
                  <w:divBdr>
                    <w:top w:val="none" w:sz="0" w:space="0" w:color="auto"/>
                    <w:left w:val="none" w:sz="0" w:space="0" w:color="auto"/>
                    <w:bottom w:val="none" w:sz="0" w:space="0" w:color="auto"/>
                    <w:right w:val="none" w:sz="0" w:space="0" w:color="auto"/>
                  </w:divBdr>
                </w:div>
                <w:div w:id="260141492">
                  <w:marLeft w:val="0"/>
                  <w:marRight w:val="0"/>
                  <w:marTop w:val="0"/>
                  <w:marBottom w:val="80"/>
                  <w:divBdr>
                    <w:top w:val="none" w:sz="0" w:space="0" w:color="auto"/>
                    <w:left w:val="none" w:sz="0" w:space="0" w:color="auto"/>
                    <w:bottom w:val="none" w:sz="0" w:space="0" w:color="auto"/>
                    <w:right w:val="none" w:sz="0" w:space="0" w:color="auto"/>
                  </w:divBdr>
                </w:div>
                <w:div w:id="650863444">
                  <w:marLeft w:val="0"/>
                  <w:marRight w:val="0"/>
                  <w:marTop w:val="0"/>
                  <w:marBottom w:val="80"/>
                  <w:divBdr>
                    <w:top w:val="none" w:sz="0" w:space="0" w:color="auto"/>
                    <w:left w:val="none" w:sz="0" w:space="0" w:color="auto"/>
                    <w:bottom w:val="none" w:sz="0" w:space="0" w:color="auto"/>
                    <w:right w:val="none" w:sz="0" w:space="0" w:color="auto"/>
                  </w:divBdr>
                </w:div>
                <w:div w:id="742220129">
                  <w:marLeft w:val="0"/>
                  <w:marRight w:val="0"/>
                  <w:marTop w:val="0"/>
                  <w:marBottom w:val="80"/>
                  <w:divBdr>
                    <w:top w:val="none" w:sz="0" w:space="0" w:color="auto"/>
                    <w:left w:val="none" w:sz="0" w:space="0" w:color="auto"/>
                    <w:bottom w:val="none" w:sz="0" w:space="0" w:color="auto"/>
                    <w:right w:val="none" w:sz="0" w:space="0" w:color="auto"/>
                  </w:divBdr>
                </w:div>
              </w:divsChild>
            </w:div>
            <w:div w:id="95829085">
              <w:marLeft w:val="0"/>
              <w:marRight w:val="0"/>
              <w:marTop w:val="0"/>
              <w:marBottom w:val="0"/>
              <w:divBdr>
                <w:top w:val="none" w:sz="0" w:space="0" w:color="auto"/>
                <w:left w:val="none" w:sz="0" w:space="0" w:color="auto"/>
                <w:bottom w:val="none" w:sz="0" w:space="0" w:color="auto"/>
                <w:right w:val="none" w:sz="0" w:space="0" w:color="auto"/>
              </w:divBdr>
              <w:divsChild>
                <w:div w:id="289827403">
                  <w:marLeft w:val="0"/>
                  <w:marRight w:val="0"/>
                  <w:marTop w:val="0"/>
                  <w:marBottom w:val="80"/>
                  <w:divBdr>
                    <w:top w:val="none" w:sz="0" w:space="0" w:color="auto"/>
                    <w:left w:val="none" w:sz="0" w:space="0" w:color="auto"/>
                    <w:bottom w:val="none" w:sz="0" w:space="0" w:color="auto"/>
                    <w:right w:val="none" w:sz="0" w:space="0" w:color="auto"/>
                  </w:divBdr>
                </w:div>
                <w:div w:id="1693070003">
                  <w:marLeft w:val="0"/>
                  <w:marRight w:val="0"/>
                  <w:marTop w:val="0"/>
                  <w:marBottom w:val="80"/>
                  <w:divBdr>
                    <w:top w:val="none" w:sz="0" w:space="0" w:color="auto"/>
                    <w:left w:val="none" w:sz="0" w:space="0" w:color="auto"/>
                    <w:bottom w:val="none" w:sz="0" w:space="0" w:color="auto"/>
                    <w:right w:val="none" w:sz="0" w:space="0" w:color="auto"/>
                  </w:divBdr>
                </w:div>
                <w:div w:id="213591560">
                  <w:marLeft w:val="0"/>
                  <w:marRight w:val="0"/>
                  <w:marTop w:val="0"/>
                  <w:marBottom w:val="80"/>
                  <w:divBdr>
                    <w:top w:val="none" w:sz="0" w:space="0" w:color="auto"/>
                    <w:left w:val="none" w:sz="0" w:space="0" w:color="auto"/>
                    <w:bottom w:val="none" w:sz="0" w:space="0" w:color="auto"/>
                    <w:right w:val="none" w:sz="0" w:space="0" w:color="auto"/>
                  </w:divBdr>
                </w:div>
                <w:div w:id="570390580">
                  <w:marLeft w:val="0"/>
                  <w:marRight w:val="0"/>
                  <w:marTop w:val="0"/>
                  <w:marBottom w:val="80"/>
                  <w:divBdr>
                    <w:top w:val="none" w:sz="0" w:space="0" w:color="auto"/>
                    <w:left w:val="none" w:sz="0" w:space="0" w:color="auto"/>
                    <w:bottom w:val="none" w:sz="0" w:space="0" w:color="auto"/>
                    <w:right w:val="none" w:sz="0" w:space="0" w:color="auto"/>
                  </w:divBdr>
                </w:div>
                <w:div w:id="275210337">
                  <w:marLeft w:val="0"/>
                  <w:marRight w:val="0"/>
                  <w:marTop w:val="0"/>
                  <w:marBottom w:val="80"/>
                  <w:divBdr>
                    <w:top w:val="none" w:sz="0" w:space="0" w:color="auto"/>
                    <w:left w:val="none" w:sz="0" w:space="0" w:color="auto"/>
                    <w:bottom w:val="none" w:sz="0" w:space="0" w:color="auto"/>
                    <w:right w:val="none" w:sz="0" w:space="0" w:color="auto"/>
                  </w:divBdr>
                </w:div>
                <w:div w:id="180095888">
                  <w:marLeft w:val="0"/>
                  <w:marRight w:val="0"/>
                  <w:marTop w:val="0"/>
                  <w:marBottom w:val="80"/>
                  <w:divBdr>
                    <w:top w:val="none" w:sz="0" w:space="0" w:color="auto"/>
                    <w:left w:val="none" w:sz="0" w:space="0" w:color="auto"/>
                    <w:bottom w:val="none" w:sz="0" w:space="0" w:color="auto"/>
                    <w:right w:val="none" w:sz="0" w:space="0" w:color="auto"/>
                  </w:divBdr>
                </w:div>
                <w:div w:id="653143687">
                  <w:marLeft w:val="0"/>
                  <w:marRight w:val="0"/>
                  <w:marTop w:val="0"/>
                  <w:marBottom w:val="88"/>
                  <w:divBdr>
                    <w:top w:val="none" w:sz="0" w:space="0" w:color="auto"/>
                    <w:left w:val="none" w:sz="0" w:space="0" w:color="auto"/>
                    <w:bottom w:val="none" w:sz="0" w:space="0" w:color="auto"/>
                    <w:right w:val="none" w:sz="0" w:space="0" w:color="auto"/>
                  </w:divBdr>
                </w:div>
                <w:div w:id="422648977">
                  <w:marLeft w:val="0"/>
                  <w:marRight w:val="0"/>
                  <w:marTop w:val="0"/>
                  <w:marBottom w:val="88"/>
                  <w:divBdr>
                    <w:top w:val="none" w:sz="0" w:space="0" w:color="auto"/>
                    <w:left w:val="none" w:sz="0" w:space="0" w:color="auto"/>
                    <w:bottom w:val="none" w:sz="0" w:space="0" w:color="auto"/>
                    <w:right w:val="none" w:sz="0" w:space="0" w:color="auto"/>
                  </w:divBdr>
                </w:div>
                <w:div w:id="1882671653">
                  <w:marLeft w:val="0"/>
                  <w:marRight w:val="0"/>
                  <w:marTop w:val="0"/>
                  <w:marBottom w:val="88"/>
                  <w:divBdr>
                    <w:top w:val="none" w:sz="0" w:space="0" w:color="auto"/>
                    <w:left w:val="none" w:sz="0" w:space="0" w:color="auto"/>
                    <w:bottom w:val="none" w:sz="0" w:space="0" w:color="auto"/>
                    <w:right w:val="none" w:sz="0" w:space="0" w:color="auto"/>
                  </w:divBdr>
                </w:div>
                <w:div w:id="268200683">
                  <w:marLeft w:val="0"/>
                  <w:marRight w:val="0"/>
                  <w:marTop w:val="0"/>
                  <w:marBottom w:val="88"/>
                  <w:divBdr>
                    <w:top w:val="none" w:sz="0" w:space="0" w:color="auto"/>
                    <w:left w:val="none" w:sz="0" w:space="0" w:color="auto"/>
                    <w:bottom w:val="none" w:sz="0" w:space="0" w:color="auto"/>
                    <w:right w:val="none" w:sz="0" w:space="0" w:color="auto"/>
                  </w:divBdr>
                </w:div>
                <w:div w:id="1747528785">
                  <w:marLeft w:val="0"/>
                  <w:marRight w:val="0"/>
                  <w:marTop w:val="0"/>
                  <w:marBottom w:val="88"/>
                  <w:divBdr>
                    <w:top w:val="none" w:sz="0" w:space="0" w:color="auto"/>
                    <w:left w:val="none" w:sz="0" w:space="0" w:color="auto"/>
                    <w:bottom w:val="none" w:sz="0" w:space="0" w:color="auto"/>
                    <w:right w:val="none" w:sz="0" w:space="0" w:color="auto"/>
                  </w:divBdr>
                </w:div>
                <w:div w:id="834612814">
                  <w:marLeft w:val="0"/>
                  <w:marRight w:val="0"/>
                  <w:marTop w:val="0"/>
                  <w:marBottom w:val="88"/>
                  <w:divBdr>
                    <w:top w:val="none" w:sz="0" w:space="0" w:color="auto"/>
                    <w:left w:val="none" w:sz="0" w:space="0" w:color="auto"/>
                    <w:bottom w:val="none" w:sz="0" w:space="0" w:color="auto"/>
                    <w:right w:val="none" w:sz="0" w:space="0" w:color="auto"/>
                  </w:divBdr>
                </w:div>
                <w:div w:id="2066877154">
                  <w:marLeft w:val="0"/>
                  <w:marRight w:val="0"/>
                  <w:marTop w:val="0"/>
                  <w:marBottom w:val="88"/>
                  <w:divBdr>
                    <w:top w:val="none" w:sz="0" w:space="0" w:color="auto"/>
                    <w:left w:val="none" w:sz="0" w:space="0" w:color="auto"/>
                    <w:bottom w:val="none" w:sz="0" w:space="0" w:color="auto"/>
                    <w:right w:val="none" w:sz="0" w:space="0" w:color="auto"/>
                  </w:divBdr>
                </w:div>
              </w:divsChild>
            </w:div>
            <w:div w:id="159732439">
              <w:marLeft w:val="0"/>
              <w:marRight w:val="0"/>
              <w:marTop w:val="0"/>
              <w:marBottom w:val="0"/>
              <w:divBdr>
                <w:top w:val="none" w:sz="0" w:space="0" w:color="auto"/>
                <w:left w:val="none" w:sz="0" w:space="0" w:color="auto"/>
                <w:bottom w:val="none" w:sz="0" w:space="0" w:color="auto"/>
                <w:right w:val="none" w:sz="0" w:space="0" w:color="auto"/>
              </w:divBdr>
              <w:divsChild>
                <w:div w:id="1387607977">
                  <w:marLeft w:val="0"/>
                  <w:marRight w:val="0"/>
                  <w:marTop w:val="0"/>
                  <w:marBottom w:val="88"/>
                  <w:divBdr>
                    <w:top w:val="none" w:sz="0" w:space="0" w:color="auto"/>
                    <w:left w:val="none" w:sz="0" w:space="0" w:color="auto"/>
                    <w:bottom w:val="none" w:sz="0" w:space="0" w:color="auto"/>
                    <w:right w:val="none" w:sz="0" w:space="0" w:color="auto"/>
                  </w:divBdr>
                </w:div>
                <w:div w:id="1898934955">
                  <w:marLeft w:val="0"/>
                  <w:marRight w:val="0"/>
                  <w:marTop w:val="0"/>
                  <w:marBottom w:val="88"/>
                  <w:divBdr>
                    <w:top w:val="none" w:sz="0" w:space="0" w:color="auto"/>
                    <w:left w:val="none" w:sz="0" w:space="0" w:color="auto"/>
                    <w:bottom w:val="none" w:sz="0" w:space="0" w:color="auto"/>
                    <w:right w:val="none" w:sz="0" w:space="0" w:color="auto"/>
                  </w:divBdr>
                </w:div>
                <w:div w:id="1143085666">
                  <w:marLeft w:val="0"/>
                  <w:marRight w:val="0"/>
                  <w:marTop w:val="0"/>
                  <w:marBottom w:val="88"/>
                  <w:divBdr>
                    <w:top w:val="none" w:sz="0" w:space="0" w:color="auto"/>
                    <w:left w:val="none" w:sz="0" w:space="0" w:color="auto"/>
                    <w:bottom w:val="none" w:sz="0" w:space="0" w:color="auto"/>
                    <w:right w:val="none" w:sz="0" w:space="0" w:color="auto"/>
                  </w:divBdr>
                </w:div>
                <w:div w:id="1069424071">
                  <w:marLeft w:val="0"/>
                  <w:marRight w:val="0"/>
                  <w:marTop w:val="0"/>
                  <w:marBottom w:val="88"/>
                  <w:divBdr>
                    <w:top w:val="none" w:sz="0" w:space="0" w:color="auto"/>
                    <w:left w:val="none" w:sz="0" w:space="0" w:color="auto"/>
                    <w:bottom w:val="none" w:sz="0" w:space="0" w:color="auto"/>
                    <w:right w:val="none" w:sz="0" w:space="0" w:color="auto"/>
                  </w:divBdr>
                </w:div>
                <w:div w:id="1814443353">
                  <w:marLeft w:val="0"/>
                  <w:marRight w:val="0"/>
                  <w:marTop w:val="0"/>
                  <w:marBottom w:val="88"/>
                  <w:divBdr>
                    <w:top w:val="none" w:sz="0" w:space="0" w:color="auto"/>
                    <w:left w:val="none" w:sz="0" w:space="0" w:color="auto"/>
                    <w:bottom w:val="none" w:sz="0" w:space="0" w:color="auto"/>
                    <w:right w:val="none" w:sz="0" w:space="0" w:color="auto"/>
                  </w:divBdr>
                </w:div>
                <w:div w:id="1060131826">
                  <w:marLeft w:val="0"/>
                  <w:marRight w:val="0"/>
                  <w:marTop w:val="0"/>
                  <w:marBottom w:val="88"/>
                  <w:divBdr>
                    <w:top w:val="none" w:sz="0" w:space="0" w:color="auto"/>
                    <w:left w:val="none" w:sz="0" w:space="0" w:color="auto"/>
                    <w:bottom w:val="none" w:sz="0" w:space="0" w:color="auto"/>
                    <w:right w:val="none" w:sz="0" w:space="0" w:color="auto"/>
                  </w:divBdr>
                </w:div>
                <w:div w:id="2028677171">
                  <w:marLeft w:val="0"/>
                  <w:marRight w:val="0"/>
                  <w:marTop w:val="0"/>
                  <w:marBottom w:val="88"/>
                  <w:divBdr>
                    <w:top w:val="none" w:sz="0" w:space="0" w:color="auto"/>
                    <w:left w:val="none" w:sz="0" w:space="0" w:color="auto"/>
                    <w:bottom w:val="none" w:sz="0" w:space="0" w:color="auto"/>
                    <w:right w:val="none" w:sz="0" w:space="0" w:color="auto"/>
                  </w:divBdr>
                </w:div>
                <w:div w:id="1141536316">
                  <w:marLeft w:val="0"/>
                  <w:marRight w:val="0"/>
                  <w:marTop w:val="0"/>
                  <w:marBottom w:val="84"/>
                  <w:divBdr>
                    <w:top w:val="none" w:sz="0" w:space="0" w:color="auto"/>
                    <w:left w:val="none" w:sz="0" w:space="0" w:color="auto"/>
                    <w:bottom w:val="none" w:sz="0" w:space="0" w:color="auto"/>
                    <w:right w:val="none" w:sz="0" w:space="0" w:color="auto"/>
                  </w:divBdr>
                </w:div>
                <w:div w:id="223028596">
                  <w:marLeft w:val="0"/>
                  <w:marRight w:val="0"/>
                  <w:marTop w:val="0"/>
                  <w:marBottom w:val="84"/>
                  <w:divBdr>
                    <w:top w:val="none" w:sz="0" w:space="0" w:color="auto"/>
                    <w:left w:val="none" w:sz="0" w:space="0" w:color="auto"/>
                    <w:bottom w:val="none" w:sz="0" w:space="0" w:color="auto"/>
                    <w:right w:val="none" w:sz="0" w:space="0" w:color="auto"/>
                  </w:divBdr>
                </w:div>
                <w:div w:id="1776091570">
                  <w:marLeft w:val="0"/>
                  <w:marRight w:val="0"/>
                  <w:marTop w:val="0"/>
                  <w:marBottom w:val="84"/>
                  <w:divBdr>
                    <w:top w:val="none" w:sz="0" w:space="0" w:color="auto"/>
                    <w:left w:val="none" w:sz="0" w:space="0" w:color="auto"/>
                    <w:bottom w:val="none" w:sz="0" w:space="0" w:color="auto"/>
                    <w:right w:val="none" w:sz="0" w:space="0" w:color="auto"/>
                  </w:divBdr>
                </w:div>
                <w:div w:id="165436480">
                  <w:marLeft w:val="0"/>
                  <w:marRight w:val="0"/>
                  <w:marTop w:val="0"/>
                  <w:marBottom w:val="84"/>
                  <w:divBdr>
                    <w:top w:val="none" w:sz="0" w:space="0" w:color="auto"/>
                    <w:left w:val="none" w:sz="0" w:space="0" w:color="auto"/>
                    <w:bottom w:val="none" w:sz="0" w:space="0" w:color="auto"/>
                    <w:right w:val="none" w:sz="0" w:space="0" w:color="auto"/>
                  </w:divBdr>
                </w:div>
                <w:div w:id="677735780">
                  <w:marLeft w:val="0"/>
                  <w:marRight w:val="0"/>
                  <w:marTop w:val="0"/>
                  <w:marBottom w:val="84"/>
                  <w:divBdr>
                    <w:top w:val="none" w:sz="0" w:space="0" w:color="auto"/>
                    <w:left w:val="none" w:sz="0" w:space="0" w:color="auto"/>
                    <w:bottom w:val="none" w:sz="0" w:space="0" w:color="auto"/>
                    <w:right w:val="none" w:sz="0" w:space="0" w:color="auto"/>
                  </w:divBdr>
                </w:div>
                <w:div w:id="1131900586">
                  <w:marLeft w:val="0"/>
                  <w:marRight w:val="0"/>
                  <w:marTop w:val="0"/>
                  <w:marBottom w:val="84"/>
                  <w:divBdr>
                    <w:top w:val="none" w:sz="0" w:space="0" w:color="auto"/>
                    <w:left w:val="none" w:sz="0" w:space="0" w:color="auto"/>
                    <w:bottom w:val="none" w:sz="0" w:space="0" w:color="auto"/>
                    <w:right w:val="none" w:sz="0" w:space="0" w:color="auto"/>
                  </w:divBdr>
                </w:div>
                <w:div w:id="102959912">
                  <w:marLeft w:val="0"/>
                  <w:marRight w:val="0"/>
                  <w:marTop w:val="0"/>
                  <w:marBottom w:val="84"/>
                  <w:divBdr>
                    <w:top w:val="none" w:sz="0" w:space="0" w:color="auto"/>
                    <w:left w:val="none" w:sz="0" w:space="0" w:color="auto"/>
                    <w:bottom w:val="none" w:sz="0" w:space="0" w:color="auto"/>
                    <w:right w:val="none" w:sz="0" w:space="0" w:color="auto"/>
                  </w:divBdr>
                </w:div>
                <w:div w:id="1997222904">
                  <w:marLeft w:val="0"/>
                  <w:marRight w:val="0"/>
                  <w:marTop w:val="0"/>
                  <w:marBottom w:val="84"/>
                  <w:divBdr>
                    <w:top w:val="none" w:sz="0" w:space="0" w:color="auto"/>
                    <w:left w:val="none" w:sz="0" w:space="0" w:color="auto"/>
                    <w:bottom w:val="none" w:sz="0" w:space="0" w:color="auto"/>
                    <w:right w:val="none" w:sz="0" w:space="0" w:color="auto"/>
                  </w:divBdr>
                </w:div>
                <w:div w:id="1031420265">
                  <w:marLeft w:val="0"/>
                  <w:marRight w:val="0"/>
                  <w:marTop w:val="0"/>
                  <w:marBottom w:val="84"/>
                  <w:divBdr>
                    <w:top w:val="none" w:sz="0" w:space="0" w:color="auto"/>
                    <w:left w:val="none" w:sz="0" w:space="0" w:color="auto"/>
                    <w:bottom w:val="none" w:sz="0" w:space="0" w:color="auto"/>
                    <w:right w:val="none" w:sz="0" w:space="0" w:color="auto"/>
                  </w:divBdr>
                </w:div>
                <w:div w:id="1997413802">
                  <w:marLeft w:val="0"/>
                  <w:marRight w:val="0"/>
                  <w:marTop w:val="0"/>
                  <w:marBottom w:val="84"/>
                  <w:divBdr>
                    <w:top w:val="none" w:sz="0" w:space="0" w:color="auto"/>
                    <w:left w:val="none" w:sz="0" w:space="0" w:color="auto"/>
                    <w:bottom w:val="none" w:sz="0" w:space="0" w:color="auto"/>
                    <w:right w:val="none" w:sz="0" w:space="0" w:color="auto"/>
                  </w:divBdr>
                </w:div>
                <w:div w:id="568426184">
                  <w:marLeft w:val="0"/>
                  <w:marRight w:val="0"/>
                  <w:marTop w:val="0"/>
                  <w:marBottom w:val="84"/>
                  <w:divBdr>
                    <w:top w:val="none" w:sz="0" w:space="0" w:color="auto"/>
                    <w:left w:val="none" w:sz="0" w:space="0" w:color="auto"/>
                    <w:bottom w:val="none" w:sz="0" w:space="0" w:color="auto"/>
                    <w:right w:val="none" w:sz="0" w:space="0" w:color="auto"/>
                  </w:divBdr>
                </w:div>
                <w:div w:id="1512378834">
                  <w:marLeft w:val="0"/>
                  <w:marRight w:val="0"/>
                  <w:marTop w:val="0"/>
                  <w:marBottom w:val="84"/>
                  <w:divBdr>
                    <w:top w:val="none" w:sz="0" w:space="0" w:color="auto"/>
                    <w:left w:val="none" w:sz="0" w:space="0" w:color="auto"/>
                    <w:bottom w:val="none" w:sz="0" w:space="0" w:color="auto"/>
                    <w:right w:val="none" w:sz="0" w:space="0" w:color="auto"/>
                  </w:divBdr>
                </w:div>
                <w:div w:id="739911012">
                  <w:marLeft w:val="0"/>
                  <w:marRight w:val="0"/>
                  <w:marTop w:val="0"/>
                  <w:marBottom w:val="84"/>
                  <w:divBdr>
                    <w:top w:val="none" w:sz="0" w:space="0" w:color="auto"/>
                    <w:left w:val="none" w:sz="0" w:space="0" w:color="auto"/>
                    <w:bottom w:val="none" w:sz="0" w:space="0" w:color="auto"/>
                    <w:right w:val="none" w:sz="0" w:space="0" w:color="auto"/>
                  </w:divBdr>
                </w:div>
              </w:divsChild>
            </w:div>
            <w:div w:id="1178690863">
              <w:marLeft w:val="0"/>
              <w:marRight w:val="0"/>
              <w:marTop w:val="0"/>
              <w:marBottom w:val="0"/>
              <w:divBdr>
                <w:top w:val="none" w:sz="0" w:space="0" w:color="auto"/>
                <w:left w:val="none" w:sz="0" w:space="0" w:color="auto"/>
                <w:bottom w:val="none" w:sz="0" w:space="0" w:color="auto"/>
                <w:right w:val="none" w:sz="0" w:space="0" w:color="auto"/>
              </w:divBdr>
              <w:divsChild>
                <w:div w:id="518741890">
                  <w:marLeft w:val="0"/>
                  <w:marRight w:val="0"/>
                  <w:marTop w:val="0"/>
                  <w:marBottom w:val="84"/>
                  <w:divBdr>
                    <w:top w:val="none" w:sz="0" w:space="0" w:color="auto"/>
                    <w:left w:val="none" w:sz="0" w:space="0" w:color="auto"/>
                    <w:bottom w:val="none" w:sz="0" w:space="0" w:color="auto"/>
                    <w:right w:val="none" w:sz="0" w:space="0" w:color="auto"/>
                  </w:divBdr>
                </w:div>
                <w:div w:id="298917715">
                  <w:marLeft w:val="0"/>
                  <w:marRight w:val="0"/>
                  <w:marTop w:val="0"/>
                  <w:marBottom w:val="84"/>
                  <w:divBdr>
                    <w:top w:val="none" w:sz="0" w:space="0" w:color="auto"/>
                    <w:left w:val="none" w:sz="0" w:space="0" w:color="auto"/>
                    <w:bottom w:val="none" w:sz="0" w:space="0" w:color="auto"/>
                    <w:right w:val="none" w:sz="0" w:space="0" w:color="auto"/>
                  </w:divBdr>
                </w:div>
                <w:div w:id="1407453306">
                  <w:marLeft w:val="0"/>
                  <w:marRight w:val="0"/>
                  <w:marTop w:val="0"/>
                  <w:marBottom w:val="84"/>
                  <w:divBdr>
                    <w:top w:val="none" w:sz="0" w:space="0" w:color="auto"/>
                    <w:left w:val="none" w:sz="0" w:space="0" w:color="auto"/>
                    <w:bottom w:val="none" w:sz="0" w:space="0" w:color="auto"/>
                    <w:right w:val="none" w:sz="0" w:space="0" w:color="auto"/>
                  </w:divBdr>
                </w:div>
                <w:div w:id="747772001">
                  <w:marLeft w:val="0"/>
                  <w:marRight w:val="0"/>
                  <w:marTop w:val="0"/>
                  <w:marBottom w:val="84"/>
                  <w:divBdr>
                    <w:top w:val="none" w:sz="0" w:space="0" w:color="auto"/>
                    <w:left w:val="none" w:sz="0" w:space="0" w:color="auto"/>
                    <w:bottom w:val="none" w:sz="0" w:space="0" w:color="auto"/>
                    <w:right w:val="none" w:sz="0" w:space="0" w:color="auto"/>
                  </w:divBdr>
                </w:div>
                <w:div w:id="1070998910">
                  <w:marLeft w:val="0"/>
                  <w:marRight w:val="0"/>
                  <w:marTop w:val="0"/>
                  <w:marBottom w:val="84"/>
                  <w:divBdr>
                    <w:top w:val="none" w:sz="0" w:space="0" w:color="auto"/>
                    <w:left w:val="none" w:sz="0" w:space="0" w:color="auto"/>
                    <w:bottom w:val="none" w:sz="0" w:space="0" w:color="auto"/>
                    <w:right w:val="none" w:sz="0" w:space="0" w:color="auto"/>
                  </w:divBdr>
                </w:div>
                <w:div w:id="1946450992">
                  <w:marLeft w:val="0"/>
                  <w:marRight w:val="0"/>
                  <w:marTop w:val="0"/>
                  <w:marBottom w:val="84"/>
                  <w:divBdr>
                    <w:top w:val="none" w:sz="0" w:space="0" w:color="auto"/>
                    <w:left w:val="none" w:sz="0" w:space="0" w:color="auto"/>
                    <w:bottom w:val="none" w:sz="0" w:space="0" w:color="auto"/>
                    <w:right w:val="none" w:sz="0" w:space="0" w:color="auto"/>
                  </w:divBdr>
                </w:div>
                <w:div w:id="1761173448">
                  <w:marLeft w:val="0"/>
                  <w:marRight w:val="0"/>
                  <w:marTop w:val="0"/>
                  <w:marBottom w:val="84"/>
                  <w:divBdr>
                    <w:top w:val="none" w:sz="0" w:space="0" w:color="auto"/>
                    <w:left w:val="none" w:sz="0" w:space="0" w:color="auto"/>
                    <w:bottom w:val="none" w:sz="0" w:space="0" w:color="auto"/>
                    <w:right w:val="none" w:sz="0" w:space="0" w:color="auto"/>
                  </w:divBdr>
                </w:div>
                <w:div w:id="812722938">
                  <w:marLeft w:val="0"/>
                  <w:marRight w:val="0"/>
                  <w:marTop w:val="0"/>
                  <w:marBottom w:val="84"/>
                  <w:divBdr>
                    <w:top w:val="none" w:sz="0" w:space="0" w:color="auto"/>
                    <w:left w:val="none" w:sz="0" w:space="0" w:color="auto"/>
                    <w:bottom w:val="none" w:sz="0" w:space="0" w:color="auto"/>
                    <w:right w:val="none" w:sz="0" w:space="0" w:color="auto"/>
                  </w:divBdr>
                </w:div>
                <w:div w:id="1041440260">
                  <w:marLeft w:val="0"/>
                  <w:marRight w:val="0"/>
                  <w:marTop w:val="0"/>
                  <w:marBottom w:val="84"/>
                  <w:divBdr>
                    <w:top w:val="none" w:sz="0" w:space="0" w:color="auto"/>
                    <w:left w:val="none" w:sz="0" w:space="0" w:color="auto"/>
                    <w:bottom w:val="none" w:sz="0" w:space="0" w:color="auto"/>
                    <w:right w:val="none" w:sz="0" w:space="0" w:color="auto"/>
                  </w:divBdr>
                </w:div>
                <w:div w:id="231815905">
                  <w:marLeft w:val="0"/>
                  <w:marRight w:val="0"/>
                  <w:marTop w:val="0"/>
                  <w:marBottom w:val="80"/>
                  <w:divBdr>
                    <w:top w:val="none" w:sz="0" w:space="0" w:color="auto"/>
                    <w:left w:val="none" w:sz="0" w:space="0" w:color="auto"/>
                    <w:bottom w:val="none" w:sz="0" w:space="0" w:color="auto"/>
                    <w:right w:val="none" w:sz="0" w:space="0" w:color="auto"/>
                  </w:divBdr>
                </w:div>
                <w:div w:id="1742557530">
                  <w:marLeft w:val="0"/>
                  <w:marRight w:val="0"/>
                  <w:marTop w:val="0"/>
                  <w:marBottom w:val="80"/>
                  <w:divBdr>
                    <w:top w:val="none" w:sz="0" w:space="0" w:color="auto"/>
                    <w:left w:val="none" w:sz="0" w:space="0" w:color="auto"/>
                    <w:bottom w:val="none" w:sz="0" w:space="0" w:color="auto"/>
                    <w:right w:val="none" w:sz="0" w:space="0" w:color="auto"/>
                  </w:divBdr>
                </w:div>
                <w:div w:id="307561407">
                  <w:marLeft w:val="0"/>
                  <w:marRight w:val="0"/>
                  <w:marTop w:val="0"/>
                  <w:marBottom w:val="80"/>
                  <w:divBdr>
                    <w:top w:val="none" w:sz="0" w:space="0" w:color="auto"/>
                    <w:left w:val="none" w:sz="0" w:space="0" w:color="auto"/>
                    <w:bottom w:val="none" w:sz="0" w:space="0" w:color="auto"/>
                    <w:right w:val="none" w:sz="0" w:space="0" w:color="auto"/>
                  </w:divBdr>
                </w:div>
                <w:div w:id="1337146837">
                  <w:marLeft w:val="0"/>
                  <w:marRight w:val="0"/>
                  <w:marTop w:val="0"/>
                  <w:marBottom w:val="80"/>
                  <w:divBdr>
                    <w:top w:val="none" w:sz="0" w:space="0" w:color="auto"/>
                    <w:left w:val="none" w:sz="0" w:space="0" w:color="auto"/>
                    <w:bottom w:val="none" w:sz="0" w:space="0" w:color="auto"/>
                    <w:right w:val="none" w:sz="0" w:space="0" w:color="auto"/>
                  </w:divBdr>
                </w:div>
                <w:div w:id="803474019">
                  <w:marLeft w:val="0"/>
                  <w:marRight w:val="0"/>
                  <w:marTop w:val="0"/>
                  <w:marBottom w:val="80"/>
                  <w:divBdr>
                    <w:top w:val="none" w:sz="0" w:space="0" w:color="auto"/>
                    <w:left w:val="none" w:sz="0" w:space="0" w:color="auto"/>
                    <w:bottom w:val="none" w:sz="0" w:space="0" w:color="auto"/>
                    <w:right w:val="none" w:sz="0" w:space="0" w:color="auto"/>
                  </w:divBdr>
                </w:div>
                <w:div w:id="1882786811">
                  <w:marLeft w:val="0"/>
                  <w:marRight w:val="0"/>
                  <w:marTop w:val="0"/>
                  <w:marBottom w:val="80"/>
                  <w:divBdr>
                    <w:top w:val="none" w:sz="0" w:space="0" w:color="auto"/>
                    <w:left w:val="none" w:sz="0" w:space="0" w:color="auto"/>
                    <w:bottom w:val="none" w:sz="0" w:space="0" w:color="auto"/>
                    <w:right w:val="none" w:sz="0" w:space="0" w:color="auto"/>
                  </w:divBdr>
                </w:div>
                <w:div w:id="758448888">
                  <w:marLeft w:val="0"/>
                  <w:marRight w:val="0"/>
                  <w:marTop w:val="0"/>
                  <w:marBottom w:val="80"/>
                  <w:divBdr>
                    <w:top w:val="none" w:sz="0" w:space="0" w:color="auto"/>
                    <w:left w:val="none" w:sz="0" w:space="0" w:color="auto"/>
                    <w:bottom w:val="none" w:sz="0" w:space="0" w:color="auto"/>
                    <w:right w:val="none" w:sz="0" w:space="0" w:color="auto"/>
                  </w:divBdr>
                </w:div>
                <w:div w:id="1913154684">
                  <w:marLeft w:val="0"/>
                  <w:marRight w:val="0"/>
                  <w:marTop w:val="0"/>
                  <w:marBottom w:val="80"/>
                  <w:divBdr>
                    <w:top w:val="none" w:sz="0" w:space="0" w:color="auto"/>
                    <w:left w:val="none" w:sz="0" w:space="0" w:color="auto"/>
                    <w:bottom w:val="none" w:sz="0" w:space="0" w:color="auto"/>
                    <w:right w:val="none" w:sz="0" w:space="0" w:color="auto"/>
                  </w:divBdr>
                </w:div>
                <w:div w:id="1759404489">
                  <w:marLeft w:val="0"/>
                  <w:marRight w:val="0"/>
                  <w:marTop w:val="0"/>
                  <w:marBottom w:val="80"/>
                  <w:divBdr>
                    <w:top w:val="none" w:sz="0" w:space="0" w:color="auto"/>
                    <w:left w:val="none" w:sz="0" w:space="0" w:color="auto"/>
                    <w:bottom w:val="none" w:sz="0" w:space="0" w:color="auto"/>
                    <w:right w:val="none" w:sz="0" w:space="0" w:color="auto"/>
                  </w:divBdr>
                </w:div>
                <w:div w:id="2092845217">
                  <w:marLeft w:val="0"/>
                  <w:marRight w:val="0"/>
                  <w:marTop w:val="0"/>
                  <w:marBottom w:val="80"/>
                  <w:divBdr>
                    <w:top w:val="none" w:sz="0" w:space="0" w:color="auto"/>
                    <w:left w:val="none" w:sz="0" w:space="0" w:color="auto"/>
                    <w:bottom w:val="none" w:sz="0" w:space="0" w:color="auto"/>
                    <w:right w:val="none" w:sz="0" w:space="0" w:color="auto"/>
                  </w:divBdr>
                </w:div>
                <w:div w:id="2003313385">
                  <w:marLeft w:val="0"/>
                  <w:marRight w:val="0"/>
                  <w:marTop w:val="0"/>
                  <w:marBottom w:val="80"/>
                  <w:divBdr>
                    <w:top w:val="none" w:sz="0" w:space="0" w:color="auto"/>
                    <w:left w:val="none" w:sz="0" w:space="0" w:color="auto"/>
                    <w:bottom w:val="none" w:sz="0" w:space="0" w:color="auto"/>
                    <w:right w:val="none" w:sz="0" w:space="0" w:color="auto"/>
                  </w:divBdr>
                </w:div>
                <w:div w:id="1748762705">
                  <w:marLeft w:val="0"/>
                  <w:marRight w:val="0"/>
                  <w:marTop w:val="0"/>
                  <w:marBottom w:val="80"/>
                  <w:divBdr>
                    <w:top w:val="none" w:sz="0" w:space="0" w:color="auto"/>
                    <w:left w:val="none" w:sz="0" w:space="0" w:color="auto"/>
                    <w:bottom w:val="none" w:sz="0" w:space="0" w:color="auto"/>
                    <w:right w:val="none" w:sz="0" w:space="0" w:color="auto"/>
                  </w:divBdr>
                </w:div>
                <w:div w:id="514853186">
                  <w:marLeft w:val="0"/>
                  <w:marRight w:val="0"/>
                  <w:marTop w:val="0"/>
                  <w:marBottom w:val="80"/>
                  <w:divBdr>
                    <w:top w:val="none" w:sz="0" w:space="0" w:color="auto"/>
                    <w:left w:val="none" w:sz="0" w:space="0" w:color="auto"/>
                    <w:bottom w:val="none" w:sz="0" w:space="0" w:color="auto"/>
                    <w:right w:val="none" w:sz="0" w:space="0" w:color="auto"/>
                  </w:divBdr>
                </w:div>
                <w:div w:id="948857734">
                  <w:marLeft w:val="0"/>
                  <w:marRight w:val="0"/>
                  <w:marTop w:val="0"/>
                  <w:marBottom w:val="80"/>
                  <w:divBdr>
                    <w:top w:val="none" w:sz="0" w:space="0" w:color="auto"/>
                    <w:left w:val="none" w:sz="0" w:space="0" w:color="auto"/>
                    <w:bottom w:val="none" w:sz="0" w:space="0" w:color="auto"/>
                    <w:right w:val="none" w:sz="0" w:space="0" w:color="auto"/>
                  </w:divBdr>
                </w:div>
                <w:div w:id="351150486">
                  <w:marLeft w:val="0"/>
                  <w:marRight w:val="0"/>
                  <w:marTop w:val="0"/>
                  <w:marBottom w:val="80"/>
                  <w:divBdr>
                    <w:top w:val="none" w:sz="0" w:space="0" w:color="auto"/>
                    <w:left w:val="none" w:sz="0" w:space="0" w:color="auto"/>
                    <w:bottom w:val="none" w:sz="0" w:space="0" w:color="auto"/>
                    <w:right w:val="none" w:sz="0" w:space="0" w:color="auto"/>
                  </w:divBdr>
                </w:div>
                <w:div w:id="70084673">
                  <w:marLeft w:val="0"/>
                  <w:marRight w:val="0"/>
                  <w:marTop w:val="0"/>
                  <w:marBottom w:val="80"/>
                  <w:divBdr>
                    <w:top w:val="none" w:sz="0" w:space="0" w:color="auto"/>
                    <w:left w:val="none" w:sz="0" w:space="0" w:color="auto"/>
                    <w:bottom w:val="none" w:sz="0" w:space="0" w:color="auto"/>
                    <w:right w:val="none" w:sz="0" w:space="0" w:color="auto"/>
                  </w:divBdr>
                </w:div>
                <w:div w:id="541793093">
                  <w:marLeft w:val="0"/>
                  <w:marRight w:val="0"/>
                  <w:marTop w:val="0"/>
                  <w:marBottom w:val="80"/>
                  <w:divBdr>
                    <w:top w:val="none" w:sz="0" w:space="0" w:color="auto"/>
                    <w:left w:val="none" w:sz="0" w:space="0" w:color="auto"/>
                    <w:bottom w:val="none" w:sz="0" w:space="0" w:color="auto"/>
                    <w:right w:val="none" w:sz="0" w:space="0" w:color="auto"/>
                  </w:divBdr>
                </w:div>
              </w:divsChild>
            </w:div>
            <w:div w:id="804933396">
              <w:marLeft w:val="0"/>
              <w:marRight w:val="0"/>
              <w:marTop w:val="0"/>
              <w:marBottom w:val="0"/>
              <w:divBdr>
                <w:top w:val="none" w:sz="0" w:space="0" w:color="auto"/>
                <w:left w:val="none" w:sz="0" w:space="0" w:color="auto"/>
                <w:bottom w:val="none" w:sz="0" w:space="0" w:color="auto"/>
                <w:right w:val="none" w:sz="0" w:space="0" w:color="auto"/>
              </w:divBdr>
              <w:divsChild>
                <w:div w:id="1738942039">
                  <w:marLeft w:val="0"/>
                  <w:marRight w:val="0"/>
                  <w:marTop w:val="0"/>
                  <w:marBottom w:val="80"/>
                  <w:divBdr>
                    <w:top w:val="none" w:sz="0" w:space="0" w:color="auto"/>
                    <w:left w:val="none" w:sz="0" w:space="0" w:color="auto"/>
                    <w:bottom w:val="none" w:sz="0" w:space="0" w:color="auto"/>
                    <w:right w:val="none" w:sz="0" w:space="0" w:color="auto"/>
                  </w:divBdr>
                </w:div>
                <w:div w:id="1536775396">
                  <w:marLeft w:val="0"/>
                  <w:marRight w:val="0"/>
                  <w:marTop w:val="0"/>
                  <w:marBottom w:val="80"/>
                  <w:divBdr>
                    <w:top w:val="none" w:sz="0" w:space="0" w:color="auto"/>
                    <w:left w:val="none" w:sz="0" w:space="0" w:color="auto"/>
                    <w:bottom w:val="none" w:sz="0" w:space="0" w:color="auto"/>
                    <w:right w:val="none" w:sz="0" w:space="0" w:color="auto"/>
                  </w:divBdr>
                </w:div>
                <w:div w:id="1099259196">
                  <w:marLeft w:val="0"/>
                  <w:marRight w:val="0"/>
                  <w:marTop w:val="0"/>
                  <w:marBottom w:val="80"/>
                  <w:divBdr>
                    <w:top w:val="none" w:sz="0" w:space="0" w:color="auto"/>
                    <w:left w:val="none" w:sz="0" w:space="0" w:color="auto"/>
                    <w:bottom w:val="none" w:sz="0" w:space="0" w:color="auto"/>
                    <w:right w:val="none" w:sz="0" w:space="0" w:color="auto"/>
                  </w:divBdr>
                </w:div>
                <w:div w:id="1576747698">
                  <w:marLeft w:val="0"/>
                  <w:marRight w:val="0"/>
                  <w:marTop w:val="0"/>
                  <w:marBottom w:val="80"/>
                  <w:divBdr>
                    <w:top w:val="none" w:sz="0" w:space="0" w:color="auto"/>
                    <w:left w:val="none" w:sz="0" w:space="0" w:color="auto"/>
                    <w:bottom w:val="none" w:sz="0" w:space="0" w:color="auto"/>
                    <w:right w:val="none" w:sz="0" w:space="0" w:color="auto"/>
                  </w:divBdr>
                </w:div>
                <w:div w:id="1281450738">
                  <w:marLeft w:val="0"/>
                  <w:marRight w:val="0"/>
                  <w:marTop w:val="0"/>
                  <w:marBottom w:val="80"/>
                  <w:divBdr>
                    <w:top w:val="none" w:sz="0" w:space="0" w:color="auto"/>
                    <w:left w:val="none" w:sz="0" w:space="0" w:color="auto"/>
                    <w:bottom w:val="none" w:sz="0" w:space="0" w:color="auto"/>
                    <w:right w:val="none" w:sz="0" w:space="0" w:color="auto"/>
                  </w:divBdr>
                </w:div>
                <w:div w:id="339746990">
                  <w:marLeft w:val="0"/>
                  <w:marRight w:val="0"/>
                  <w:marTop w:val="0"/>
                  <w:marBottom w:val="80"/>
                  <w:divBdr>
                    <w:top w:val="none" w:sz="0" w:space="0" w:color="auto"/>
                    <w:left w:val="none" w:sz="0" w:space="0" w:color="auto"/>
                    <w:bottom w:val="none" w:sz="0" w:space="0" w:color="auto"/>
                    <w:right w:val="none" w:sz="0" w:space="0" w:color="auto"/>
                  </w:divBdr>
                </w:div>
                <w:div w:id="1315523387">
                  <w:marLeft w:val="0"/>
                  <w:marRight w:val="0"/>
                  <w:marTop w:val="0"/>
                  <w:marBottom w:val="80"/>
                  <w:divBdr>
                    <w:top w:val="none" w:sz="0" w:space="0" w:color="auto"/>
                    <w:left w:val="none" w:sz="0" w:space="0" w:color="auto"/>
                    <w:bottom w:val="none" w:sz="0" w:space="0" w:color="auto"/>
                    <w:right w:val="none" w:sz="0" w:space="0" w:color="auto"/>
                  </w:divBdr>
                </w:div>
                <w:div w:id="700670077">
                  <w:marLeft w:val="0"/>
                  <w:marRight w:val="0"/>
                  <w:marTop w:val="0"/>
                  <w:marBottom w:val="80"/>
                  <w:divBdr>
                    <w:top w:val="none" w:sz="0" w:space="0" w:color="auto"/>
                    <w:left w:val="none" w:sz="0" w:space="0" w:color="auto"/>
                    <w:bottom w:val="none" w:sz="0" w:space="0" w:color="auto"/>
                    <w:right w:val="none" w:sz="0" w:space="0" w:color="auto"/>
                  </w:divBdr>
                </w:div>
                <w:div w:id="913053266">
                  <w:marLeft w:val="0"/>
                  <w:marRight w:val="0"/>
                  <w:marTop w:val="0"/>
                  <w:marBottom w:val="80"/>
                  <w:divBdr>
                    <w:top w:val="none" w:sz="0" w:space="0" w:color="auto"/>
                    <w:left w:val="none" w:sz="0" w:space="0" w:color="auto"/>
                    <w:bottom w:val="none" w:sz="0" w:space="0" w:color="auto"/>
                    <w:right w:val="none" w:sz="0" w:space="0" w:color="auto"/>
                  </w:divBdr>
                </w:div>
                <w:div w:id="1289244407">
                  <w:marLeft w:val="0"/>
                  <w:marRight w:val="0"/>
                  <w:marTop w:val="0"/>
                  <w:marBottom w:val="80"/>
                  <w:divBdr>
                    <w:top w:val="none" w:sz="0" w:space="0" w:color="auto"/>
                    <w:left w:val="none" w:sz="0" w:space="0" w:color="auto"/>
                    <w:bottom w:val="none" w:sz="0" w:space="0" w:color="auto"/>
                    <w:right w:val="none" w:sz="0" w:space="0" w:color="auto"/>
                  </w:divBdr>
                </w:div>
                <w:div w:id="122582215">
                  <w:marLeft w:val="0"/>
                  <w:marRight w:val="0"/>
                  <w:marTop w:val="0"/>
                  <w:marBottom w:val="80"/>
                  <w:divBdr>
                    <w:top w:val="none" w:sz="0" w:space="0" w:color="auto"/>
                    <w:left w:val="none" w:sz="0" w:space="0" w:color="auto"/>
                    <w:bottom w:val="none" w:sz="0" w:space="0" w:color="auto"/>
                    <w:right w:val="none" w:sz="0" w:space="0" w:color="auto"/>
                  </w:divBdr>
                </w:div>
                <w:div w:id="741945724">
                  <w:marLeft w:val="0"/>
                  <w:marRight w:val="0"/>
                  <w:marTop w:val="0"/>
                  <w:marBottom w:val="80"/>
                  <w:divBdr>
                    <w:top w:val="none" w:sz="0" w:space="0" w:color="auto"/>
                    <w:left w:val="none" w:sz="0" w:space="0" w:color="auto"/>
                    <w:bottom w:val="none" w:sz="0" w:space="0" w:color="auto"/>
                    <w:right w:val="none" w:sz="0" w:space="0" w:color="auto"/>
                  </w:divBdr>
                </w:div>
                <w:div w:id="84228911">
                  <w:marLeft w:val="0"/>
                  <w:marRight w:val="0"/>
                  <w:marTop w:val="0"/>
                  <w:marBottom w:val="80"/>
                  <w:divBdr>
                    <w:top w:val="none" w:sz="0" w:space="0" w:color="auto"/>
                    <w:left w:val="none" w:sz="0" w:space="0" w:color="auto"/>
                    <w:bottom w:val="none" w:sz="0" w:space="0" w:color="auto"/>
                    <w:right w:val="none" w:sz="0" w:space="0" w:color="auto"/>
                  </w:divBdr>
                </w:div>
                <w:div w:id="502622212">
                  <w:marLeft w:val="0"/>
                  <w:marRight w:val="0"/>
                  <w:marTop w:val="0"/>
                  <w:marBottom w:val="80"/>
                  <w:divBdr>
                    <w:top w:val="none" w:sz="0" w:space="0" w:color="auto"/>
                    <w:left w:val="none" w:sz="0" w:space="0" w:color="auto"/>
                    <w:bottom w:val="none" w:sz="0" w:space="0" w:color="auto"/>
                    <w:right w:val="none" w:sz="0" w:space="0" w:color="auto"/>
                  </w:divBdr>
                </w:div>
                <w:div w:id="2043284087">
                  <w:marLeft w:val="0"/>
                  <w:marRight w:val="0"/>
                  <w:marTop w:val="0"/>
                  <w:marBottom w:val="80"/>
                  <w:divBdr>
                    <w:top w:val="none" w:sz="0" w:space="0" w:color="auto"/>
                    <w:left w:val="none" w:sz="0" w:space="0" w:color="auto"/>
                    <w:bottom w:val="none" w:sz="0" w:space="0" w:color="auto"/>
                    <w:right w:val="none" w:sz="0" w:space="0" w:color="auto"/>
                  </w:divBdr>
                </w:div>
                <w:div w:id="254367009">
                  <w:marLeft w:val="0"/>
                  <w:marRight w:val="0"/>
                  <w:marTop w:val="0"/>
                  <w:marBottom w:val="80"/>
                  <w:divBdr>
                    <w:top w:val="none" w:sz="0" w:space="0" w:color="auto"/>
                    <w:left w:val="none" w:sz="0" w:space="0" w:color="auto"/>
                    <w:bottom w:val="none" w:sz="0" w:space="0" w:color="auto"/>
                    <w:right w:val="none" w:sz="0" w:space="0" w:color="auto"/>
                  </w:divBdr>
                </w:div>
                <w:div w:id="1778670654">
                  <w:marLeft w:val="0"/>
                  <w:marRight w:val="0"/>
                  <w:marTop w:val="0"/>
                  <w:marBottom w:val="80"/>
                  <w:divBdr>
                    <w:top w:val="none" w:sz="0" w:space="0" w:color="auto"/>
                    <w:left w:val="none" w:sz="0" w:space="0" w:color="auto"/>
                    <w:bottom w:val="none" w:sz="0" w:space="0" w:color="auto"/>
                    <w:right w:val="none" w:sz="0" w:space="0" w:color="auto"/>
                  </w:divBdr>
                </w:div>
                <w:div w:id="1490906502">
                  <w:marLeft w:val="0"/>
                  <w:marRight w:val="0"/>
                  <w:marTop w:val="0"/>
                  <w:marBottom w:val="80"/>
                  <w:divBdr>
                    <w:top w:val="none" w:sz="0" w:space="0" w:color="auto"/>
                    <w:left w:val="none" w:sz="0" w:space="0" w:color="auto"/>
                    <w:bottom w:val="none" w:sz="0" w:space="0" w:color="auto"/>
                    <w:right w:val="none" w:sz="0" w:space="0" w:color="auto"/>
                  </w:divBdr>
                </w:div>
                <w:div w:id="1508254770">
                  <w:marLeft w:val="0"/>
                  <w:marRight w:val="0"/>
                  <w:marTop w:val="0"/>
                  <w:marBottom w:val="80"/>
                  <w:divBdr>
                    <w:top w:val="none" w:sz="0" w:space="0" w:color="auto"/>
                    <w:left w:val="none" w:sz="0" w:space="0" w:color="auto"/>
                    <w:bottom w:val="none" w:sz="0" w:space="0" w:color="auto"/>
                    <w:right w:val="none" w:sz="0" w:space="0" w:color="auto"/>
                  </w:divBdr>
                </w:div>
                <w:div w:id="847213077">
                  <w:marLeft w:val="0"/>
                  <w:marRight w:val="0"/>
                  <w:marTop w:val="0"/>
                  <w:marBottom w:val="80"/>
                  <w:divBdr>
                    <w:top w:val="none" w:sz="0" w:space="0" w:color="auto"/>
                    <w:left w:val="none" w:sz="0" w:space="0" w:color="auto"/>
                    <w:bottom w:val="none" w:sz="0" w:space="0" w:color="auto"/>
                    <w:right w:val="none" w:sz="0" w:space="0" w:color="auto"/>
                  </w:divBdr>
                </w:div>
                <w:div w:id="1058552322">
                  <w:marLeft w:val="0"/>
                  <w:marRight w:val="0"/>
                  <w:marTop w:val="0"/>
                  <w:marBottom w:val="80"/>
                  <w:divBdr>
                    <w:top w:val="none" w:sz="0" w:space="0" w:color="auto"/>
                    <w:left w:val="none" w:sz="0" w:space="0" w:color="auto"/>
                    <w:bottom w:val="none" w:sz="0" w:space="0" w:color="auto"/>
                    <w:right w:val="none" w:sz="0" w:space="0" w:color="auto"/>
                  </w:divBdr>
                </w:div>
                <w:div w:id="1947080720">
                  <w:marLeft w:val="0"/>
                  <w:marRight w:val="0"/>
                  <w:marTop w:val="0"/>
                  <w:marBottom w:val="80"/>
                  <w:divBdr>
                    <w:top w:val="none" w:sz="0" w:space="0" w:color="auto"/>
                    <w:left w:val="none" w:sz="0" w:space="0" w:color="auto"/>
                    <w:bottom w:val="none" w:sz="0" w:space="0" w:color="auto"/>
                    <w:right w:val="none" w:sz="0" w:space="0" w:color="auto"/>
                  </w:divBdr>
                </w:div>
                <w:div w:id="918557620">
                  <w:marLeft w:val="0"/>
                  <w:marRight w:val="0"/>
                  <w:marTop w:val="0"/>
                  <w:marBottom w:val="80"/>
                  <w:divBdr>
                    <w:top w:val="none" w:sz="0" w:space="0" w:color="auto"/>
                    <w:left w:val="none" w:sz="0" w:space="0" w:color="auto"/>
                    <w:bottom w:val="none" w:sz="0" w:space="0" w:color="auto"/>
                    <w:right w:val="none" w:sz="0" w:space="0" w:color="auto"/>
                  </w:divBdr>
                </w:div>
                <w:div w:id="1868831110">
                  <w:marLeft w:val="0"/>
                  <w:marRight w:val="0"/>
                  <w:marTop w:val="0"/>
                  <w:marBottom w:val="80"/>
                  <w:divBdr>
                    <w:top w:val="none" w:sz="0" w:space="0" w:color="auto"/>
                    <w:left w:val="none" w:sz="0" w:space="0" w:color="auto"/>
                    <w:bottom w:val="none" w:sz="0" w:space="0" w:color="auto"/>
                    <w:right w:val="none" w:sz="0" w:space="0" w:color="auto"/>
                  </w:divBdr>
                </w:div>
                <w:div w:id="1273629883">
                  <w:marLeft w:val="0"/>
                  <w:marRight w:val="0"/>
                  <w:marTop w:val="0"/>
                  <w:marBottom w:val="80"/>
                  <w:divBdr>
                    <w:top w:val="none" w:sz="0" w:space="0" w:color="auto"/>
                    <w:left w:val="none" w:sz="0" w:space="0" w:color="auto"/>
                    <w:bottom w:val="none" w:sz="0" w:space="0" w:color="auto"/>
                    <w:right w:val="none" w:sz="0" w:space="0" w:color="auto"/>
                  </w:divBdr>
                </w:div>
                <w:div w:id="1770275546">
                  <w:marLeft w:val="0"/>
                  <w:marRight w:val="0"/>
                  <w:marTop w:val="0"/>
                  <w:marBottom w:val="80"/>
                  <w:divBdr>
                    <w:top w:val="none" w:sz="0" w:space="0" w:color="auto"/>
                    <w:left w:val="none" w:sz="0" w:space="0" w:color="auto"/>
                    <w:bottom w:val="none" w:sz="0" w:space="0" w:color="auto"/>
                    <w:right w:val="none" w:sz="0" w:space="0" w:color="auto"/>
                  </w:divBdr>
                </w:div>
              </w:divsChild>
            </w:div>
            <w:div w:id="518587300">
              <w:marLeft w:val="0"/>
              <w:marRight w:val="0"/>
              <w:marTop w:val="0"/>
              <w:marBottom w:val="0"/>
              <w:divBdr>
                <w:top w:val="none" w:sz="0" w:space="0" w:color="auto"/>
                <w:left w:val="none" w:sz="0" w:space="0" w:color="auto"/>
                <w:bottom w:val="none" w:sz="0" w:space="0" w:color="auto"/>
                <w:right w:val="none" w:sz="0" w:space="0" w:color="auto"/>
              </w:divBdr>
              <w:divsChild>
                <w:div w:id="1608849016">
                  <w:marLeft w:val="0"/>
                  <w:marRight w:val="0"/>
                  <w:marTop w:val="0"/>
                  <w:marBottom w:val="80"/>
                  <w:divBdr>
                    <w:top w:val="none" w:sz="0" w:space="0" w:color="auto"/>
                    <w:left w:val="none" w:sz="0" w:space="0" w:color="auto"/>
                    <w:bottom w:val="none" w:sz="0" w:space="0" w:color="auto"/>
                    <w:right w:val="none" w:sz="0" w:space="0" w:color="auto"/>
                  </w:divBdr>
                </w:div>
                <w:div w:id="194663021">
                  <w:marLeft w:val="0"/>
                  <w:marRight w:val="0"/>
                  <w:marTop w:val="0"/>
                  <w:marBottom w:val="80"/>
                  <w:divBdr>
                    <w:top w:val="none" w:sz="0" w:space="0" w:color="auto"/>
                    <w:left w:val="none" w:sz="0" w:space="0" w:color="auto"/>
                    <w:bottom w:val="none" w:sz="0" w:space="0" w:color="auto"/>
                    <w:right w:val="none" w:sz="0" w:space="0" w:color="auto"/>
                  </w:divBdr>
                </w:div>
                <w:div w:id="1082409801">
                  <w:marLeft w:val="0"/>
                  <w:marRight w:val="0"/>
                  <w:marTop w:val="0"/>
                  <w:marBottom w:val="80"/>
                  <w:divBdr>
                    <w:top w:val="none" w:sz="0" w:space="0" w:color="auto"/>
                    <w:left w:val="none" w:sz="0" w:space="0" w:color="auto"/>
                    <w:bottom w:val="none" w:sz="0" w:space="0" w:color="auto"/>
                    <w:right w:val="none" w:sz="0" w:space="0" w:color="auto"/>
                  </w:divBdr>
                </w:div>
                <w:div w:id="1631546447">
                  <w:marLeft w:val="0"/>
                  <w:marRight w:val="0"/>
                  <w:marTop w:val="0"/>
                  <w:marBottom w:val="80"/>
                  <w:divBdr>
                    <w:top w:val="none" w:sz="0" w:space="0" w:color="auto"/>
                    <w:left w:val="none" w:sz="0" w:space="0" w:color="auto"/>
                    <w:bottom w:val="none" w:sz="0" w:space="0" w:color="auto"/>
                    <w:right w:val="none" w:sz="0" w:space="0" w:color="auto"/>
                  </w:divBdr>
                </w:div>
                <w:div w:id="853691926">
                  <w:marLeft w:val="0"/>
                  <w:marRight w:val="0"/>
                  <w:marTop w:val="0"/>
                  <w:marBottom w:val="80"/>
                  <w:divBdr>
                    <w:top w:val="none" w:sz="0" w:space="0" w:color="auto"/>
                    <w:left w:val="none" w:sz="0" w:space="0" w:color="auto"/>
                    <w:bottom w:val="none" w:sz="0" w:space="0" w:color="auto"/>
                    <w:right w:val="none" w:sz="0" w:space="0" w:color="auto"/>
                  </w:divBdr>
                </w:div>
                <w:div w:id="1328971230">
                  <w:marLeft w:val="0"/>
                  <w:marRight w:val="0"/>
                  <w:marTop w:val="0"/>
                  <w:marBottom w:val="80"/>
                  <w:divBdr>
                    <w:top w:val="none" w:sz="0" w:space="0" w:color="auto"/>
                    <w:left w:val="none" w:sz="0" w:space="0" w:color="auto"/>
                    <w:bottom w:val="none" w:sz="0" w:space="0" w:color="auto"/>
                    <w:right w:val="none" w:sz="0" w:space="0" w:color="auto"/>
                  </w:divBdr>
                </w:div>
                <w:div w:id="1731154520">
                  <w:marLeft w:val="0"/>
                  <w:marRight w:val="0"/>
                  <w:marTop w:val="0"/>
                  <w:marBottom w:val="80"/>
                  <w:divBdr>
                    <w:top w:val="none" w:sz="0" w:space="0" w:color="auto"/>
                    <w:left w:val="none" w:sz="0" w:space="0" w:color="auto"/>
                    <w:bottom w:val="none" w:sz="0" w:space="0" w:color="auto"/>
                    <w:right w:val="none" w:sz="0" w:space="0" w:color="auto"/>
                  </w:divBdr>
                </w:div>
                <w:div w:id="762380710">
                  <w:marLeft w:val="0"/>
                  <w:marRight w:val="0"/>
                  <w:marTop w:val="0"/>
                  <w:marBottom w:val="80"/>
                  <w:divBdr>
                    <w:top w:val="none" w:sz="0" w:space="0" w:color="auto"/>
                    <w:left w:val="none" w:sz="0" w:space="0" w:color="auto"/>
                    <w:bottom w:val="none" w:sz="0" w:space="0" w:color="auto"/>
                    <w:right w:val="none" w:sz="0" w:space="0" w:color="auto"/>
                  </w:divBdr>
                </w:div>
                <w:div w:id="1122528824">
                  <w:marLeft w:val="0"/>
                  <w:marRight w:val="0"/>
                  <w:marTop w:val="0"/>
                  <w:marBottom w:val="80"/>
                  <w:divBdr>
                    <w:top w:val="none" w:sz="0" w:space="0" w:color="auto"/>
                    <w:left w:val="none" w:sz="0" w:space="0" w:color="auto"/>
                    <w:bottom w:val="none" w:sz="0" w:space="0" w:color="auto"/>
                    <w:right w:val="none" w:sz="0" w:space="0" w:color="auto"/>
                  </w:divBdr>
                </w:div>
                <w:div w:id="1962035014">
                  <w:marLeft w:val="0"/>
                  <w:marRight w:val="0"/>
                  <w:marTop w:val="0"/>
                  <w:marBottom w:val="80"/>
                  <w:divBdr>
                    <w:top w:val="none" w:sz="0" w:space="0" w:color="auto"/>
                    <w:left w:val="none" w:sz="0" w:space="0" w:color="auto"/>
                    <w:bottom w:val="none" w:sz="0" w:space="0" w:color="auto"/>
                    <w:right w:val="none" w:sz="0" w:space="0" w:color="auto"/>
                  </w:divBdr>
                </w:div>
                <w:div w:id="2009628030">
                  <w:marLeft w:val="0"/>
                  <w:marRight w:val="0"/>
                  <w:marTop w:val="0"/>
                  <w:marBottom w:val="80"/>
                  <w:divBdr>
                    <w:top w:val="none" w:sz="0" w:space="0" w:color="auto"/>
                    <w:left w:val="none" w:sz="0" w:space="0" w:color="auto"/>
                    <w:bottom w:val="none" w:sz="0" w:space="0" w:color="auto"/>
                    <w:right w:val="none" w:sz="0" w:space="0" w:color="auto"/>
                  </w:divBdr>
                </w:div>
                <w:div w:id="1714888604">
                  <w:marLeft w:val="0"/>
                  <w:marRight w:val="0"/>
                  <w:marTop w:val="0"/>
                  <w:marBottom w:val="80"/>
                  <w:divBdr>
                    <w:top w:val="none" w:sz="0" w:space="0" w:color="auto"/>
                    <w:left w:val="none" w:sz="0" w:space="0" w:color="auto"/>
                    <w:bottom w:val="none" w:sz="0" w:space="0" w:color="auto"/>
                    <w:right w:val="none" w:sz="0" w:space="0" w:color="auto"/>
                  </w:divBdr>
                </w:div>
                <w:div w:id="710033984">
                  <w:marLeft w:val="0"/>
                  <w:marRight w:val="0"/>
                  <w:marTop w:val="0"/>
                  <w:marBottom w:val="80"/>
                  <w:divBdr>
                    <w:top w:val="none" w:sz="0" w:space="0" w:color="auto"/>
                    <w:left w:val="none" w:sz="0" w:space="0" w:color="auto"/>
                    <w:bottom w:val="none" w:sz="0" w:space="0" w:color="auto"/>
                    <w:right w:val="none" w:sz="0" w:space="0" w:color="auto"/>
                  </w:divBdr>
                </w:div>
                <w:div w:id="986590836">
                  <w:marLeft w:val="0"/>
                  <w:marRight w:val="0"/>
                  <w:marTop w:val="0"/>
                  <w:marBottom w:val="80"/>
                  <w:divBdr>
                    <w:top w:val="none" w:sz="0" w:space="0" w:color="auto"/>
                    <w:left w:val="none" w:sz="0" w:space="0" w:color="auto"/>
                    <w:bottom w:val="none" w:sz="0" w:space="0" w:color="auto"/>
                    <w:right w:val="none" w:sz="0" w:space="0" w:color="auto"/>
                  </w:divBdr>
                </w:div>
                <w:div w:id="1059667815">
                  <w:marLeft w:val="0"/>
                  <w:marRight w:val="0"/>
                  <w:marTop w:val="0"/>
                  <w:marBottom w:val="80"/>
                  <w:divBdr>
                    <w:top w:val="none" w:sz="0" w:space="0" w:color="auto"/>
                    <w:left w:val="none" w:sz="0" w:space="0" w:color="auto"/>
                    <w:bottom w:val="none" w:sz="0" w:space="0" w:color="auto"/>
                    <w:right w:val="none" w:sz="0" w:space="0" w:color="auto"/>
                  </w:divBdr>
                </w:div>
                <w:div w:id="1519853867">
                  <w:marLeft w:val="0"/>
                  <w:marRight w:val="0"/>
                  <w:marTop w:val="0"/>
                  <w:marBottom w:val="80"/>
                  <w:divBdr>
                    <w:top w:val="none" w:sz="0" w:space="0" w:color="auto"/>
                    <w:left w:val="none" w:sz="0" w:space="0" w:color="auto"/>
                    <w:bottom w:val="none" w:sz="0" w:space="0" w:color="auto"/>
                    <w:right w:val="none" w:sz="0" w:space="0" w:color="auto"/>
                  </w:divBdr>
                </w:div>
                <w:div w:id="1934439486">
                  <w:marLeft w:val="0"/>
                  <w:marRight w:val="0"/>
                  <w:marTop w:val="0"/>
                  <w:marBottom w:val="80"/>
                  <w:divBdr>
                    <w:top w:val="none" w:sz="0" w:space="0" w:color="auto"/>
                    <w:left w:val="none" w:sz="0" w:space="0" w:color="auto"/>
                    <w:bottom w:val="none" w:sz="0" w:space="0" w:color="auto"/>
                    <w:right w:val="none" w:sz="0" w:space="0" w:color="auto"/>
                  </w:divBdr>
                </w:div>
                <w:div w:id="1404139170">
                  <w:marLeft w:val="0"/>
                  <w:marRight w:val="0"/>
                  <w:marTop w:val="0"/>
                  <w:marBottom w:val="80"/>
                  <w:divBdr>
                    <w:top w:val="none" w:sz="0" w:space="0" w:color="auto"/>
                    <w:left w:val="none" w:sz="0" w:space="0" w:color="auto"/>
                    <w:bottom w:val="none" w:sz="0" w:space="0" w:color="auto"/>
                    <w:right w:val="none" w:sz="0" w:space="0" w:color="auto"/>
                  </w:divBdr>
                </w:div>
                <w:div w:id="1041638835">
                  <w:marLeft w:val="0"/>
                  <w:marRight w:val="0"/>
                  <w:marTop w:val="0"/>
                  <w:marBottom w:val="80"/>
                  <w:divBdr>
                    <w:top w:val="none" w:sz="0" w:space="0" w:color="auto"/>
                    <w:left w:val="none" w:sz="0" w:space="0" w:color="auto"/>
                    <w:bottom w:val="none" w:sz="0" w:space="0" w:color="auto"/>
                    <w:right w:val="none" w:sz="0" w:space="0" w:color="auto"/>
                  </w:divBdr>
                </w:div>
                <w:div w:id="1692878610">
                  <w:marLeft w:val="0"/>
                  <w:marRight w:val="0"/>
                  <w:marTop w:val="0"/>
                  <w:marBottom w:val="80"/>
                  <w:divBdr>
                    <w:top w:val="none" w:sz="0" w:space="0" w:color="auto"/>
                    <w:left w:val="none" w:sz="0" w:space="0" w:color="auto"/>
                    <w:bottom w:val="none" w:sz="0" w:space="0" w:color="auto"/>
                    <w:right w:val="none" w:sz="0" w:space="0" w:color="auto"/>
                  </w:divBdr>
                </w:div>
              </w:divsChild>
            </w:div>
            <w:div w:id="118958181">
              <w:marLeft w:val="0"/>
              <w:marRight w:val="0"/>
              <w:marTop w:val="0"/>
              <w:marBottom w:val="0"/>
              <w:divBdr>
                <w:top w:val="none" w:sz="0" w:space="0" w:color="auto"/>
                <w:left w:val="none" w:sz="0" w:space="0" w:color="auto"/>
                <w:bottom w:val="none" w:sz="0" w:space="0" w:color="auto"/>
                <w:right w:val="none" w:sz="0" w:space="0" w:color="auto"/>
              </w:divBdr>
              <w:divsChild>
                <w:div w:id="685599189">
                  <w:marLeft w:val="0"/>
                  <w:marRight w:val="0"/>
                  <w:marTop w:val="0"/>
                  <w:marBottom w:val="80"/>
                  <w:divBdr>
                    <w:top w:val="none" w:sz="0" w:space="0" w:color="auto"/>
                    <w:left w:val="none" w:sz="0" w:space="0" w:color="auto"/>
                    <w:bottom w:val="none" w:sz="0" w:space="0" w:color="auto"/>
                    <w:right w:val="none" w:sz="0" w:space="0" w:color="auto"/>
                  </w:divBdr>
                </w:div>
                <w:div w:id="822164776">
                  <w:marLeft w:val="0"/>
                  <w:marRight w:val="0"/>
                  <w:marTop w:val="0"/>
                  <w:marBottom w:val="80"/>
                  <w:divBdr>
                    <w:top w:val="none" w:sz="0" w:space="0" w:color="auto"/>
                    <w:left w:val="none" w:sz="0" w:space="0" w:color="auto"/>
                    <w:bottom w:val="none" w:sz="0" w:space="0" w:color="auto"/>
                    <w:right w:val="none" w:sz="0" w:space="0" w:color="auto"/>
                  </w:divBdr>
                </w:div>
                <w:div w:id="1367750359">
                  <w:marLeft w:val="0"/>
                  <w:marRight w:val="0"/>
                  <w:marTop w:val="0"/>
                  <w:marBottom w:val="80"/>
                  <w:divBdr>
                    <w:top w:val="none" w:sz="0" w:space="0" w:color="auto"/>
                    <w:left w:val="none" w:sz="0" w:space="0" w:color="auto"/>
                    <w:bottom w:val="none" w:sz="0" w:space="0" w:color="auto"/>
                    <w:right w:val="none" w:sz="0" w:space="0" w:color="auto"/>
                  </w:divBdr>
                </w:div>
                <w:div w:id="1982732935">
                  <w:marLeft w:val="0"/>
                  <w:marRight w:val="0"/>
                  <w:marTop w:val="0"/>
                  <w:marBottom w:val="80"/>
                  <w:divBdr>
                    <w:top w:val="none" w:sz="0" w:space="0" w:color="auto"/>
                    <w:left w:val="none" w:sz="0" w:space="0" w:color="auto"/>
                    <w:bottom w:val="none" w:sz="0" w:space="0" w:color="auto"/>
                    <w:right w:val="none" w:sz="0" w:space="0" w:color="auto"/>
                  </w:divBdr>
                </w:div>
                <w:div w:id="967515494">
                  <w:marLeft w:val="0"/>
                  <w:marRight w:val="0"/>
                  <w:marTop w:val="0"/>
                  <w:marBottom w:val="80"/>
                  <w:divBdr>
                    <w:top w:val="none" w:sz="0" w:space="0" w:color="auto"/>
                    <w:left w:val="none" w:sz="0" w:space="0" w:color="auto"/>
                    <w:bottom w:val="none" w:sz="0" w:space="0" w:color="auto"/>
                    <w:right w:val="none" w:sz="0" w:space="0" w:color="auto"/>
                  </w:divBdr>
                </w:div>
                <w:div w:id="1623728755">
                  <w:marLeft w:val="0"/>
                  <w:marRight w:val="0"/>
                  <w:marTop w:val="0"/>
                  <w:marBottom w:val="80"/>
                  <w:divBdr>
                    <w:top w:val="none" w:sz="0" w:space="0" w:color="auto"/>
                    <w:left w:val="none" w:sz="0" w:space="0" w:color="auto"/>
                    <w:bottom w:val="none" w:sz="0" w:space="0" w:color="auto"/>
                    <w:right w:val="none" w:sz="0" w:space="0" w:color="auto"/>
                  </w:divBdr>
                </w:div>
                <w:div w:id="674460260">
                  <w:marLeft w:val="0"/>
                  <w:marRight w:val="0"/>
                  <w:marTop w:val="0"/>
                  <w:marBottom w:val="80"/>
                  <w:divBdr>
                    <w:top w:val="none" w:sz="0" w:space="0" w:color="auto"/>
                    <w:left w:val="none" w:sz="0" w:space="0" w:color="auto"/>
                    <w:bottom w:val="none" w:sz="0" w:space="0" w:color="auto"/>
                    <w:right w:val="none" w:sz="0" w:space="0" w:color="auto"/>
                  </w:divBdr>
                </w:div>
                <w:div w:id="2112823548">
                  <w:marLeft w:val="0"/>
                  <w:marRight w:val="0"/>
                  <w:marTop w:val="0"/>
                  <w:marBottom w:val="80"/>
                  <w:divBdr>
                    <w:top w:val="none" w:sz="0" w:space="0" w:color="auto"/>
                    <w:left w:val="none" w:sz="0" w:space="0" w:color="auto"/>
                    <w:bottom w:val="none" w:sz="0" w:space="0" w:color="auto"/>
                    <w:right w:val="none" w:sz="0" w:space="0" w:color="auto"/>
                  </w:divBdr>
                </w:div>
                <w:div w:id="1973826780">
                  <w:marLeft w:val="0"/>
                  <w:marRight w:val="0"/>
                  <w:marTop w:val="0"/>
                  <w:marBottom w:val="80"/>
                  <w:divBdr>
                    <w:top w:val="none" w:sz="0" w:space="0" w:color="auto"/>
                    <w:left w:val="none" w:sz="0" w:space="0" w:color="auto"/>
                    <w:bottom w:val="none" w:sz="0" w:space="0" w:color="auto"/>
                    <w:right w:val="none" w:sz="0" w:space="0" w:color="auto"/>
                  </w:divBdr>
                </w:div>
                <w:div w:id="1723097998">
                  <w:marLeft w:val="0"/>
                  <w:marRight w:val="0"/>
                  <w:marTop w:val="0"/>
                  <w:marBottom w:val="80"/>
                  <w:divBdr>
                    <w:top w:val="none" w:sz="0" w:space="0" w:color="auto"/>
                    <w:left w:val="none" w:sz="0" w:space="0" w:color="auto"/>
                    <w:bottom w:val="none" w:sz="0" w:space="0" w:color="auto"/>
                    <w:right w:val="none" w:sz="0" w:space="0" w:color="auto"/>
                  </w:divBdr>
                </w:div>
                <w:div w:id="1795899449">
                  <w:marLeft w:val="0"/>
                  <w:marRight w:val="0"/>
                  <w:marTop w:val="0"/>
                  <w:marBottom w:val="80"/>
                  <w:divBdr>
                    <w:top w:val="none" w:sz="0" w:space="0" w:color="auto"/>
                    <w:left w:val="none" w:sz="0" w:space="0" w:color="auto"/>
                    <w:bottom w:val="none" w:sz="0" w:space="0" w:color="auto"/>
                    <w:right w:val="none" w:sz="0" w:space="0" w:color="auto"/>
                  </w:divBdr>
                </w:div>
                <w:div w:id="1630012293">
                  <w:marLeft w:val="0"/>
                  <w:marRight w:val="0"/>
                  <w:marTop w:val="0"/>
                  <w:marBottom w:val="80"/>
                  <w:divBdr>
                    <w:top w:val="none" w:sz="0" w:space="0" w:color="auto"/>
                    <w:left w:val="none" w:sz="0" w:space="0" w:color="auto"/>
                    <w:bottom w:val="none" w:sz="0" w:space="0" w:color="auto"/>
                    <w:right w:val="none" w:sz="0" w:space="0" w:color="auto"/>
                  </w:divBdr>
                </w:div>
                <w:div w:id="101337973">
                  <w:marLeft w:val="0"/>
                  <w:marRight w:val="0"/>
                  <w:marTop w:val="0"/>
                  <w:marBottom w:val="80"/>
                  <w:divBdr>
                    <w:top w:val="none" w:sz="0" w:space="0" w:color="auto"/>
                    <w:left w:val="none" w:sz="0" w:space="0" w:color="auto"/>
                    <w:bottom w:val="none" w:sz="0" w:space="0" w:color="auto"/>
                    <w:right w:val="none" w:sz="0" w:space="0" w:color="auto"/>
                  </w:divBdr>
                </w:div>
                <w:div w:id="1619023014">
                  <w:marLeft w:val="0"/>
                  <w:marRight w:val="0"/>
                  <w:marTop w:val="0"/>
                  <w:marBottom w:val="80"/>
                  <w:divBdr>
                    <w:top w:val="none" w:sz="0" w:space="0" w:color="auto"/>
                    <w:left w:val="none" w:sz="0" w:space="0" w:color="auto"/>
                    <w:bottom w:val="none" w:sz="0" w:space="0" w:color="auto"/>
                    <w:right w:val="none" w:sz="0" w:space="0" w:color="auto"/>
                  </w:divBdr>
                </w:div>
                <w:div w:id="341469846">
                  <w:marLeft w:val="0"/>
                  <w:marRight w:val="0"/>
                  <w:marTop w:val="0"/>
                  <w:marBottom w:val="80"/>
                  <w:divBdr>
                    <w:top w:val="none" w:sz="0" w:space="0" w:color="auto"/>
                    <w:left w:val="none" w:sz="0" w:space="0" w:color="auto"/>
                    <w:bottom w:val="none" w:sz="0" w:space="0" w:color="auto"/>
                    <w:right w:val="none" w:sz="0" w:space="0" w:color="auto"/>
                  </w:divBdr>
                </w:div>
                <w:div w:id="697663268">
                  <w:marLeft w:val="0"/>
                  <w:marRight w:val="0"/>
                  <w:marTop w:val="0"/>
                  <w:marBottom w:val="80"/>
                  <w:divBdr>
                    <w:top w:val="none" w:sz="0" w:space="0" w:color="auto"/>
                    <w:left w:val="none" w:sz="0" w:space="0" w:color="auto"/>
                    <w:bottom w:val="none" w:sz="0" w:space="0" w:color="auto"/>
                    <w:right w:val="none" w:sz="0" w:space="0" w:color="auto"/>
                  </w:divBdr>
                </w:div>
                <w:div w:id="932712429">
                  <w:marLeft w:val="0"/>
                  <w:marRight w:val="0"/>
                  <w:marTop w:val="0"/>
                  <w:marBottom w:val="80"/>
                  <w:divBdr>
                    <w:top w:val="none" w:sz="0" w:space="0" w:color="auto"/>
                    <w:left w:val="none" w:sz="0" w:space="0" w:color="auto"/>
                    <w:bottom w:val="none" w:sz="0" w:space="0" w:color="auto"/>
                    <w:right w:val="none" w:sz="0" w:space="0" w:color="auto"/>
                  </w:divBdr>
                </w:div>
                <w:div w:id="365371707">
                  <w:marLeft w:val="0"/>
                  <w:marRight w:val="0"/>
                  <w:marTop w:val="0"/>
                  <w:marBottom w:val="80"/>
                  <w:divBdr>
                    <w:top w:val="none" w:sz="0" w:space="0" w:color="auto"/>
                    <w:left w:val="none" w:sz="0" w:space="0" w:color="auto"/>
                    <w:bottom w:val="none" w:sz="0" w:space="0" w:color="auto"/>
                    <w:right w:val="none" w:sz="0" w:space="0" w:color="auto"/>
                  </w:divBdr>
                </w:div>
                <w:div w:id="1669868438">
                  <w:marLeft w:val="0"/>
                  <w:marRight w:val="0"/>
                  <w:marTop w:val="0"/>
                  <w:marBottom w:val="80"/>
                  <w:divBdr>
                    <w:top w:val="none" w:sz="0" w:space="0" w:color="auto"/>
                    <w:left w:val="none" w:sz="0" w:space="0" w:color="auto"/>
                    <w:bottom w:val="none" w:sz="0" w:space="0" w:color="auto"/>
                    <w:right w:val="none" w:sz="0" w:space="0" w:color="auto"/>
                  </w:divBdr>
                </w:div>
                <w:div w:id="725951106">
                  <w:marLeft w:val="0"/>
                  <w:marRight w:val="0"/>
                  <w:marTop w:val="0"/>
                  <w:marBottom w:val="80"/>
                  <w:divBdr>
                    <w:top w:val="none" w:sz="0" w:space="0" w:color="auto"/>
                    <w:left w:val="none" w:sz="0" w:space="0" w:color="auto"/>
                    <w:bottom w:val="none" w:sz="0" w:space="0" w:color="auto"/>
                    <w:right w:val="none" w:sz="0" w:space="0" w:color="auto"/>
                  </w:divBdr>
                </w:div>
                <w:div w:id="2024160703">
                  <w:marLeft w:val="0"/>
                  <w:marRight w:val="0"/>
                  <w:marTop w:val="0"/>
                  <w:marBottom w:val="80"/>
                  <w:divBdr>
                    <w:top w:val="none" w:sz="0" w:space="0" w:color="auto"/>
                    <w:left w:val="none" w:sz="0" w:space="0" w:color="auto"/>
                    <w:bottom w:val="none" w:sz="0" w:space="0" w:color="auto"/>
                    <w:right w:val="none" w:sz="0" w:space="0" w:color="auto"/>
                  </w:divBdr>
                </w:div>
                <w:div w:id="1361122392">
                  <w:marLeft w:val="0"/>
                  <w:marRight w:val="0"/>
                  <w:marTop w:val="0"/>
                  <w:marBottom w:val="80"/>
                  <w:divBdr>
                    <w:top w:val="none" w:sz="0" w:space="0" w:color="auto"/>
                    <w:left w:val="none" w:sz="0" w:space="0" w:color="auto"/>
                    <w:bottom w:val="none" w:sz="0" w:space="0" w:color="auto"/>
                    <w:right w:val="none" w:sz="0" w:space="0" w:color="auto"/>
                  </w:divBdr>
                </w:div>
                <w:div w:id="2025787712">
                  <w:marLeft w:val="0"/>
                  <w:marRight w:val="0"/>
                  <w:marTop w:val="0"/>
                  <w:marBottom w:val="80"/>
                  <w:divBdr>
                    <w:top w:val="none" w:sz="0" w:space="0" w:color="auto"/>
                    <w:left w:val="none" w:sz="0" w:space="0" w:color="auto"/>
                    <w:bottom w:val="none" w:sz="0" w:space="0" w:color="auto"/>
                    <w:right w:val="none" w:sz="0" w:space="0" w:color="auto"/>
                  </w:divBdr>
                </w:div>
                <w:div w:id="1220556975">
                  <w:marLeft w:val="0"/>
                  <w:marRight w:val="0"/>
                  <w:marTop w:val="0"/>
                  <w:marBottom w:val="80"/>
                  <w:divBdr>
                    <w:top w:val="none" w:sz="0" w:space="0" w:color="auto"/>
                    <w:left w:val="none" w:sz="0" w:space="0" w:color="auto"/>
                    <w:bottom w:val="none" w:sz="0" w:space="0" w:color="auto"/>
                    <w:right w:val="none" w:sz="0" w:space="0" w:color="auto"/>
                  </w:divBdr>
                </w:div>
                <w:div w:id="831994211">
                  <w:marLeft w:val="0"/>
                  <w:marRight w:val="0"/>
                  <w:marTop w:val="0"/>
                  <w:marBottom w:val="80"/>
                  <w:divBdr>
                    <w:top w:val="none" w:sz="0" w:space="0" w:color="auto"/>
                    <w:left w:val="none" w:sz="0" w:space="0" w:color="auto"/>
                    <w:bottom w:val="none" w:sz="0" w:space="0" w:color="auto"/>
                    <w:right w:val="none" w:sz="0" w:space="0" w:color="auto"/>
                  </w:divBdr>
                </w:div>
                <w:div w:id="600190552">
                  <w:marLeft w:val="0"/>
                  <w:marRight w:val="0"/>
                  <w:marTop w:val="0"/>
                  <w:marBottom w:val="80"/>
                  <w:divBdr>
                    <w:top w:val="none" w:sz="0" w:space="0" w:color="auto"/>
                    <w:left w:val="none" w:sz="0" w:space="0" w:color="auto"/>
                    <w:bottom w:val="none" w:sz="0" w:space="0" w:color="auto"/>
                    <w:right w:val="none" w:sz="0" w:space="0" w:color="auto"/>
                  </w:divBdr>
                </w:div>
              </w:divsChild>
            </w:div>
            <w:div w:id="19208940">
              <w:marLeft w:val="0"/>
              <w:marRight w:val="0"/>
              <w:marTop w:val="0"/>
              <w:marBottom w:val="0"/>
              <w:divBdr>
                <w:top w:val="none" w:sz="0" w:space="0" w:color="auto"/>
                <w:left w:val="none" w:sz="0" w:space="0" w:color="auto"/>
                <w:bottom w:val="none" w:sz="0" w:space="0" w:color="auto"/>
                <w:right w:val="none" w:sz="0" w:space="0" w:color="auto"/>
              </w:divBdr>
              <w:divsChild>
                <w:div w:id="814100672">
                  <w:marLeft w:val="0"/>
                  <w:marRight w:val="0"/>
                  <w:marTop w:val="0"/>
                  <w:marBottom w:val="80"/>
                  <w:divBdr>
                    <w:top w:val="none" w:sz="0" w:space="0" w:color="auto"/>
                    <w:left w:val="none" w:sz="0" w:space="0" w:color="auto"/>
                    <w:bottom w:val="none" w:sz="0" w:space="0" w:color="auto"/>
                    <w:right w:val="none" w:sz="0" w:space="0" w:color="auto"/>
                  </w:divBdr>
                </w:div>
                <w:div w:id="1325813095">
                  <w:marLeft w:val="0"/>
                  <w:marRight w:val="0"/>
                  <w:marTop w:val="0"/>
                  <w:marBottom w:val="80"/>
                  <w:divBdr>
                    <w:top w:val="none" w:sz="0" w:space="0" w:color="auto"/>
                    <w:left w:val="none" w:sz="0" w:space="0" w:color="auto"/>
                    <w:bottom w:val="none" w:sz="0" w:space="0" w:color="auto"/>
                    <w:right w:val="none" w:sz="0" w:space="0" w:color="auto"/>
                  </w:divBdr>
                </w:div>
                <w:div w:id="95709251">
                  <w:marLeft w:val="0"/>
                  <w:marRight w:val="0"/>
                  <w:marTop w:val="0"/>
                  <w:marBottom w:val="80"/>
                  <w:divBdr>
                    <w:top w:val="none" w:sz="0" w:space="0" w:color="auto"/>
                    <w:left w:val="none" w:sz="0" w:space="0" w:color="auto"/>
                    <w:bottom w:val="none" w:sz="0" w:space="0" w:color="auto"/>
                    <w:right w:val="none" w:sz="0" w:space="0" w:color="auto"/>
                  </w:divBdr>
                </w:div>
                <w:div w:id="1974602177">
                  <w:marLeft w:val="0"/>
                  <w:marRight w:val="0"/>
                  <w:marTop w:val="0"/>
                  <w:marBottom w:val="80"/>
                  <w:divBdr>
                    <w:top w:val="none" w:sz="0" w:space="0" w:color="auto"/>
                    <w:left w:val="none" w:sz="0" w:space="0" w:color="auto"/>
                    <w:bottom w:val="none" w:sz="0" w:space="0" w:color="auto"/>
                    <w:right w:val="none" w:sz="0" w:space="0" w:color="auto"/>
                  </w:divBdr>
                </w:div>
                <w:div w:id="1258906109">
                  <w:marLeft w:val="0"/>
                  <w:marRight w:val="0"/>
                  <w:marTop w:val="0"/>
                  <w:marBottom w:val="80"/>
                  <w:divBdr>
                    <w:top w:val="none" w:sz="0" w:space="0" w:color="auto"/>
                    <w:left w:val="none" w:sz="0" w:space="0" w:color="auto"/>
                    <w:bottom w:val="none" w:sz="0" w:space="0" w:color="auto"/>
                    <w:right w:val="none" w:sz="0" w:space="0" w:color="auto"/>
                  </w:divBdr>
                </w:div>
                <w:div w:id="994601513">
                  <w:marLeft w:val="0"/>
                  <w:marRight w:val="0"/>
                  <w:marTop w:val="0"/>
                  <w:marBottom w:val="80"/>
                  <w:divBdr>
                    <w:top w:val="none" w:sz="0" w:space="0" w:color="auto"/>
                    <w:left w:val="none" w:sz="0" w:space="0" w:color="auto"/>
                    <w:bottom w:val="none" w:sz="0" w:space="0" w:color="auto"/>
                    <w:right w:val="none" w:sz="0" w:space="0" w:color="auto"/>
                  </w:divBdr>
                </w:div>
                <w:div w:id="1316909734">
                  <w:marLeft w:val="0"/>
                  <w:marRight w:val="0"/>
                  <w:marTop w:val="0"/>
                  <w:marBottom w:val="80"/>
                  <w:divBdr>
                    <w:top w:val="none" w:sz="0" w:space="0" w:color="auto"/>
                    <w:left w:val="none" w:sz="0" w:space="0" w:color="auto"/>
                    <w:bottom w:val="none" w:sz="0" w:space="0" w:color="auto"/>
                    <w:right w:val="none" w:sz="0" w:space="0" w:color="auto"/>
                  </w:divBdr>
                </w:div>
                <w:div w:id="1883245340">
                  <w:marLeft w:val="0"/>
                  <w:marRight w:val="0"/>
                  <w:marTop w:val="0"/>
                  <w:marBottom w:val="80"/>
                  <w:divBdr>
                    <w:top w:val="none" w:sz="0" w:space="0" w:color="auto"/>
                    <w:left w:val="none" w:sz="0" w:space="0" w:color="auto"/>
                    <w:bottom w:val="none" w:sz="0" w:space="0" w:color="auto"/>
                    <w:right w:val="none" w:sz="0" w:space="0" w:color="auto"/>
                  </w:divBdr>
                </w:div>
                <w:div w:id="1102605308">
                  <w:marLeft w:val="0"/>
                  <w:marRight w:val="0"/>
                  <w:marTop w:val="0"/>
                  <w:marBottom w:val="80"/>
                  <w:divBdr>
                    <w:top w:val="none" w:sz="0" w:space="0" w:color="auto"/>
                    <w:left w:val="none" w:sz="0" w:space="0" w:color="auto"/>
                    <w:bottom w:val="none" w:sz="0" w:space="0" w:color="auto"/>
                    <w:right w:val="none" w:sz="0" w:space="0" w:color="auto"/>
                  </w:divBdr>
                </w:div>
                <w:div w:id="1082024272">
                  <w:marLeft w:val="0"/>
                  <w:marRight w:val="0"/>
                  <w:marTop w:val="0"/>
                  <w:marBottom w:val="80"/>
                  <w:divBdr>
                    <w:top w:val="none" w:sz="0" w:space="0" w:color="auto"/>
                    <w:left w:val="none" w:sz="0" w:space="0" w:color="auto"/>
                    <w:bottom w:val="none" w:sz="0" w:space="0" w:color="auto"/>
                    <w:right w:val="none" w:sz="0" w:space="0" w:color="auto"/>
                  </w:divBdr>
                </w:div>
                <w:div w:id="1755469928">
                  <w:marLeft w:val="0"/>
                  <w:marRight w:val="0"/>
                  <w:marTop w:val="0"/>
                  <w:marBottom w:val="80"/>
                  <w:divBdr>
                    <w:top w:val="none" w:sz="0" w:space="0" w:color="auto"/>
                    <w:left w:val="none" w:sz="0" w:space="0" w:color="auto"/>
                    <w:bottom w:val="none" w:sz="0" w:space="0" w:color="auto"/>
                    <w:right w:val="none" w:sz="0" w:space="0" w:color="auto"/>
                  </w:divBdr>
                </w:div>
                <w:div w:id="908344429">
                  <w:marLeft w:val="0"/>
                  <w:marRight w:val="0"/>
                  <w:marTop w:val="0"/>
                  <w:marBottom w:val="80"/>
                  <w:divBdr>
                    <w:top w:val="none" w:sz="0" w:space="0" w:color="auto"/>
                    <w:left w:val="none" w:sz="0" w:space="0" w:color="auto"/>
                    <w:bottom w:val="none" w:sz="0" w:space="0" w:color="auto"/>
                    <w:right w:val="none" w:sz="0" w:space="0" w:color="auto"/>
                  </w:divBdr>
                </w:div>
                <w:div w:id="1119643763">
                  <w:marLeft w:val="0"/>
                  <w:marRight w:val="0"/>
                  <w:marTop w:val="0"/>
                  <w:marBottom w:val="80"/>
                  <w:divBdr>
                    <w:top w:val="none" w:sz="0" w:space="0" w:color="auto"/>
                    <w:left w:val="none" w:sz="0" w:space="0" w:color="auto"/>
                    <w:bottom w:val="none" w:sz="0" w:space="0" w:color="auto"/>
                    <w:right w:val="none" w:sz="0" w:space="0" w:color="auto"/>
                  </w:divBdr>
                </w:div>
                <w:div w:id="438647168">
                  <w:marLeft w:val="0"/>
                  <w:marRight w:val="0"/>
                  <w:marTop w:val="0"/>
                  <w:marBottom w:val="80"/>
                  <w:divBdr>
                    <w:top w:val="none" w:sz="0" w:space="0" w:color="auto"/>
                    <w:left w:val="none" w:sz="0" w:space="0" w:color="auto"/>
                    <w:bottom w:val="none" w:sz="0" w:space="0" w:color="auto"/>
                    <w:right w:val="none" w:sz="0" w:space="0" w:color="auto"/>
                  </w:divBdr>
                </w:div>
                <w:div w:id="1782869743">
                  <w:marLeft w:val="0"/>
                  <w:marRight w:val="0"/>
                  <w:marTop w:val="0"/>
                  <w:marBottom w:val="80"/>
                  <w:divBdr>
                    <w:top w:val="none" w:sz="0" w:space="0" w:color="auto"/>
                    <w:left w:val="none" w:sz="0" w:space="0" w:color="auto"/>
                    <w:bottom w:val="none" w:sz="0" w:space="0" w:color="auto"/>
                    <w:right w:val="none" w:sz="0" w:space="0" w:color="auto"/>
                  </w:divBdr>
                </w:div>
                <w:div w:id="34352473">
                  <w:marLeft w:val="0"/>
                  <w:marRight w:val="0"/>
                  <w:marTop w:val="0"/>
                  <w:marBottom w:val="80"/>
                  <w:divBdr>
                    <w:top w:val="none" w:sz="0" w:space="0" w:color="auto"/>
                    <w:left w:val="none" w:sz="0" w:space="0" w:color="auto"/>
                    <w:bottom w:val="none" w:sz="0" w:space="0" w:color="auto"/>
                    <w:right w:val="none" w:sz="0" w:space="0" w:color="auto"/>
                  </w:divBdr>
                </w:div>
                <w:div w:id="1346593709">
                  <w:marLeft w:val="0"/>
                  <w:marRight w:val="0"/>
                  <w:marTop w:val="0"/>
                  <w:marBottom w:val="80"/>
                  <w:divBdr>
                    <w:top w:val="none" w:sz="0" w:space="0" w:color="auto"/>
                    <w:left w:val="none" w:sz="0" w:space="0" w:color="auto"/>
                    <w:bottom w:val="none" w:sz="0" w:space="0" w:color="auto"/>
                    <w:right w:val="none" w:sz="0" w:space="0" w:color="auto"/>
                  </w:divBdr>
                </w:div>
                <w:div w:id="60258218">
                  <w:marLeft w:val="0"/>
                  <w:marRight w:val="0"/>
                  <w:marTop w:val="0"/>
                  <w:marBottom w:val="80"/>
                  <w:divBdr>
                    <w:top w:val="none" w:sz="0" w:space="0" w:color="auto"/>
                    <w:left w:val="none" w:sz="0" w:space="0" w:color="auto"/>
                    <w:bottom w:val="none" w:sz="0" w:space="0" w:color="auto"/>
                    <w:right w:val="none" w:sz="0" w:space="0" w:color="auto"/>
                  </w:divBdr>
                </w:div>
                <w:div w:id="1363827351">
                  <w:marLeft w:val="0"/>
                  <w:marRight w:val="0"/>
                  <w:marTop w:val="0"/>
                  <w:marBottom w:val="80"/>
                  <w:divBdr>
                    <w:top w:val="none" w:sz="0" w:space="0" w:color="auto"/>
                    <w:left w:val="none" w:sz="0" w:space="0" w:color="auto"/>
                    <w:bottom w:val="none" w:sz="0" w:space="0" w:color="auto"/>
                    <w:right w:val="none" w:sz="0" w:space="0" w:color="auto"/>
                  </w:divBdr>
                </w:div>
                <w:div w:id="35547434">
                  <w:marLeft w:val="0"/>
                  <w:marRight w:val="0"/>
                  <w:marTop w:val="0"/>
                  <w:marBottom w:val="80"/>
                  <w:divBdr>
                    <w:top w:val="none" w:sz="0" w:space="0" w:color="auto"/>
                    <w:left w:val="none" w:sz="0" w:space="0" w:color="auto"/>
                    <w:bottom w:val="none" w:sz="0" w:space="0" w:color="auto"/>
                    <w:right w:val="none" w:sz="0" w:space="0" w:color="auto"/>
                  </w:divBdr>
                </w:div>
                <w:div w:id="340083390">
                  <w:marLeft w:val="0"/>
                  <w:marRight w:val="0"/>
                  <w:marTop w:val="0"/>
                  <w:marBottom w:val="80"/>
                  <w:divBdr>
                    <w:top w:val="none" w:sz="0" w:space="0" w:color="auto"/>
                    <w:left w:val="none" w:sz="0" w:space="0" w:color="auto"/>
                    <w:bottom w:val="none" w:sz="0" w:space="0" w:color="auto"/>
                    <w:right w:val="none" w:sz="0" w:space="0" w:color="auto"/>
                  </w:divBdr>
                </w:div>
                <w:div w:id="446200556">
                  <w:marLeft w:val="0"/>
                  <w:marRight w:val="0"/>
                  <w:marTop w:val="0"/>
                  <w:marBottom w:val="80"/>
                  <w:divBdr>
                    <w:top w:val="none" w:sz="0" w:space="0" w:color="auto"/>
                    <w:left w:val="none" w:sz="0" w:space="0" w:color="auto"/>
                    <w:bottom w:val="none" w:sz="0" w:space="0" w:color="auto"/>
                    <w:right w:val="none" w:sz="0" w:space="0" w:color="auto"/>
                  </w:divBdr>
                </w:div>
                <w:div w:id="1614284715">
                  <w:marLeft w:val="0"/>
                  <w:marRight w:val="0"/>
                  <w:marTop w:val="0"/>
                  <w:marBottom w:val="80"/>
                  <w:divBdr>
                    <w:top w:val="none" w:sz="0" w:space="0" w:color="auto"/>
                    <w:left w:val="none" w:sz="0" w:space="0" w:color="auto"/>
                    <w:bottom w:val="none" w:sz="0" w:space="0" w:color="auto"/>
                    <w:right w:val="none" w:sz="0" w:space="0" w:color="auto"/>
                  </w:divBdr>
                </w:div>
                <w:div w:id="865100786">
                  <w:marLeft w:val="0"/>
                  <w:marRight w:val="0"/>
                  <w:marTop w:val="0"/>
                  <w:marBottom w:val="80"/>
                  <w:divBdr>
                    <w:top w:val="none" w:sz="0" w:space="0" w:color="auto"/>
                    <w:left w:val="none" w:sz="0" w:space="0" w:color="auto"/>
                    <w:bottom w:val="none" w:sz="0" w:space="0" w:color="auto"/>
                    <w:right w:val="none" w:sz="0" w:space="0" w:color="auto"/>
                  </w:divBdr>
                </w:div>
                <w:div w:id="1814639749">
                  <w:marLeft w:val="0"/>
                  <w:marRight w:val="0"/>
                  <w:marTop w:val="0"/>
                  <w:marBottom w:val="80"/>
                  <w:divBdr>
                    <w:top w:val="none" w:sz="0" w:space="0" w:color="auto"/>
                    <w:left w:val="none" w:sz="0" w:space="0" w:color="auto"/>
                    <w:bottom w:val="none" w:sz="0" w:space="0" w:color="auto"/>
                    <w:right w:val="none" w:sz="0" w:space="0" w:color="auto"/>
                  </w:divBdr>
                </w:div>
                <w:div w:id="1890915807">
                  <w:marLeft w:val="0"/>
                  <w:marRight w:val="0"/>
                  <w:marTop w:val="0"/>
                  <w:marBottom w:val="80"/>
                  <w:divBdr>
                    <w:top w:val="none" w:sz="0" w:space="0" w:color="auto"/>
                    <w:left w:val="none" w:sz="0" w:space="0" w:color="auto"/>
                    <w:bottom w:val="none" w:sz="0" w:space="0" w:color="auto"/>
                    <w:right w:val="none" w:sz="0" w:space="0" w:color="auto"/>
                  </w:divBdr>
                </w:div>
                <w:div w:id="461845699">
                  <w:marLeft w:val="0"/>
                  <w:marRight w:val="0"/>
                  <w:marTop w:val="0"/>
                  <w:marBottom w:val="80"/>
                  <w:divBdr>
                    <w:top w:val="none" w:sz="0" w:space="0" w:color="auto"/>
                    <w:left w:val="none" w:sz="0" w:space="0" w:color="auto"/>
                    <w:bottom w:val="none" w:sz="0" w:space="0" w:color="auto"/>
                    <w:right w:val="none" w:sz="0" w:space="0" w:color="auto"/>
                  </w:divBdr>
                </w:div>
                <w:div w:id="1112749854">
                  <w:marLeft w:val="0"/>
                  <w:marRight w:val="0"/>
                  <w:marTop w:val="0"/>
                  <w:marBottom w:val="80"/>
                  <w:divBdr>
                    <w:top w:val="none" w:sz="0" w:space="0" w:color="auto"/>
                    <w:left w:val="none" w:sz="0" w:space="0" w:color="auto"/>
                    <w:bottom w:val="none" w:sz="0" w:space="0" w:color="auto"/>
                    <w:right w:val="none" w:sz="0" w:space="0" w:color="auto"/>
                  </w:divBdr>
                </w:div>
              </w:divsChild>
            </w:div>
            <w:div w:id="1677615483">
              <w:marLeft w:val="0"/>
              <w:marRight w:val="0"/>
              <w:marTop w:val="0"/>
              <w:marBottom w:val="0"/>
              <w:divBdr>
                <w:top w:val="none" w:sz="0" w:space="0" w:color="auto"/>
                <w:left w:val="none" w:sz="0" w:space="0" w:color="auto"/>
                <w:bottom w:val="none" w:sz="0" w:space="0" w:color="auto"/>
                <w:right w:val="none" w:sz="0" w:space="0" w:color="auto"/>
              </w:divBdr>
              <w:divsChild>
                <w:div w:id="1376463598">
                  <w:marLeft w:val="0"/>
                  <w:marRight w:val="0"/>
                  <w:marTop w:val="0"/>
                  <w:marBottom w:val="80"/>
                  <w:divBdr>
                    <w:top w:val="none" w:sz="0" w:space="0" w:color="auto"/>
                    <w:left w:val="none" w:sz="0" w:space="0" w:color="auto"/>
                    <w:bottom w:val="none" w:sz="0" w:space="0" w:color="auto"/>
                    <w:right w:val="none" w:sz="0" w:space="0" w:color="auto"/>
                  </w:divBdr>
                </w:div>
                <w:div w:id="1905144165">
                  <w:marLeft w:val="0"/>
                  <w:marRight w:val="0"/>
                  <w:marTop w:val="0"/>
                  <w:marBottom w:val="80"/>
                  <w:divBdr>
                    <w:top w:val="none" w:sz="0" w:space="0" w:color="auto"/>
                    <w:left w:val="none" w:sz="0" w:space="0" w:color="auto"/>
                    <w:bottom w:val="none" w:sz="0" w:space="0" w:color="auto"/>
                    <w:right w:val="none" w:sz="0" w:space="0" w:color="auto"/>
                  </w:divBdr>
                </w:div>
                <w:div w:id="2069643158">
                  <w:marLeft w:val="0"/>
                  <w:marRight w:val="0"/>
                  <w:marTop w:val="0"/>
                  <w:marBottom w:val="80"/>
                  <w:divBdr>
                    <w:top w:val="none" w:sz="0" w:space="0" w:color="auto"/>
                    <w:left w:val="none" w:sz="0" w:space="0" w:color="auto"/>
                    <w:bottom w:val="none" w:sz="0" w:space="0" w:color="auto"/>
                    <w:right w:val="none" w:sz="0" w:space="0" w:color="auto"/>
                  </w:divBdr>
                </w:div>
                <w:div w:id="98647939">
                  <w:marLeft w:val="0"/>
                  <w:marRight w:val="0"/>
                  <w:marTop w:val="0"/>
                  <w:marBottom w:val="80"/>
                  <w:divBdr>
                    <w:top w:val="none" w:sz="0" w:space="0" w:color="auto"/>
                    <w:left w:val="none" w:sz="0" w:space="0" w:color="auto"/>
                    <w:bottom w:val="none" w:sz="0" w:space="0" w:color="auto"/>
                    <w:right w:val="none" w:sz="0" w:space="0" w:color="auto"/>
                  </w:divBdr>
                </w:div>
                <w:div w:id="735203602">
                  <w:marLeft w:val="0"/>
                  <w:marRight w:val="0"/>
                  <w:marTop w:val="0"/>
                  <w:marBottom w:val="80"/>
                  <w:divBdr>
                    <w:top w:val="none" w:sz="0" w:space="0" w:color="auto"/>
                    <w:left w:val="none" w:sz="0" w:space="0" w:color="auto"/>
                    <w:bottom w:val="none" w:sz="0" w:space="0" w:color="auto"/>
                    <w:right w:val="none" w:sz="0" w:space="0" w:color="auto"/>
                  </w:divBdr>
                </w:div>
                <w:div w:id="871504630">
                  <w:marLeft w:val="0"/>
                  <w:marRight w:val="0"/>
                  <w:marTop w:val="0"/>
                  <w:marBottom w:val="80"/>
                  <w:divBdr>
                    <w:top w:val="none" w:sz="0" w:space="0" w:color="auto"/>
                    <w:left w:val="none" w:sz="0" w:space="0" w:color="auto"/>
                    <w:bottom w:val="none" w:sz="0" w:space="0" w:color="auto"/>
                    <w:right w:val="none" w:sz="0" w:space="0" w:color="auto"/>
                  </w:divBdr>
                </w:div>
                <w:div w:id="1879661127">
                  <w:marLeft w:val="0"/>
                  <w:marRight w:val="0"/>
                  <w:marTop w:val="0"/>
                  <w:marBottom w:val="80"/>
                  <w:divBdr>
                    <w:top w:val="none" w:sz="0" w:space="0" w:color="auto"/>
                    <w:left w:val="none" w:sz="0" w:space="0" w:color="auto"/>
                    <w:bottom w:val="none" w:sz="0" w:space="0" w:color="auto"/>
                    <w:right w:val="none" w:sz="0" w:space="0" w:color="auto"/>
                  </w:divBdr>
                </w:div>
                <w:div w:id="1863585692">
                  <w:marLeft w:val="0"/>
                  <w:marRight w:val="0"/>
                  <w:marTop w:val="0"/>
                  <w:marBottom w:val="80"/>
                  <w:divBdr>
                    <w:top w:val="none" w:sz="0" w:space="0" w:color="auto"/>
                    <w:left w:val="none" w:sz="0" w:space="0" w:color="auto"/>
                    <w:bottom w:val="none" w:sz="0" w:space="0" w:color="auto"/>
                    <w:right w:val="none" w:sz="0" w:space="0" w:color="auto"/>
                  </w:divBdr>
                </w:div>
                <w:div w:id="1677272082">
                  <w:marLeft w:val="0"/>
                  <w:marRight w:val="0"/>
                  <w:marTop w:val="0"/>
                  <w:marBottom w:val="80"/>
                  <w:divBdr>
                    <w:top w:val="none" w:sz="0" w:space="0" w:color="auto"/>
                    <w:left w:val="none" w:sz="0" w:space="0" w:color="auto"/>
                    <w:bottom w:val="none" w:sz="0" w:space="0" w:color="auto"/>
                    <w:right w:val="none" w:sz="0" w:space="0" w:color="auto"/>
                  </w:divBdr>
                </w:div>
                <w:div w:id="1381319000">
                  <w:marLeft w:val="0"/>
                  <w:marRight w:val="0"/>
                  <w:marTop w:val="0"/>
                  <w:marBottom w:val="80"/>
                  <w:divBdr>
                    <w:top w:val="none" w:sz="0" w:space="0" w:color="auto"/>
                    <w:left w:val="none" w:sz="0" w:space="0" w:color="auto"/>
                    <w:bottom w:val="none" w:sz="0" w:space="0" w:color="auto"/>
                    <w:right w:val="none" w:sz="0" w:space="0" w:color="auto"/>
                  </w:divBdr>
                </w:div>
                <w:div w:id="1543860234">
                  <w:marLeft w:val="0"/>
                  <w:marRight w:val="0"/>
                  <w:marTop w:val="0"/>
                  <w:marBottom w:val="80"/>
                  <w:divBdr>
                    <w:top w:val="none" w:sz="0" w:space="0" w:color="auto"/>
                    <w:left w:val="none" w:sz="0" w:space="0" w:color="auto"/>
                    <w:bottom w:val="none" w:sz="0" w:space="0" w:color="auto"/>
                    <w:right w:val="none" w:sz="0" w:space="0" w:color="auto"/>
                  </w:divBdr>
                </w:div>
                <w:div w:id="1586375005">
                  <w:marLeft w:val="0"/>
                  <w:marRight w:val="0"/>
                  <w:marTop w:val="0"/>
                  <w:marBottom w:val="80"/>
                  <w:divBdr>
                    <w:top w:val="none" w:sz="0" w:space="0" w:color="auto"/>
                    <w:left w:val="none" w:sz="0" w:space="0" w:color="auto"/>
                    <w:bottom w:val="none" w:sz="0" w:space="0" w:color="auto"/>
                    <w:right w:val="none" w:sz="0" w:space="0" w:color="auto"/>
                  </w:divBdr>
                </w:div>
                <w:div w:id="2038774113">
                  <w:marLeft w:val="0"/>
                  <w:marRight w:val="0"/>
                  <w:marTop w:val="0"/>
                  <w:marBottom w:val="80"/>
                  <w:divBdr>
                    <w:top w:val="none" w:sz="0" w:space="0" w:color="auto"/>
                    <w:left w:val="none" w:sz="0" w:space="0" w:color="auto"/>
                    <w:bottom w:val="none" w:sz="0" w:space="0" w:color="auto"/>
                    <w:right w:val="none" w:sz="0" w:space="0" w:color="auto"/>
                  </w:divBdr>
                </w:div>
                <w:div w:id="1234467886">
                  <w:marLeft w:val="0"/>
                  <w:marRight w:val="0"/>
                  <w:marTop w:val="0"/>
                  <w:marBottom w:val="80"/>
                  <w:divBdr>
                    <w:top w:val="none" w:sz="0" w:space="0" w:color="auto"/>
                    <w:left w:val="none" w:sz="0" w:space="0" w:color="auto"/>
                    <w:bottom w:val="none" w:sz="0" w:space="0" w:color="auto"/>
                    <w:right w:val="none" w:sz="0" w:space="0" w:color="auto"/>
                  </w:divBdr>
                </w:div>
                <w:div w:id="506287437">
                  <w:marLeft w:val="0"/>
                  <w:marRight w:val="0"/>
                  <w:marTop w:val="0"/>
                  <w:marBottom w:val="80"/>
                  <w:divBdr>
                    <w:top w:val="none" w:sz="0" w:space="0" w:color="auto"/>
                    <w:left w:val="none" w:sz="0" w:space="0" w:color="auto"/>
                    <w:bottom w:val="none" w:sz="0" w:space="0" w:color="auto"/>
                    <w:right w:val="none" w:sz="0" w:space="0" w:color="auto"/>
                  </w:divBdr>
                </w:div>
                <w:div w:id="124155053">
                  <w:marLeft w:val="0"/>
                  <w:marRight w:val="0"/>
                  <w:marTop w:val="0"/>
                  <w:marBottom w:val="80"/>
                  <w:divBdr>
                    <w:top w:val="none" w:sz="0" w:space="0" w:color="auto"/>
                    <w:left w:val="none" w:sz="0" w:space="0" w:color="auto"/>
                    <w:bottom w:val="none" w:sz="0" w:space="0" w:color="auto"/>
                    <w:right w:val="none" w:sz="0" w:space="0" w:color="auto"/>
                  </w:divBdr>
                </w:div>
                <w:div w:id="1178468354">
                  <w:marLeft w:val="0"/>
                  <w:marRight w:val="0"/>
                  <w:marTop w:val="0"/>
                  <w:marBottom w:val="80"/>
                  <w:divBdr>
                    <w:top w:val="none" w:sz="0" w:space="0" w:color="auto"/>
                    <w:left w:val="none" w:sz="0" w:space="0" w:color="auto"/>
                    <w:bottom w:val="none" w:sz="0" w:space="0" w:color="auto"/>
                    <w:right w:val="none" w:sz="0" w:space="0" w:color="auto"/>
                  </w:divBdr>
                </w:div>
                <w:div w:id="1179201575">
                  <w:marLeft w:val="0"/>
                  <w:marRight w:val="0"/>
                  <w:marTop w:val="0"/>
                  <w:marBottom w:val="80"/>
                  <w:divBdr>
                    <w:top w:val="none" w:sz="0" w:space="0" w:color="auto"/>
                    <w:left w:val="none" w:sz="0" w:space="0" w:color="auto"/>
                    <w:bottom w:val="none" w:sz="0" w:space="0" w:color="auto"/>
                    <w:right w:val="none" w:sz="0" w:space="0" w:color="auto"/>
                  </w:divBdr>
                </w:div>
                <w:div w:id="1642660283">
                  <w:marLeft w:val="0"/>
                  <w:marRight w:val="0"/>
                  <w:marTop w:val="0"/>
                  <w:marBottom w:val="101"/>
                  <w:divBdr>
                    <w:top w:val="none" w:sz="0" w:space="0" w:color="auto"/>
                    <w:left w:val="none" w:sz="0" w:space="0" w:color="auto"/>
                    <w:bottom w:val="none" w:sz="0" w:space="0" w:color="auto"/>
                    <w:right w:val="none" w:sz="0" w:space="0" w:color="auto"/>
                  </w:divBdr>
                </w:div>
                <w:div w:id="1943293866">
                  <w:marLeft w:val="0"/>
                  <w:marRight w:val="0"/>
                  <w:marTop w:val="0"/>
                  <w:marBottom w:val="101"/>
                  <w:divBdr>
                    <w:top w:val="none" w:sz="0" w:space="0" w:color="auto"/>
                    <w:left w:val="none" w:sz="0" w:space="0" w:color="auto"/>
                    <w:bottom w:val="none" w:sz="0" w:space="0" w:color="auto"/>
                    <w:right w:val="none" w:sz="0" w:space="0" w:color="auto"/>
                  </w:divBdr>
                </w:div>
                <w:div w:id="1123766271">
                  <w:marLeft w:val="0"/>
                  <w:marRight w:val="0"/>
                  <w:marTop w:val="0"/>
                  <w:marBottom w:val="101"/>
                  <w:divBdr>
                    <w:top w:val="none" w:sz="0" w:space="0" w:color="auto"/>
                    <w:left w:val="none" w:sz="0" w:space="0" w:color="auto"/>
                    <w:bottom w:val="none" w:sz="0" w:space="0" w:color="auto"/>
                    <w:right w:val="none" w:sz="0" w:space="0" w:color="auto"/>
                  </w:divBdr>
                </w:div>
                <w:div w:id="306478291">
                  <w:marLeft w:val="0"/>
                  <w:marRight w:val="0"/>
                  <w:marTop w:val="0"/>
                  <w:marBottom w:val="101"/>
                  <w:divBdr>
                    <w:top w:val="none" w:sz="0" w:space="0" w:color="auto"/>
                    <w:left w:val="none" w:sz="0" w:space="0" w:color="auto"/>
                    <w:bottom w:val="none" w:sz="0" w:space="0" w:color="auto"/>
                    <w:right w:val="none" w:sz="0" w:space="0" w:color="auto"/>
                  </w:divBdr>
                </w:div>
                <w:div w:id="1681196324">
                  <w:marLeft w:val="0"/>
                  <w:marRight w:val="0"/>
                  <w:marTop w:val="0"/>
                  <w:marBottom w:val="101"/>
                  <w:divBdr>
                    <w:top w:val="none" w:sz="0" w:space="0" w:color="auto"/>
                    <w:left w:val="none" w:sz="0" w:space="0" w:color="auto"/>
                    <w:bottom w:val="none" w:sz="0" w:space="0" w:color="auto"/>
                    <w:right w:val="none" w:sz="0" w:space="0" w:color="auto"/>
                  </w:divBdr>
                </w:div>
                <w:div w:id="1302155320">
                  <w:marLeft w:val="0"/>
                  <w:marRight w:val="0"/>
                  <w:marTop w:val="0"/>
                  <w:marBottom w:val="101"/>
                  <w:divBdr>
                    <w:top w:val="none" w:sz="0" w:space="0" w:color="auto"/>
                    <w:left w:val="none" w:sz="0" w:space="0" w:color="auto"/>
                    <w:bottom w:val="none" w:sz="0" w:space="0" w:color="auto"/>
                    <w:right w:val="none" w:sz="0" w:space="0" w:color="auto"/>
                  </w:divBdr>
                </w:div>
                <w:div w:id="253897634">
                  <w:marLeft w:val="0"/>
                  <w:marRight w:val="0"/>
                  <w:marTop w:val="0"/>
                  <w:marBottom w:val="101"/>
                  <w:divBdr>
                    <w:top w:val="none" w:sz="0" w:space="0" w:color="auto"/>
                    <w:left w:val="none" w:sz="0" w:space="0" w:color="auto"/>
                    <w:bottom w:val="none" w:sz="0" w:space="0" w:color="auto"/>
                    <w:right w:val="none" w:sz="0" w:space="0" w:color="auto"/>
                  </w:divBdr>
                </w:div>
                <w:div w:id="107970251">
                  <w:marLeft w:val="0"/>
                  <w:marRight w:val="0"/>
                  <w:marTop w:val="0"/>
                  <w:marBottom w:val="101"/>
                  <w:divBdr>
                    <w:top w:val="none" w:sz="0" w:space="0" w:color="auto"/>
                    <w:left w:val="none" w:sz="0" w:space="0" w:color="auto"/>
                    <w:bottom w:val="none" w:sz="0" w:space="0" w:color="auto"/>
                    <w:right w:val="none" w:sz="0" w:space="0" w:color="auto"/>
                  </w:divBdr>
                </w:div>
              </w:divsChild>
            </w:div>
            <w:div w:id="2141411003">
              <w:marLeft w:val="0"/>
              <w:marRight w:val="0"/>
              <w:marTop w:val="0"/>
              <w:marBottom w:val="0"/>
              <w:divBdr>
                <w:top w:val="none" w:sz="0" w:space="0" w:color="auto"/>
                <w:left w:val="none" w:sz="0" w:space="0" w:color="auto"/>
                <w:bottom w:val="none" w:sz="0" w:space="0" w:color="auto"/>
                <w:right w:val="none" w:sz="0" w:space="0" w:color="auto"/>
              </w:divBdr>
              <w:divsChild>
                <w:div w:id="1467745119">
                  <w:marLeft w:val="0"/>
                  <w:marRight w:val="0"/>
                  <w:marTop w:val="0"/>
                  <w:marBottom w:val="101"/>
                  <w:divBdr>
                    <w:top w:val="none" w:sz="0" w:space="0" w:color="auto"/>
                    <w:left w:val="none" w:sz="0" w:space="0" w:color="auto"/>
                    <w:bottom w:val="none" w:sz="0" w:space="0" w:color="auto"/>
                    <w:right w:val="none" w:sz="0" w:space="0" w:color="auto"/>
                  </w:divBdr>
                </w:div>
                <w:div w:id="1300300364">
                  <w:marLeft w:val="0"/>
                  <w:marRight w:val="0"/>
                  <w:marTop w:val="0"/>
                  <w:marBottom w:val="101"/>
                  <w:divBdr>
                    <w:top w:val="none" w:sz="0" w:space="0" w:color="auto"/>
                    <w:left w:val="none" w:sz="0" w:space="0" w:color="auto"/>
                    <w:bottom w:val="none" w:sz="0" w:space="0" w:color="auto"/>
                    <w:right w:val="none" w:sz="0" w:space="0" w:color="auto"/>
                  </w:divBdr>
                </w:div>
                <w:div w:id="592905243">
                  <w:marLeft w:val="0"/>
                  <w:marRight w:val="0"/>
                  <w:marTop w:val="0"/>
                  <w:marBottom w:val="101"/>
                  <w:divBdr>
                    <w:top w:val="none" w:sz="0" w:space="0" w:color="auto"/>
                    <w:left w:val="none" w:sz="0" w:space="0" w:color="auto"/>
                    <w:bottom w:val="none" w:sz="0" w:space="0" w:color="auto"/>
                    <w:right w:val="none" w:sz="0" w:space="0" w:color="auto"/>
                  </w:divBdr>
                </w:div>
                <w:div w:id="386537948">
                  <w:marLeft w:val="0"/>
                  <w:marRight w:val="0"/>
                  <w:marTop w:val="0"/>
                  <w:marBottom w:val="101"/>
                  <w:divBdr>
                    <w:top w:val="none" w:sz="0" w:space="0" w:color="auto"/>
                    <w:left w:val="none" w:sz="0" w:space="0" w:color="auto"/>
                    <w:bottom w:val="none" w:sz="0" w:space="0" w:color="auto"/>
                    <w:right w:val="none" w:sz="0" w:space="0" w:color="auto"/>
                  </w:divBdr>
                </w:div>
                <w:div w:id="676229457">
                  <w:marLeft w:val="0"/>
                  <w:marRight w:val="0"/>
                  <w:marTop w:val="0"/>
                  <w:marBottom w:val="101"/>
                  <w:divBdr>
                    <w:top w:val="none" w:sz="0" w:space="0" w:color="auto"/>
                    <w:left w:val="none" w:sz="0" w:space="0" w:color="auto"/>
                    <w:bottom w:val="none" w:sz="0" w:space="0" w:color="auto"/>
                    <w:right w:val="none" w:sz="0" w:space="0" w:color="auto"/>
                  </w:divBdr>
                </w:div>
                <w:div w:id="1463647248">
                  <w:marLeft w:val="0"/>
                  <w:marRight w:val="0"/>
                  <w:marTop w:val="0"/>
                  <w:marBottom w:val="101"/>
                  <w:divBdr>
                    <w:top w:val="none" w:sz="0" w:space="0" w:color="auto"/>
                    <w:left w:val="none" w:sz="0" w:space="0" w:color="auto"/>
                    <w:bottom w:val="none" w:sz="0" w:space="0" w:color="auto"/>
                    <w:right w:val="none" w:sz="0" w:space="0" w:color="auto"/>
                  </w:divBdr>
                </w:div>
                <w:div w:id="613638021">
                  <w:marLeft w:val="0"/>
                  <w:marRight w:val="0"/>
                  <w:marTop w:val="0"/>
                  <w:marBottom w:val="101"/>
                  <w:divBdr>
                    <w:top w:val="none" w:sz="0" w:space="0" w:color="auto"/>
                    <w:left w:val="none" w:sz="0" w:space="0" w:color="auto"/>
                    <w:bottom w:val="none" w:sz="0" w:space="0" w:color="auto"/>
                    <w:right w:val="none" w:sz="0" w:space="0" w:color="auto"/>
                  </w:divBdr>
                </w:div>
                <w:div w:id="593127734">
                  <w:marLeft w:val="0"/>
                  <w:marRight w:val="0"/>
                  <w:marTop w:val="0"/>
                  <w:marBottom w:val="101"/>
                  <w:divBdr>
                    <w:top w:val="none" w:sz="0" w:space="0" w:color="auto"/>
                    <w:left w:val="none" w:sz="0" w:space="0" w:color="auto"/>
                    <w:bottom w:val="none" w:sz="0" w:space="0" w:color="auto"/>
                    <w:right w:val="none" w:sz="0" w:space="0" w:color="auto"/>
                  </w:divBdr>
                </w:div>
                <w:div w:id="1979610226">
                  <w:marLeft w:val="0"/>
                  <w:marRight w:val="0"/>
                  <w:marTop w:val="0"/>
                  <w:marBottom w:val="101"/>
                  <w:divBdr>
                    <w:top w:val="none" w:sz="0" w:space="0" w:color="auto"/>
                    <w:left w:val="none" w:sz="0" w:space="0" w:color="auto"/>
                    <w:bottom w:val="none" w:sz="0" w:space="0" w:color="auto"/>
                    <w:right w:val="none" w:sz="0" w:space="0" w:color="auto"/>
                  </w:divBdr>
                </w:div>
                <w:div w:id="1636789070">
                  <w:marLeft w:val="0"/>
                  <w:marRight w:val="0"/>
                  <w:marTop w:val="0"/>
                  <w:marBottom w:val="101"/>
                  <w:divBdr>
                    <w:top w:val="none" w:sz="0" w:space="0" w:color="auto"/>
                    <w:left w:val="none" w:sz="0" w:space="0" w:color="auto"/>
                    <w:bottom w:val="none" w:sz="0" w:space="0" w:color="auto"/>
                    <w:right w:val="none" w:sz="0" w:space="0" w:color="auto"/>
                  </w:divBdr>
                </w:div>
                <w:div w:id="645816131">
                  <w:marLeft w:val="0"/>
                  <w:marRight w:val="0"/>
                  <w:marTop w:val="0"/>
                  <w:marBottom w:val="101"/>
                  <w:divBdr>
                    <w:top w:val="none" w:sz="0" w:space="0" w:color="auto"/>
                    <w:left w:val="none" w:sz="0" w:space="0" w:color="auto"/>
                    <w:bottom w:val="none" w:sz="0" w:space="0" w:color="auto"/>
                    <w:right w:val="none" w:sz="0" w:space="0" w:color="auto"/>
                  </w:divBdr>
                </w:div>
                <w:div w:id="765342589">
                  <w:marLeft w:val="0"/>
                  <w:marRight w:val="0"/>
                  <w:marTop w:val="0"/>
                  <w:marBottom w:val="101"/>
                  <w:divBdr>
                    <w:top w:val="none" w:sz="0" w:space="0" w:color="auto"/>
                    <w:left w:val="none" w:sz="0" w:space="0" w:color="auto"/>
                    <w:bottom w:val="none" w:sz="0" w:space="0" w:color="auto"/>
                    <w:right w:val="none" w:sz="0" w:space="0" w:color="auto"/>
                  </w:divBdr>
                </w:div>
                <w:div w:id="1274899051">
                  <w:marLeft w:val="0"/>
                  <w:marRight w:val="0"/>
                  <w:marTop w:val="0"/>
                  <w:marBottom w:val="101"/>
                  <w:divBdr>
                    <w:top w:val="none" w:sz="0" w:space="0" w:color="auto"/>
                    <w:left w:val="none" w:sz="0" w:space="0" w:color="auto"/>
                    <w:bottom w:val="none" w:sz="0" w:space="0" w:color="auto"/>
                    <w:right w:val="none" w:sz="0" w:space="0" w:color="auto"/>
                  </w:divBdr>
                </w:div>
                <w:div w:id="722873021">
                  <w:marLeft w:val="0"/>
                  <w:marRight w:val="0"/>
                  <w:marTop w:val="0"/>
                  <w:marBottom w:val="101"/>
                  <w:divBdr>
                    <w:top w:val="none" w:sz="0" w:space="0" w:color="auto"/>
                    <w:left w:val="none" w:sz="0" w:space="0" w:color="auto"/>
                    <w:bottom w:val="none" w:sz="0" w:space="0" w:color="auto"/>
                    <w:right w:val="none" w:sz="0" w:space="0" w:color="auto"/>
                  </w:divBdr>
                </w:div>
                <w:div w:id="685326757">
                  <w:marLeft w:val="0"/>
                  <w:marRight w:val="0"/>
                  <w:marTop w:val="0"/>
                  <w:marBottom w:val="101"/>
                  <w:divBdr>
                    <w:top w:val="none" w:sz="0" w:space="0" w:color="auto"/>
                    <w:left w:val="none" w:sz="0" w:space="0" w:color="auto"/>
                    <w:bottom w:val="none" w:sz="0" w:space="0" w:color="auto"/>
                    <w:right w:val="none" w:sz="0" w:space="0" w:color="auto"/>
                  </w:divBdr>
                </w:div>
                <w:div w:id="24063168">
                  <w:marLeft w:val="0"/>
                  <w:marRight w:val="0"/>
                  <w:marTop w:val="0"/>
                  <w:marBottom w:val="101"/>
                  <w:divBdr>
                    <w:top w:val="none" w:sz="0" w:space="0" w:color="auto"/>
                    <w:left w:val="none" w:sz="0" w:space="0" w:color="auto"/>
                    <w:bottom w:val="none" w:sz="0" w:space="0" w:color="auto"/>
                    <w:right w:val="none" w:sz="0" w:space="0" w:color="auto"/>
                  </w:divBdr>
                </w:div>
                <w:div w:id="1590121534">
                  <w:marLeft w:val="0"/>
                  <w:marRight w:val="0"/>
                  <w:marTop w:val="0"/>
                  <w:marBottom w:val="101"/>
                  <w:divBdr>
                    <w:top w:val="none" w:sz="0" w:space="0" w:color="auto"/>
                    <w:left w:val="none" w:sz="0" w:space="0" w:color="auto"/>
                    <w:bottom w:val="none" w:sz="0" w:space="0" w:color="auto"/>
                    <w:right w:val="none" w:sz="0" w:space="0" w:color="auto"/>
                  </w:divBdr>
                </w:div>
                <w:div w:id="1938058942">
                  <w:marLeft w:val="0"/>
                  <w:marRight w:val="0"/>
                  <w:marTop w:val="0"/>
                  <w:marBottom w:val="101"/>
                  <w:divBdr>
                    <w:top w:val="none" w:sz="0" w:space="0" w:color="auto"/>
                    <w:left w:val="none" w:sz="0" w:space="0" w:color="auto"/>
                    <w:bottom w:val="none" w:sz="0" w:space="0" w:color="auto"/>
                    <w:right w:val="none" w:sz="0" w:space="0" w:color="auto"/>
                  </w:divBdr>
                </w:div>
                <w:div w:id="160778525">
                  <w:marLeft w:val="0"/>
                  <w:marRight w:val="0"/>
                  <w:marTop w:val="0"/>
                  <w:marBottom w:val="101"/>
                  <w:divBdr>
                    <w:top w:val="none" w:sz="0" w:space="0" w:color="auto"/>
                    <w:left w:val="none" w:sz="0" w:space="0" w:color="auto"/>
                    <w:bottom w:val="none" w:sz="0" w:space="0" w:color="auto"/>
                    <w:right w:val="none" w:sz="0" w:space="0" w:color="auto"/>
                  </w:divBdr>
                </w:div>
                <w:div w:id="1956596161">
                  <w:marLeft w:val="0"/>
                  <w:marRight w:val="0"/>
                  <w:marTop w:val="0"/>
                  <w:marBottom w:val="101"/>
                  <w:divBdr>
                    <w:top w:val="none" w:sz="0" w:space="0" w:color="auto"/>
                    <w:left w:val="none" w:sz="0" w:space="0" w:color="auto"/>
                    <w:bottom w:val="none" w:sz="0" w:space="0" w:color="auto"/>
                    <w:right w:val="none" w:sz="0" w:space="0" w:color="auto"/>
                  </w:divBdr>
                </w:div>
                <w:div w:id="140541753">
                  <w:marLeft w:val="0"/>
                  <w:marRight w:val="0"/>
                  <w:marTop w:val="0"/>
                  <w:marBottom w:val="101"/>
                  <w:divBdr>
                    <w:top w:val="none" w:sz="0" w:space="0" w:color="auto"/>
                    <w:left w:val="none" w:sz="0" w:space="0" w:color="auto"/>
                    <w:bottom w:val="none" w:sz="0" w:space="0" w:color="auto"/>
                    <w:right w:val="none" w:sz="0" w:space="0" w:color="auto"/>
                  </w:divBdr>
                </w:div>
                <w:div w:id="1343045355">
                  <w:marLeft w:val="0"/>
                  <w:marRight w:val="0"/>
                  <w:marTop w:val="0"/>
                  <w:marBottom w:val="101"/>
                  <w:divBdr>
                    <w:top w:val="none" w:sz="0" w:space="0" w:color="auto"/>
                    <w:left w:val="none" w:sz="0" w:space="0" w:color="auto"/>
                    <w:bottom w:val="none" w:sz="0" w:space="0" w:color="auto"/>
                    <w:right w:val="none" w:sz="0" w:space="0" w:color="auto"/>
                  </w:divBdr>
                </w:div>
                <w:div w:id="1443961568">
                  <w:marLeft w:val="0"/>
                  <w:marRight w:val="0"/>
                  <w:marTop w:val="0"/>
                  <w:marBottom w:val="101"/>
                  <w:divBdr>
                    <w:top w:val="none" w:sz="0" w:space="0" w:color="auto"/>
                    <w:left w:val="none" w:sz="0" w:space="0" w:color="auto"/>
                    <w:bottom w:val="none" w:sz="0" w:space="0" w:color="auto"/>
                    <w:right w:val="none" w:sz="0" w:space="0" w:color="auto"/>
                  </w:divBdr>
                </w:div>
                <w:div w:id="91781018">
                  <w:marLeft w:val="0"/>
                  <w:marRight w:val="0"/>
                  <w:marTop w:val="0"/>
                  <w:marBottom w:val="101"/>
                  <w:divBdr>
                    <w:top w:val="none" w:sz="0" w:space="0" w:color="auto"/>
                    <w:left w:val="none" w:sz="0" w:space="0" w:color="auto"/>
                    <w:bottom w:val="none" w:sz="0" w:space="0" w:color="auto"/>
                    <w:right w:val="none" w:sz="0" w:space="0" w:color="auto"/>
                  </w:divBdr>
                </w:div>
                <w:div w:id="2038236170">
                  <w:marLeft w:val="0"/>
                  <w:marRight w:val="0"/>
                  <w:marTop w:val="0"/>
                  <w:marBottom w:val="101"/>
                  <w:divBdr>
                    <w:top w:val="none" w:sz="0" w:space="0" w:color="auto"/>
                    <w:left w:val="none" w:sz="0" w:space="0" w:color="auto"/>
                    <w:bottom w:val="none" w:sz="0" w:space="0" w:color="auto"/>
                    <w:right w:val="none" w:sz="0" w:space="0" w:color="auto"/>
                  </w:divBdr>
                </w:div>
                <w:div w:id="17825988">
                  <w:marLeft w:val="0"/>
                  <w:marRight w:val="0"/>
                  <w:marTop w:val="0"/>
                  <w:marBottom w:val="101"/>
                  <w:divBdr>
                    <w:top w:val="none" w:sz="0" w:space="0" w:color="auto"/>
                    <w:left w:val="none" w:sz="0" w:space="0" w:color="auto"/>
                    <w:bottom w:val="none" w:sz="0" w:space="0" w:color="auto"/>
                    <w:right w:val="none" w:sz="0" w:space="0" w:color="auto"/>
                  </w:divBdr>
                </w:div>
                <w:div w:id="1464276235">
                  <w:marLeft w:val="0"/>
                  <w:marRight w:val="0"/>
                  <w:marTop w:val="0"/>
                  <w:marBottom w:val="101"/>
                  <w:divBdr>
                    <w:top w:val="none" w:sz="0" w:space="0" w:color="auto"/>
                    <w:left w:val="none" w:sz="0" w:space="0" w:color="auto"/>
                    <w:bottom w:val="none" w:sz="0" w:space="0" w:color="auto"/>
                    <w:right w:val="none" w:sz="0" w:space="0" w:color="auto"/>
                  </w:divBdr>
                </w:div>
                <w:div w:id="1520318280">
                  <w:marLeft w:val="0"/>
                  <w:marRight w:val="0"/>
                  <w:marTop w:val="0"/>
                  <w:marBottom w:val="101"/>
                  <w:divBdr>
                    <w:top w:val="none" w:sz="0" w:space="0" w:color="auto"/>
                    <w:left w:val="none" w:sz="0" w:space="0" w:color="auto"/>
                    <w:bottom w:val="none" w:sz="0" w:space="0" w:color="auto"/>
                    <w:right w:val="none" w:sz="0" w:space="0" w:color="auto"/>
                  </w:divBdr>
                </w:div>
                <w:div w:id="1352804138">
                  <w:marLeft w:val="0"/>
                  <w:marRight w:val="0"/>
                  <w:marTop w:val="0"/>
                  <w:marBottom w:val="101"/>
                  <w:divBdr>
                    <w:top w:val="none" w:sz="0" w:space="0" w:color="auto"/>
                    <w:left w:val="none" w:sz="0" w:space="0" w:color="auto"/>
                    <w:bottom w:val="none" w:sz="0" w:space="0" w:color="auto"/>
                    <w:right w:val="none" w:sz="0" w:space="0" w:color="auto"/>
                  </w:divBdr>
                </w:div>
                <w:div w:id="2041974497">
                  <w:marLeft w:val="0"/>
                  <w:marRight w:val="0"/>
                  <w:marTop w:val="0"/>
                  <w:marBottom w:val="101"/>
                  <w:divBdr>
                    <w:top w:val="none" w:sz="0" w:space="0" w:color="auto"/>
                    <w:left w:val="none" w:sz="0" w:space="0" w:color="auto"/>
                    <w:bottom w:val="none" w:sz="0" w:space="0" w:color="auto"/>
                    <w:right w:val="none" w:sz="0" w:space="0" w:color="auto"/>
                  </w:divBdr>
                </w:div>
                <w:div w:id="1226532576">
                  <w:marLeft w:val="0"/>
                  <w:marRight w:val="0"/>
                  <w:marTop w:val="0"/>
                  <w:marBottom w:val="101"/>
                  <w:divBdr>
                    <w:top w:val="none" w:sz="0" w:space="0" w:color="auto"/>
                    <w:left w:val="none" w:sz="0" w:space="0" w:color="auto"/>
                    <w:bottom w:val="none" w:sz="0" w:space="0" w:color="auto"/>
                    <w:right w:val="none" w:sz="0" w:space="0" w:color="auto"/>
                  </w:divBdr>
                </w:div>
                <w:div w:id="1305621446">
                  <w:marLeft w:val="0"/>
                  <w:marRight w:val="0"/>
                  <w:marTop w:val="0"/>
                  <w:marBottom w:val="101"/>
                  <w:divBdr>
                    <w:top w:val="none" w:sz="0" w:space="0" w:color="auto"/>
                    <w:left w:val="none" w:sz="0" w:space="0" w:color="auto"/>
                    <w:bottom w:val="none" w:sz="0" w:space="0" w:color="auto"/>
                    <w:right w:val="none" w:sz="0" w:space="0" w:color="auto"/>
                  </w:divBdr>
                </w:div>
                <w:div w:id="1322389696">
                  <w:marLeft w:val="0"/>
                  <w:marRight w:val="0"/>
                  <w:marTop w:val="0"/>
                  <w:marBottom w:val="101"/>
                  <w:divBdr>
                    <w:top w:val="none" w:sz="0" w:space="0" w:color="auto"/>
                    <w:left w:val="none" w:sz="0" w:space="0" w:color="auto"/>
                    <w:bottom w:val="none" w:sz="0" w:space="0" w:color="auto"/>
                    <w:right w:val="none" w:sz="0" w:space="0" w:color="auto"/>
                  </w:divBdr>
                </w:div>
                <w:div w:id="336615082">
                  <w:marLeft w:val="0"/>
                  <w:marRight w:val="0"/>
                  <w:marTop w:val="0"/>
                  <w:marBottom w:val="101"/>
                  <w:divBdr>
                    <w:top w:val="none" w:sz="0" w:space="0" w:color="auto"/>
                    <w:left w:val="none" w:sz="0" w:space="0" w:color="auto"/>
                    <w:bottom w:val="none" w:sz="0" w:space="0" w:color="auto"/>
                    <w:right w:val="none" w:sz="0" w:space="0" w:color="auto"/>
                  </w:divBdr>
                </w:div>
                <w:div w:id="1524123876">
                  <w:marLeft w:val="0"/>
                  <w:marRight w:val="0"/>
                  <w:marTop w:val="0"/>
                  <w:marBottom w:val="101"/>
                  <w:divBdr>
                    <w:top w:val="none" w:sz="0" w:space="0" w:color="auto"/>
                    <w:left w:val="none" w:sz="0" w:space="0" w:color="auto"/>
                    <w:bottom w:val="none" w:sz="0" w:space="0" w:color="auto"/>
                    <w:right w:val="none" w:sz="0" w:space="0" w:color="auto"/>
                  </w:divBdr>
                </w:div>
                <w:div w:id="1791320247">
                  <w:marLeft w:val="0"/>
                  <w:marRight w:val="0"/>
                  <w:marTop w:val="0"/>
                  <w:marBottom w:val="101"/>
                  <w:divBdr>
                    <w:top w:val="none" w:sz="0" w:space="0" w:color="auto"/>
                    <w:left w:val="none" w:sz="0" w:space="0" w:color="auto"/>
                    <w:bottom w:val="none" w:sz="0" w:space="0" w:color="auto"/>
                    <w:right w:val="none" w:sz="0" w:space="0" w:color="auto"/>
                  </w:divBdr>
                </w:div>
                <w:div w:id="2033795793">
                  <w:marLeft w:val="0"/>
                  <w:marRight w:val="0"/>
                  <w:marTop w:val="0"/>
                  <w:marBottom w:val="101"/>
                  <w:divBdr>
                    <w:top w:val="none" w:sz="0" w:space="0" w:color="auto"/>
                    <w:left w:val="none" w:sz="0" w:space="0" w:color="auto"/>
                    <w:bottom w:val="none" w:sz="0" w:space="0" w:color="auto"/>
                    <w:right w:val="none" w:sz="0" w:space="0" w:color="auto"/>
                  </w:divBdr>
                </w:div>
                <w:div w:id="1906406833">
                  <w:marLeft w:val="0"/>
                  <w:marRight w:val="0"/>
                  <w:marTop w:val="0"/>
                  <w:marBottom w:val="101"/>
                  <w:divBdr>
                    <w:top w:val="none" w:sz="0" w:space="0" w:color="auto"/>
                    <w:left w:val="none" w:sz="0" w:space="0" w:color="auto"/>
                    <w:bottom w:val="none" w:sz="0" w:space="0" w:color="auto"/>
                    <w:right w:val="none" w:sz="0" w:space="0" w:color="auto"/>
                  </w:divBdr>
                </w:div>
                <w:div w:id="1086075193">
                  <w:marLeft w:val="0"/>
                  <w:marRight w:val="0"/>
                  <w:marTop w:val="0"/>
                  <w:marBottom w:val="101"/>
                  <w:divBdr>
                    <w:top w:val="none" w:sz="0" w:space="0" w:color="auto"/>
                    <w:left w:val="none" w:sz="0" w:space="0" w:color="auto"/>
                    <w:bottom w:val="none" w:sz="0" w:space="0" w:color="auto"/>
                    <w:right w:val="none" w:sz="0" w:space="0" w:color="auto"/>
                  </w:divBdr>
                </w:div>
                <w:div w:id="1563365933">
                  <w:marLeft w:val="0"/>
                  <w:marRight w:val="0"/>
                  <w:marTop w:val="0"/>
                  <w:marBottom w:val="101"/>
                  <w:divBdr>
                    <w:top w:val="none" w:sz="0" w:space="0" w:color="auto"/>
                    <w:left w:val="none" w:sz="0" w:space="0" w:color="auto"/>
                    <w:bottom w:val="none" w:sz="0" w:space="0" w:color="auto"/>
                    <w:right w:val="none" w:sz="0" w:space="0" w:color="auto"/>
                  </w:divBdr>
                </w:div>
                <w:div w:id="1238398984">
                  <w:marLeft w:val="0"/>
                  <w:marRight w:val="0"/>
                  <w:marTop w:val="0"/>
                  <w:marBottom w:val="101"/>
                  <w:divBdr>
                    <w:top w:val="none" w:sz="0" w:space="0" w:color="auto"/>
                    <w:left w:val="none" w:sz="0" w:space="0" w:color="auto"/>
                    <w:bottom w:val="none" w:sz="0" w:space="0" w:color="auto"/>
                    <w:right w:val="none" w:sz="0" w:space="0" w:color="auto"/>
                  </w:divBdr>
                </w:div>
                <w:div w:id="1877039739">
                  <w:marLeft w:val="0"/>
                  <w:marRight w:val="0"/>
                  <w:marTop w:val="0"/>
                  <w:marBottom w:val="101"/>
                  <w:divBdr>
                    <w:top w:val="none" w:sz="0" w:space="0" w:color="auto"/>
                    <w:left w:val="none" w:sz="0" w:space="0" w:color="auto"/>
                    <w:bottom w:val="none" w:sz="0" w:space="0" w:color="auto"/>
                    <w:right w:val="none" w:sz="0" w:space="0" w:color="auto"/>
                  </w:divBdr>
                </w:div>
                <w:div w:id="1220748588">
                  <w:marLeft w:val="0"/>
                  <w:marRight w:val="0"/>
                  <w:marTop w:val="0"/>
                  <w:marBottom w:val="101"/>
                  <w:divBdr>
                    <w:top w:val="none" w:sz="0" w:space="0" w:color="auto"/>
                    <w:left w:val="none" w:sz="0" w:space="0" w:color="auto"/>
                    <w:bottom w:val="none" w:sz="0" w:space="0" w:color="auto"/>
                    <w:right w:val="none" w:sz="0" w:space="0" w:color="auto"/>
                  </w:divBdr>
                </w:div>
                <w:div w:id="643966128">
                  <w:marLeft w:val="0"/>
                  <w:marRight w:val="0"/>
                  <w:marTop w:val="0"/>
                  <w:marBottom w:val="101"/>
                  <w:divBdr>
                    <w:top w:val="none" w:sz="0" w:space="0" w:color="auto"/>
                    <w:left w:val="none" w:sz="0" w:space="0" w:color="auto"/>
                    <w:bottom w:val="none" w:sz="0" w:space="0" w:color="auto"/>
                    <w:right w:val="none" w:sz="0" w:space="0" w:color="auto"/>
                  </w:divBdr>
                </w:div>
                <w:div w:id="250282817">
                  <w:marLeft w:val="0"/>
                  <w:marRight w:val="0"/>
                  <w:marTop w:val="0"/>
                  <w:marBottom w:val="101"/>
                  <w:divBdr>
                    <w:top w:val="none" w:sz="0" w:space="0" w:color="auto"/>
                    <w:left w:val="none" w:sz="0" w:space="0" w:color="auto"/>
                    <w:bottom w:val="none" w:sz="0" w:space="0" w:color="auto"/>
                    <w:right w:val="none" w:sz="0" w:space="0" w:color="auto"/>
                  </w:divBdr>
                </w:div>
                <w:div w:id="1534613227">
                  <w:marLeft w:val="0"/>
                  <w:marRight w:val="0"/>
                  <w:marTop w:val="0"/>
                  <w:marBottom w:val="101"/>
                  <w:divBdr>
                    <w:top w:val="none" w:sz="0" w:space="0" w:color="auto"/>
                    <w:left w:val="none" w:sz="0" w:space="0" w:color="auto"/>
                    <w:bottom w:val="none" w:sz="0" w:space="0" w:color="auto"/>
                    <w:right w:val="none" w:sz="0" w:space="0" w:color="auto"/>
                  </w:divBdr>
                </w:div>
                <w:div w:id="624191420">
                  <w:marLeft w:val="0"/>
                  <w:marRight w:val="0"/>
                  <w:marTop w:val="0"/>
                  <w:marBottom w:val="101"/>
                  <w:divBdr>
                    <w:top w:val="none" w:sz="0" w:space="0" w:color="auto"/>
                    <w:left w:val="none" w:sz="0" w:space="0" w:color="auto"/>
                    <w:bottom w:val="none" w:sz="0" w:space="0" w:color="auto"/>
                    <w:right w:val="none" w:sz="0" w:space="0" w:color="auto"/>
                  </w:divBdr>
                </w:div>
                <w:div w:id="1286958772">
                  <w:marLeft w:val="0"/>
                  <w:marRight w:val="0"/>
                  <w:marTop w:val="0"/>
                  <w:marBottom w:val="101"/>
                  <w:divBdr>
                    <w:top w:val="none" w:sz="0" w:space="0" w:color="auto"/>
                    <w:left w:val="none" w:sz="0" w:space="0" w:color="auto"/>
                    <w:bottom w:val="none" w:sz="0" w:space="0" w:color="auto"/>
                    <w:right w:val="none" w:sz="0" w:space="0" w:color="auto"/>
                  </w:divBdr>
                </w:div>
                <w:div w:id="430198462">
                  <w:marLeft w:val="0"/>
                  <w:marRight w:val="0"/>
                  <w:marTop w:val="0"/>
                  <w:marBottom w:val="101"/>
                  <w:divBdr>
                    <w:top w:val="none" w:sz="0" w:space="0" w:color="auto"/>
                    <w:left w:val="none" w:sz="0" w:space="0" w:color="auto"/>
                    <w:bottom w:val="none" w:sz="0" w:space="0" w:color="auto"/>
                    <w:right w:val="none" w:sz="0" w:space="0" w:color="auto"/>
                  </w:divBdr>
                </w:div>
                <w:div w:id="1709253683">
                  <w:marLeft w:val="0"/>
                  <w:marRight w:val="0"/>
                  <w:marTop w:val="0"/>
                  <w:marBottom w:val="101"/>
                  <w:divBdr>
                    <w:top w:val="none" w:sz="0" w:space="0" w:color="auto"/>
                    <w:left w:val="none" w:sz="0" w:space="0" w:color="auto"/>
                    <w:bottom w:val="none" w:sz="0" w:space="0" w:color="auto"/>
                    <w:right w:val="none" w:sz="0" w:space="0" w:color="auto"/>
                  </w:divBdr>
                </w:div>
                <w:div w:id="1401292778">
                  <w:marLeft w:val="0"/>
                  <w:marRight w:val="0"/>
                  <w:marTop w:val="0"/>
                  <w:marBottom w:val="101"/>
                  <w:divBdr>
                    <w:top w:val="none" w:sz="0" w:space="0" w:color="auto"/>
                    <w:left w:val="none" w:sz="0" w:space="0" w:color="auto"/>
                    <w:bottom w:val="none" w:sz="0" w:space="0" w:color="auto"/>
                    <w:right w:val="none" w:sz="0" w:space="0" w:color="auto"/>
                  </w:divBdr>
                </w:div>
                <w:div w:id="562715700">
                  <w:marLeft w:val="0"/>
                  <w:marRight w:val="0"/>
                  <w:marTop w:val="0"/>
                  <w:marBottom w:val="101"/>
                  <w:divBdr>
                    <w:top w:val="none" w:sz="0" w:space="0" w:color="auto"/>
                    <w:left w:val="none" w:sz="0" w:space="0" w:color="auto"/>
                    <w:bottom w:val="none" w:sz="0" w:space="0" w:color="auto"/>
                    <w:right w:val="none" w:sz="0" w:space="0" w:color="auto"/>
                  </w:divBdr>
                </w:div>
                <w:div w:id="1217281639">
                  <w:marLeft w:val="0"/>
                  <w:marRight w:val="0"/>
                  <w:marTop w:val="0"/>
                  <w:marBottom w:val="101"/>
                  <w:divBdr>
                    <w:top w:val="none" w:sz="0" w:space="0" w:color="auto"/>
                    <w:left w:val="none" w:sz="0" w:space="0" w:color="auto"/>
                    <w:bottom w:val="none" w:sz="0" w:space="0" w:color="auto"/>
                    <w:right w:val="none" w:sz="0" w:space="0" w:color="auto"/>
                  </w:divBdr>
                </w:div>
                <w:div w:id="421492042">
                  <w:marLeft w:val="0"/>
                  <w:marRight w:val="0"/>
                  <w:marTop w:val="0"/>
                  <w:marBottom w:val="101"/>
                  <w:divBdr>
                    <w:top w:val="none" w:sz="0" w:space="0" w:color="auto"/>
                    <w:left w:val="none" w:sz="0" w:space="0" w:color="auto"/>
                    <w:bottom w:val="none" w:sz="0" w:space="0" w:color="auto"/>
                    <w:right w:val="none" w:sz="0" w:space="0" w:color="auto"/>
                  </w:divBdr>
                </w:div>
                <w:div w:id="995835843">
                  <w:marLeft w:val="0"/>
                  <w:marRight w:val="0"/>
                  <w:marTop w:val="0"/>
                  <w:marBottom w:val="101"/>
                  <w:divBdr>
                    <w:top w:val="none" w:sz="0" w:space="0" w:color="auto"/>
                    <w:left w:val="none" w:sz="0" w:space="0" w:color="auto"/>
                    <w:bottom w:val="none" w:sz="0" w:space="0" w:color="auto"/>
                    <w:right w:val="none" w:sz="0" w:space="0" w:color="auto"/>
                  </w:divBdr>
                </w:div>
                <w:div w:id="1180048842">
                  <w:marLeft w:val="0"/>
                  <w:marRight w:val="0"/>
                  <w:marTop w:val="0"/>
                  <w:marBottom w:val="101"/>
                  <w:divBdr>
                    <w:top w:val="none" w:sz="0" w:space="0" w:color="auto"/>
                    <w:left w:val="none" w:sz="0" w:space="0" w:color="auto"/>
                    <w:bottom w:val="none" w:sz="0" w:space="0" w:color="auto"/>
                    <w:right w:val="none" w:sz="0" w:space="0" w:color="auto"/>
                  </w:divBdr>
                </w:div>
                <w:div w:id="1399133535">
                  <w:marLeft w:val="0"/>
                  <w:marRight w:val="0"/>
                  <w:marTop w:val="0"/>
                  <w:marBottom w:val="101"/>
                  <w:divBdr>
                    <w:top w:val="none" w:sz="0" w:space="0" w:color="auto"/>
                    <w:left w:val="none" w:sz="0" w:space="0" w:color="auto"/>
                    <w:bottom w:val="none" w:sz="0" w:space="0" w:color="auto"/>
                    <w:right w:val="none" w:sz="0" w:space="0" w:color="auto"/>
                  </w:divBdr>
                </w:div>
                <w:div w:id="1936132172">
                  <w:marLeft w:val="0"/>
                  <w:marRight w:val="0"/>
                  <w:marTop w:val="0"/>
                  <w:marBottom w:val="101"/>
                  <w:divBdr>
                    <w:top w:val="none" w:sz="0" w:space="0" w:color="auto"/>
                    <w:left w:val="none" w:sz="0" w:space="0" w:color="auto"/>
                    <w:bottom w:val="none" w:sz="0" w:space="0" w:color="auto"/>
                    <w:right w:val="none" w:sz="0" w:space="0" w:color="auto"/>
                  </w:divBdr>
                </w:div>
                <w:div w:id="1278873036">
                  <w:marLeft w:val="0"/>
                  <w:marRight w:val="0"/>
                  <w:marTop w:val="0"/>
                  <w:marBottom w:val="101"/>
                  <w:divBdr>
                    <w:top w:val="none" w:sz="0" w:space="0" w:color="auto"/>
                    <w:left w:val="none" w:sz="0" w:space="0" w:color="auto"/>
                    <w:bottom w:val="none" w:sz="0" w:space="0" w:color="auto"/>
                    <w:right w:val="none" w:sz="0" w:space="0" w:color="auto"/>
                  </w:divBdr>
                </w:div>
                <w:div w:id="1378116502">
                  <w:marLeft w:val="0"/>
                  <w:marRight w:val="0"/>
                  <w:marTop w:val="0"/>
                  <w:marBottom w:val="101"/>
                  <w:divBdr>
                    <w:top w:val="none" w:sz="0" w:space="0" w:color="auto"/>
                    <w:left w:val="none" w:sz="0" w:space="0" w:color="auto"/>
                    <w:bottom w:val="none" w:sz="0" w:space="0" w:color="auto"/>
                    <w:right w:val="none" w:sz="0" w:space="0" w:color="auto"/>
                  </w:divBdr>
                </w:div>
                <w:div w:id="656693836">
                  <w:marLeft w:val="0"/>
                  <w:marRight w:val="0"/>
                  <w:marTop w:val="0"/>
                  <w:marBottom w:val="101"/>
                  <w:divBdr>
                    <w:top w:val="none" w:sz="0" w:space="0" w:color="auto"/>
                    <w:left w:val="none" w:sz="0" w:space="0" w:color="auto"/>
                    <w:bottom w:val="none" w:sz="0" w:space="0" w:color="auto"/>
                    <w:right w:val="none" w:sz="0" w:space="0" w:color="auto"/>
                  </w:divBdr>
                </w:div>
                <w:div w:id="1098603019">
                  <w:marLeft w:val="0"/>
                  <w:marRight w:val="0"/>
                  <w:marTop w:val="0"/>
                  <w:marBottom w:val="101"/>
                  <w:divBdr>
                    <w:top w:val="none" w:sz="0" w:space="0" w:color="auto"/>
                    <w:left w:val="none" w:sz="0" w:space="0" w:color="auto"/>
                    <w:bottom w:val="none" w:sz="0" w:space="0" w:color="auto"/>
                    <w:right w:val="none" w:sz="0" w:space="0" w:color="auto"/>
                  </w:divBdr>
                </w:div>
                <w:div w:id="2038650865">
                  <w:marLeft w:val="0"/>
                  <w:marRight w:val="0"/>
                  <w:marTop w:val="0"/>
                  <w:marBottom w:val="101"/>
                  <w:divBdr>
                    <w:top w:val="none" w:sz="0" w:space="0" w:color="auto"/>
                    <w:left w:val="none" w:sz="0" w:space="0" w:color="auto"/>
                    <w:bottom w:val="none" w:sz="0" w:space="0" w:color="auto"/>
                    <w:right w:val="none" w:sz="0" w:space="0" w:color="auto"/>
                  </w:divBdr>
                </w:div>
                <w:div w:id="1478110783">
                  <w:marLeft w:val="0"/>
                  <w:marRight w:val="0"/>
                  <w:marTop w:val="0"/>
                  <w:marBottom w:val="101"/>
                  <w:divBdr>
                    <w:top w:val="none" w:sz="0" w:space="0" w:color="auto"/>
                    <w:left w:val="none" w:sz="0" w:space="0" w:color="auto"/>
                    <w:bottom w:val="none" w:sz="0" w:space="0" w:color="auto"/>
                    <w:right w:val="none" w:sz="0" w:space="0" w:color="auto"/>
                  </w:divBdr>
                </w:div>
                <w:div w:id="1330139012">
                  <w:marLeft w:val="0"/>
                  <w:marRight w:val="0"/>
                  <w:marTop w:val="0"/>
                  <w:marBottom w:val="101"/>
                  <w:divBdr>
                    <w:top w:val="none" w:sz="0" w:space="0" w:color="auto"/>
                    <w:left w:val="none" w:sz="0" w:space="0" w:color="auto"/>
                    <w:bottom w:val="none" w:sz="0" w:space="0" w:color="auto"/>
                    <w:right w:val="none" w:sz="0" w:space="0" w:color="auto"/>
                  </w:divBdr>
                </w:div>
                <w:div w:id="610162529">
                  <w:marLeft w:val="0"/>
                  <w:marRight w:val="0"/>
                  <w:marTop w:val="0"/>
                  <w:marBottom w:val="101"/>
                  <w:divBdr>
                    <w:top w:val="none" w:sz="0" w:space="0" w:color="auto"/>
                    <w:left w:val="none" w:sz="0" w:space="0" w:color="auto"/>
                    <w:bottom w:val="none" w:sz="0" w:space="0" w:color="auto"/>
                    <w:right w:val="none" w:sz="0" w:space="0" w:color="auto"/>
                  </w:divBdr>
                </w:div>
                <w:div w:id="1261373552">
                  <w:marLeft w:val="0"/>
                  <w:marRight w:val="0"/>
                  <w:marTop w:val="0"/>
                  <w:marBottom w:val="101"/>
                  <w:divBdr>
                    <w:top w:val="none" w:sz="0" w:space="0" w:color="auto"/>
                    <w:left w:val="none" w:sz="0" w:space="0" w:color="auto"/>
                    <w:bottom w:val="none" w:sz="0" w:space="0" w:color="auto"/>
                    <w:right w:val="none" w:sz="0" w:space="0" w:color="auto"/>
                  </w:divBdr>
                </w:div>
                <w:div w:id="703361385">
                  <w:marLeft w:val="0"/>
                  <w:marRight w:val="0"/>
                  <w:marTop w:val="0"/>
                  <w:marBottom w:val="101"/>
                  <w:divBdr>
                    <w:top w:val="none" w:sz="0" w:space="0" w:color="auto"/>
                    <w:left w:val="none" w:sz="0" w:space="0" w:color="auto"/>
                    <w:bottom w:val="none" w:sz="0" w:space="0" w:color="auto"/>
                    <w:right w:val="none" w:sz="0" w:space="0" w:color="auto"/>
                  </w:divBdr>
                </w:div>
                <w:div w:id="1791239223">
                  <w:marLeft w:val="0"/>
                  <w:marRight w:val="0"/>
                  <w:marTop w:val="0"/>
                  <w:marBottom w:val="101"/>
                  <w:divBdr>
                    <w:top w:val="none" w:sz="0" w:space="0" w:color="auto"/>
                    <w:left w:val="none" w:sz="0" w:space="0" w:color="auto"/>
                    <w:bottom w:val="none" w:sz="0" w:space="0" w:color="auto"/>
                    <w:right w:val="none" w:sz="0" w:space="0" w:color="auto"/>
                  </w:divBdr>
                </w:div>
                <w:div w:id="1791319401">
                  <w:marLeft w:val="0"/>
                  <w:marRight w:val="0"/>
                  <w:marTop w:val="0"/>
                  <w:marBottom w:val="101"/>
                  <w:divBdr>
                    <w:top w:val="none" w:sz="0" w:space="0" w:color="auto"/>
                    <w:left w:val="none" w:sz="0" w:space="0" w:color="auto"/>
                    <w:bottom w:val="none" w:sz="0" w:space="0" w:color="auto"/>
                    <w:right w:val="none" w:sz="0" w:space="0" w:color="auto"/>
                  </w:divBdr>
                </w:div>
                <w:div w:id="906300924">
                  <w:marLeft w:val="0"/>
                  <w:marRight w:val="0"/>
                  <w:marTop w:val="0"/>
                  <w:marBottom w:val="101"/>
                  <w:divBdr>
                    <w:top w:val="none" w:sz="0" w:space="0" w:color="auto"/>
                    <w:left w:val="none" w:sz="0" w:space="0" w:color="auto"/>
                    <w:bottom w:val="none" w:sz="0" w:space="0" w:color="auto"/>
                    <w:right w:val="none" w:sz="0" w:space="0" w:color="auto"/>
                  </w:divBdr>
                </w:div>
                <w:div w:id="91511450">
                  <w:marLeft w:val="0"/>
                  <w:marRight w:val="0"/>
                  <w:marTop w:val="0"/>
                  <w:marBottom w:val="101"/>
                  <w:divBdr>
                    <w:top w:val="none" w:sz="0" w:space="0" w:color="auto"/>
                    <w:left w:val="none" w:sz="0" w:space="0" w:color="auto"/>
                    <w:bottom w:val="none" w:sz="0" w:space="0" w:color="auto"/>
                    <w:right w:val="none" w:sz="0" w:space="0" w:color="auto"/>
                  </w:divBdr>
                </w:div>
                <w:div w:id="1661231509">
                  <w:marLeft w:val="0"/>
                  <w:marRight w:val="0"/>
                  <w:marTop w:val="0"/>
                  <w:marBottom w:val="101"/>
                  <w:divBdr>
                    <w:top w:val="none" w:sz="0" w:space="0" w:color="auto"/>
                    <w:left w:val="none" w:sz="0" w:space="0" w:color="auto"/>
                    <w:bottom w:val="none" w:sz="0" w:space="0" w:color="auto"/>
                    <w:right w:val="none" w:sz="0" w:space="0" w:color="auto"/>
                  </w:divBdr>
                </w:div>
                <w:div w:id="960182675">
                  <w:marLeft w:val="0"/>
                  <w:marRight w:val="0"/>
                  <w:marTop w:val="0"/>
                  <w:marBottom w:val="101"/>
                  <w:divBdr>
                    <w:top w:val="none" w:sz="0" w:space="0" w:color="auto"/>
                    <w:left w:val="none" w:sz="0" w:space="0" w:color="auto"/>
                    <w:bottom w:val="none" w:sz="0" w:space="0" w:color="auto"/>
                    <w:right w:val="none" w:sz="0" w:space="0" w:color="auto"/>
                  </w:divBdr>
                </w:div>
                <w:div w:id="1144546321">
                  <w:marLeft w:val="0"/>
                  <w:marRight w:val="0"/>
                  <w:marTop w:val="0"/>
                  <w:marBottom w:val="101"/>
                  <w:divBdr>
                    <w:top w:val="none" w:sz="0" w:space="0" w:color="auto"/>
                    <w:left w:val="none" w:sz="0" w:space="0" w:color="auto"/>
                    <w:bottom w:val="none" w:sz="0" w:space="0" w:color="auto"/>
                    <w:right w:val="none" w:sz="0" w:space="0" w:color="auto"/>
                  </w:divBdr>
                </w:div>
                <w:div w:id="64039016">
                  <w:marLeft w:val="0"/>
                  <w:marRight w:val="0"/>
                  <w:marTop w:val="0"/>
                  <w:marBottom w:val="101"/>
                  <w:divBdr>
                    <w:top w:val="none" w:sz="0" w:space="0" w:color="auto"/>
                    <w:left w:val="none" w:sz="0" w:space="0" w:color="auto"/>
                    <w:bottom w:val="none" w:sz="0" w:space="0" w:color="auto"/>
                    <w:right w:val="none" w:sz="0" w:space="0" w:color="auto"/>
                  </w:divBdr>
                </w:div>
                <w:div w:id="1120877831">
                  <w:marLeft w:val="0"/>
                  <w:marRight w:val="0"/>
                  <w:marTop w:val="0"/>
                  <w:marBottom w:val="101"/>
                  <w:divBdr>
                    <w:top w:val="none" w:sz="0" w:space="0" w:color="auto"/>
                    <w:left w:val="none" w:sz="0" w:space="0" w:color="auto"/>
                    <w:bottom w:val="none" w:sz="0" w:space="0" w:color="auto"/>
                    <w:right w:val="none" w:sz="0" w:space="0" w:color="auto"/>
                  </w:divBdr>
                </w:div>
                <w:div w:id="1581258030">
                  <w:marLeft w:val="0"/>
                  <w:marRight w:val="0"/>
                  <w:marTop w:val="0"/>
                  <w:marBottom w:val="101"/>
                  <w:divBdr>
                    <w:top w:val="none" w:sz="0" w:space="0" w:color="auto"/>
                    <w:left w:val="none" w:sz="0" w:space="0" w:color="auto"/>
                    <w:bottom w:val="none" w:sz="0" w:space="0" w:color="auto"/>
                    <w:right w:val="none" w:sz="0" w:space="0" w:color="auto"/>
                  </w:divBdr>
                </w:div>
                <w:div w:id="578100036">
                  <w:marLeft w:val="0"/>
                  <w:marRight w:val="0"/>
                  <w:marTop w:val="0"/>
                  <w:marBottom w:val="101"/>
                  <w:divBdr>
                    <w:top w:val="none" w:sz="0" w:space="0" w:color="auto"/>
                    <w:left w:val="none" w:sz="0" w:space="0" w:color="auto"/>
                    <w:bottom w:val="none" w:sz="0" w:space="0" w:color="auto"/>
                    <w:right w:val="none" w:sz="0" w:space="0" w:color="auto"/>
                  </w:divBdr>
                </w:div>
                <w:div w:id="573783876">
                  <w:marLeft w:val="0"/>
                  <w:marRight w:val="0"/>
                  <w:marTop w:val="0"/>
                  <w:marBottom w:val="101"/>
                  <w:divBdr>
                    <w:top w:val="none" w:sz="0" w:space="0" w:color="auto"/>
                    <w:left w:val="none" w:sz="0" w:space="0" w:color="auto"/>
                    <w:bottom w:val="none" w:sz="0" w:space="0" w:color="auto"/>
                    <w:right w:val="none" w:sz="0" w:space="0" w:color="auto"/>
                  </w:divBdr>
                </w:div>
                <w:div w:id="733043732">
                  <w:marLeft w:val="0"/>
                  <w:marRight w:val="0"/>
                  <w:marTop w:val="0"/>
                  <w:marBottom w:val="101"/>
                  <w:divBdr>
                    <w:top w:val="none" w:sz="0" w:space="0" w:color="auto"/>
                    <w:left w:val="none" w:sz="0" w:space="0" w:color="auto"/>
                    <w:bottom w:val="none" w:sz="0" w:space="0" w:color="auto"/>
                    <w:right w:val="none" w:sz="0" w:space="0" w:color="auto"/>
                  </w:divBdr>
                </w:div>
                <w:div w:id="135416439">
                  <w:marLeft w:val="0"/>
                  <w:marRight w:val="0"/>
                  <w:marTop w:val="0"/>
                  <w:marBottom w:val="101"/>
                  <w:divBdr>
                    <w:top w:val="none" w:sz="0" w:space="0" w:color="auto"/>
                    <w:left w:val="none" w:sz="0" w:space="0" w:color="auto"/>
                    <w:bottom w:val="none" w:sz="0" w:space="0" w:color="auto"/>
                    <w:right w:val="none" w:sz="0" w:space="0" w:color="auto"/>
                  </w:divBdr>
                </w:div>
                <w:div w:id="1349404595">
                  <w:marLeft w:val="0"/>
                  <w:marRight w:val="0"/>
                  <w:marTop w:val="0"/>
                  <w:marBottom w:val="101"/>
                  <w:divBdr>
                    <w:top w:val="none" w:sz="0" w:space="0" w:color="auto"/>
                    <w:left w:val="none" w:sz="0" w:space="0" w:color="auto"/>
                    <w:bottom w:val="none" w:sz="0" w:space="0" w:color="auto"/>
                    <w:right w:val="none" w:sz="0" w:space="0" w:color="auto"/>
                  </w:divBdr>
                </w:div>
                <w:div w:id="1127503362">
                  <w:marLeft w:val="0"/>
                  <w:marRight w:val="0"/>
                  <w:marTop w:val="0"/>
                  <w:marBottom w:val="101"/>
                  <w:divBdr>
                    <w:top w:val="none" w:sz="0" w:space="0" w:color="auto"/>
                    <w:left w:val="none" w:sz="0" w:space="0" w:color="auto"/>
                    <w:bottom w:val="none" w:sz="0" w:space="0" w:color="auto"/>
                    <w:right w:val="none" w:sz="0" w:space="0" w:color="auto"/>
                  </w:divBdr>
                </w:div>
                <w:div w:id="926764293">
                  <w:marLeft w:val="0"/>
                  <w:marRight w:val="0"/>
                  <w:marTop w:val="0"/>
                  <w:marBottom w:val="101"/>
                  <w:divBdr>
                    <w:top w:val="none" w:sz="0" w:space="0" w:color="auto"/>
                    <w:left w:val="none" w:sz="0" w:space="0" w:color="auto"/>
                    <w:bottom w:val="none" w:sz="0" w:space="0" w:color="auto"/>
                    <w:right w:val="none" w:sz="0" w:space="0" w:color="auto"/>
                  </w:divBdr>
                </w:div>
                <w:div w:id="1450509861">
                  <w:marLeft w:val="0"/>
                  <w:marRight w:val="0"/>
                  <w:marTop w:val="0"/>
                  <w:marBottom w:val="101"/>
                  <w:divBdr>
                    <w:top w:val="none" w:sz="0" w:space="0" w:color="auto"/>
                    <w:left w:val="none" w:sz="0" w:space="0" w:color="auto"/>
                    <w:bottom w:val="none" w:sz="0" w:space="0" w:color="auto"/>
                    <w:right w:val="none" w:sz="0" w:space="0" w:color="auto"/>
                  </w:divBdr>
                </w:div>
                <w:div w:id="1341395027">
                  <w:marLeft w:val="0"/>
                  <w:marRight w:val="0"/>
                  <w:marTop w:val="0"/>
                  <w:marBottom w:val="101"/>
                  <w:divBdr>
                    <w:top w:val="none" w:sz="0" w:space="0" w:color="auto"/>
                    <w:left w:val="none" w:sz="0" w:space="0" w:color="auto"/>
                    <w:bottom w:val="none" w:sz="0" w:space="0" w:color="auto"/>
                    <w:right w:val="none" w:sz="0" w:space="0" w:color="auto"/>
                  </w:divBdr>
                </w:div>
                <w:div w:id="1521384858">
                  <w:marLeft w:val="0"/>
                  <w:marRight w:val="0"/>
                  <w:marTop w:val="0"/>
                  <w:marBottom w:val="101"/>
                  <w:divBdr>
                    <w:top w:val="none" w:sz="0" w:space="0" w:color="auto"/>
                    <w:left w:val="none" w:sz="0" w:space="0" w:color="auto"/>
                    <w:bottom w:val="none" w:sz="0" w:space="0" w:color="auto"/>
                    <w:right w:val="none" w:sz="0" w:space="0" w:color="auto"/>
                  </w:divBdr>
                </w:div>
                <w:div w:id="612514935">
                  <w:marLeft w:val="0"/>
                  <w:marRight w:val="0"/>
                  <w:marTop w:val="0"/>
                  <w:marBottom w:val="101"/>
                  <w:divBdr>
                    <w:top w:val="none" w:sz="0" w:space="0" w:color="auto"/>
                    <w:left w:val="none" w:sz="0" w:space="0" w:color="auto"/>
                    <w:bottom w:val="none" w:sz="0" w:space="0" w:color="auto"/>
                    <w:right w:val="none" w:sz="0" w:space="0" w:color="auto"/>
                  </w:divBdr>
                </w:div>
                <w:div w:id="967508790">
                  <w:marLeft w:val="0"/>
                  <w:marRight w:val="0"/>
                  <w:marTop w:val="0"/>
                  <w:marBottom w:val="101"/>
                  <w:divBdr>
                    <w:top w:val="none" w:sz="0" w:space="0" w:color="auto"/>
                    <w:left w:val="none" w:sz="0" w:space="0" w:color="auto"/>
                    <w:bottom w:val="none" w:sz="0" w:space="0" w:color="auto"/>
                    <w:right w:val="none" w:sz="0" w:space="0" w:color="auto"/>
                  </w:divBdr>
                </w:div>
                <w:div w:id="638876178">
                  <w:marLeft w:val="0"/>
                  <w:marRight w:val="0"/>
                  <w:marTop w:val="0"/>
                  <w:marBottom w:val="101"/>
                  <w:divBdr>
                    <w:top w:val="none" w:sz="0" w:space="0" w:color="auto"/>
                    <w:left w:val="none" w:sz="0" w:space="0" w:color="auto"/>
                    <w:bottom w:val="none" w:sz="0" w:space="0" w:color="auto"/>
                    <w:right w:val="none" w:sz="0" w:space="0" w:color="auto"/>
                  </w:divBdr>
                </w:div>
                <w:div w:id="1001279168">
                  <w:marLeft w:val="0"/>
                  <w:marRight w:val="0"/>
                  <w:marTop w:val="0"/>
                  <w:marBottom w:val="101"/>
                  <w:divBdr>
                    <w:top w:val="none" w:sz="0" w:space="0" w:color="auto"/>
                    <w:left w:val="none" w:sz="0" w:space="0" w:color="auto"/>
                    <w:bottom w:val="none" w:sz="0" w:space="0" w:color="auto"/>
                    <w:right w:val="none" w:sz="0" w:space="0" w:color="auto"/>
                  </w:divBdr>
                </w:div>
                <w:div w:id="1243878969">
                  <w:marLeft w:val="0"/>
                  <w:marRight w:val="0"/>
                  <w:marTop w:val="0"/>
                  <w:marBottom w:val="101"/>
                  <w:divBdr>
                    <w:top w:val="none" w:sz="0" w:space="0" w:color="auto"/>
                    <w:left w:val="none" w:sz="0" w:space="0" w:color="auto"/>
                    <w:bottom w:val="none" w:sz="0" w:space="0" w:color="auto"/>
                    <w:right w:val="none" w:sz="0" w:space="0" w:color="auto"/>
                  </w:divBdr>
                </w:div>
                <w:div w:id="433408235">
                  <w:marLeft w:val="0"/>
                  <w:marRight w:val="0"/>
                  <w:marTop w:val="0"/>
                  <w:marBottom w:val="101"/>
                  <w:divBdr>
                    <w:top w:val="none" w:sz="0" w:space="0" w:color="auto"/>
                    <w:left w:val="none" w:sz="0" w:space="0" w:color="auto"/>
                    <w:bottom w:val="none" w:sz="0" w:space="0" w:color="auto"/>
                    <w:right w:val="none" w:sz="0" w:space="0" w:color="auto"/>
                  </w:divBdr>
                </w:div>
                <w:div w:id="2018726614">
                  <w:marLeft w:val="0"/>
                  <w:marRight w:val="0"/>
                  <w:marTop w:val="0"/>
                  <w:marBottom w:val="101"/>
                  <w:divBdr>
                    <w:top w:val="none" w:sz="0" w:space="0" w:color="auto"/>
                    <w:left w:val="none" w:sz="0" w:space="0" w:color="auto"/>
                    <w:bottom w:val="none" w:sz="0" w:space="0" w:color="auto"/>
                    <w:right w:val="none" w:sz="0" w:space="0" w:color="auto"/>
                  </w:divBdr>
                </w:div>
                <w:div w:id="1802655211">
                  <w:marLeft w:val="0"/>
                  <w:marRight w:val="0"/>
                  <w:marTop w:val="0"/>
                  <w:marBottom w:val="101"/>
                  <w:divBdr>
                    <w:top w:val="none" w:sz="0" w:space="0" w:color="auto"/>
                    <w:left w:val="none" w:sz="0" w:space="0" w:color="auto"/>
                    <w:bottom w:val="none" w:sz="0" w:space="0" w:color="auto"/>
                    <w:right w:val="none" w:sz="0" w:space="0" w:color="auto"/>
                  </w:divBdr>
                </w:div>
                <w:div w:id="1158350726">
                  <w:marLeft w:val="0"/>
                  <w:marRight w:val="0"/>
                  <w:marTop w:val="0"/>
                  <w:marBottom w:val="101"/>
                  <w:divBdr>
                    <w:top w:val="none" w:sz="0" w:space="0" w:color="auto"/>
                    <w:left w:val="none" w:sz="0" w:space="0" w:color="auto"/>
                    <w:bottom w:val="none" w:sz="0" w:space="0" w:color="auto"/>
                    <w:right w:val="none" w:sz="0" w:space="0" w:color="auto"/>
                  </w:divBdr>
                </w:div>
                <w:div w:id="819275923">
                  <w:marLeft w:val="0"/>
                  <w:marRight w:val="0"/>
                  <w:marTop w:val="0"/>
                  <w:marBottom w:val="101"/>
                  <w:divBdr>
                    <w:top w:val="none" w:sz="0" w:space="0" w:color="auto"/>
                    <w:left w:val="none" w:sz="0" w:space="0" w:color="auto"/>
                    <w:bottom w:val="none" w:sz="0" w:space="0" w:color="auto"/>
                    <w:right w:val="none" w:sz="0" w:space="0" w:color="auto"/>
                  </w:divBdr>
                </w:div>
                <w:div w:id="891700157">
                  <w:marLeft w:val="0"/>
                  <w:marRight w:val="0"/>
                  <w:marTop w:val="0"/>
                  <w:marBottom w:val="101"/>
                  <w:divBdr>
                    <w:top w:val="none" w:sz="0" w:space="0" w:color="auto"/>
                    <w:left w:val="none" w:sz="0" w:space="0" w:color="auto"/>
                    <w:bottom w:val="none" w:sz="0" w:space="0" w:color="auto"/>
                    <w:right w:val="none" w:sz="0" w:space="0" w:color="auto"/>
                  </w:divBdr>
                </w:div>
                <w:div w:id="1418790311">
                  <w:marLeft w:val="0"/>
                  <w:marRight w:val="0"/>
                  <w:marTop w:val="0"/>
                  <w:marBottom w:val="101"/>
                  <w:divBdr>
                    <w:top w:val="none" w:sz="0" w:space="0" w:color="auto"/>
                    <w:left w:val="none" w:sz="0" w:space="0" w:color="auto"/>
                    <w:bottom w:val="none" w:sz="0" w:space="0" w:color="auto"/>
                    <w:right w:val="none" w:sz="0" w:space="0" w:color="auto"/>
                  </w:divBdr>
                </w:div>
                <w:div w:id="1648969849">
                  <w:marLeft w:val="0"/>
                  <w:marRight w:val="0"/>
                  <w:marTop w:val="0"/>
                  <w:marBottom w:val="101"/>
                  <w:divBdr>
                    <w:top w:val="none" w:sz="0" w:space="0" w:color="auto"/>
                    <w:left w:val="none" w:sz="0" w:space="0" w:color="auto"/>
                    <w:bottom w:val="none" w:sz="0" w:space="0" w:color="auto"/>
                    <w:right w:val="none" w:sz="0" w:space="0" w:color="auto"/>
                  </w:divBdr>
                </w:div>
                <w:div w:id="1568998525">
                  <w:marLeft w:val="0"/>
                  <w:marRight w:val="0"/>
                  <w:marTop w:val="0"/>
                  <w:marBottom w:val="101"/>
                  <w:divBdr>
                    <w:top w:val="none" w:sz="0" w:space="0" w:color="auto"/>
                    <w:left w:val="none" w:sz="0" w:space="0" w:color="auto"/>
                    <w:bottom w:val="none" w:sz="0" w:space="0" w:color="auto"/>
                    <w:right w:val="none" w:sz="0" w:space="0" w:color="auto"/>
                  </w:divBdr>
                </w:div>
                <w:div w:id="825056080">
                  <w:marLeft w:val="0"/>
                  <w:marRight w:val="0"/>
                  <w:marTop w:val="0"/>
                  <w:marBottom w:val="101"/>
                  <w:divBdr>
                    <w:top w:val="none" w:sz="0" w:space="0" w:color="auto"/>
                    <w:left w:val="none" w:sz="0" w:space="0" w:color="auto"/>
                    <w:bottom w:val="none" w:sz="0" w:space="0" w:color="auto"/>
                    <w:right w:val="none" w:sz="0" w:space="0" w:color="auto"/>
                  </w:divBdr>
                </w:div>
                <w:div w:id="1042245552">
                  <w:marLeft w:val="0"/>
                  <w:marRight w:val="0"/>
                  <w:marTop w:val="0"/>
                  <w:marBottom w:val="101"/>
                  <w:divBdr>
                    <w:top w:val="none" w:sz="0" w:space="0" w:color="auto"/>
                    <w:left w:val="none" w:sz="0" w:space="0" w:color="auto"/>
                    <w:bottom w:val="none" w:sz="0" w:space="0" w:color="auto"/>
                    <w:right w:val="none" w:sz="0" w:space="0" w:color="auto"/>
                  </w:divBdr>
                </w:div>
                <w:div w:id="45496713">
                  <w:marLeft w:val="0"/>
                  <w:marRight w:val="0"/>
                  <w:marTop w:val="0"/>
                  <w:marBottom w:val="101"/>
                  <w:divBdr>
                    <w:top w:val="none" w:sz="0" w:space="0" w:color="auto"/>
                    <w:left w:val="none" w:sz="0" w:space="0" w:color="auto"/>
                    <w:bottom w:val="none" w:sz="0" w:space="0" w:color="auto"/>
                    <w:right w:val="none" w:sz="0" w:space="0" w:color="auto"/>
                  </w:divBdr>
                </w:div>
                <w:div w:id="1153596590">
                  <w:marLeft w:val="0"/>
                  <w:marRight w:val="0"/>
                  <w:marTop w:val="0"/>
                  <w:marBottom w:val="101"/>
                  <w:divBdr>
                    <w:top w:val="none" w:sz="0" w:space="0" w:color="auto"/>
                    <w:left w:val="none" w:sz="0" w:space="0" w:color="auto"/>
                    <w:bottom w:val="none" w:sz="0" w:space="0" w:color="auto"/>
                    <w:right w:val="none" w:sz="0" w:space="0" w:color="auto"/>
                  </w:divBdr>
                </w:div>
                <w:div w:id="1356031160">
                  <w:marLeft w:val="0"/>
                  <w:marRight w:val="0"/>
                  <w:marTop w:val="0"/>
                  <w:marBottom w:val="101"/>
                  <w:divBdr>
                    <w:top w:val="none" w:sz="0" w:space="0" w:color="auto"/>
                    <w:left w:val="none" w:sz="0" w:space="0" w:color="auto"/>
                    <w:bottom w:val="none" w:sz="0" w:space="0" w:color="auto"/>
                    <w:right w:val="none" w:sz="0" w:space="0" w:color="auto"/>
                  </w:divBdr>
                </w:div>
                <w:div w:id="143814837">
                  <w:marLeft w:val="0"/>
                  <w:marRight w:val="0"/>
                  <w:marTop w:val="0"/>
                  <w:marBottom w:val="101"/>
                  <w:divBdr>
                    <w:top w:val="none" w:sz="0" w:space="0" w:color="auto"/>
                    <w:left w:val="none" w:sz="0" w:space="0" w:color="auto"/>
                    <w:bottom w:val="none" w:sz="0" w:space="0" w:color="auto"/>
                    <w:right w:val="none" w:sz="0" w:space="0" w:color="auto"/>
                  </w:divBdr>
                </w:div>
                <w:div w:id="1755934661">
                  <w:marLeft w:val="0"/>
                  <w:marRight w:val="0"/>
                  <w:marTop w:val="0"/>
                  <w:marBottom w:val="101"/>
                  <w:divBdr>
                    <w:top w:val="none" w:sz="0" w:space="0" w:color="auto"/>
                    <w:left w:val="none" w:sz="0" w:space="0" w:color="auto"/>
                    <w:bottom w:val="none" w:sz="0" w:space="0" w:color="auto"/>
                    <w:right w:val="none" w:sz="0" w:space="0" w:color="auto"/>
                  </w:divBdr>
                </w:div>
                <w:div w:id="1926955861">
                  <w:marLeft w:val="0"/>
                  <w:marRight w:val="0"/>
                  <w:marTop w:val="0"/>
                  <w:marBottom w:val="101"/>
                  <w:divBdr>
                    <w:top w:val="none" w:sz="0" w:space="0" w:color="auto"/>
                    <w:left w:val="none" w:sz="0" w:space="0" w:color="auto"/>
                    <w:bottom w:val="none" w:sz="0" w:space="0" w:color="auto"/>
                    <w:right w:val="none" w:sz="0" w:space="0" w:color="auto"/>
                  </w:divBdr>
                </w:div>
                <w:div w:id="1407648468">
                  <w:marLeft w:val="0"/>
                  <w:marRight w:val="0"/>
                  <w:marTop w:val="0"/>
                  <w:marBottom w:val="101"/>
                  <w:divBdr>
                    <w:top w:val="none" w:sz="0" w:space="0" w:color="auto"/>
                    <w:left w:val="none" w:sz="0" w:space="0" w:color="auto"/>
                    <w:bottom w:val="none" w:sz="0" w:space="0" w:color="auto"/>
                    <w:right w:val="none" w:sz="0" w:space="0" w:color="auto"/>
                  </w:divBdr>
                </w:div>
                <w:div w:id="248197632">
                  <w:marLeft w:val="0"/>
                  <w:marRight w:val="0"/>
                  <w:marTop w:val="0"/>
                  <w:marBottom w:val="101"/>
                  <w:divBdr>
                    <w:top w:val="none" w:sz="0" w:space="0" w:color="auto"/>
                    <w:left w:val="none" w:sz="0" w:space="0" w:color="auto"/>
                    <w:bottom w:val="none" w:sz="0" w:space="0" w:color="auto"/>
                    <w:right w:val="none" w:sz="0" w:space="0" w:color="auto"/>
                  </w:divBdr>
                </w:div>
                <w:div w:id="1001667056">
                  <w:marLeft w:val="0"/>
                  <w:marRight w:val="0"/>
                  <w:marTop w:val="0"/>
                  <w:marBottom w:val="101"/>
                  <w:divBdr>
                    <w:top w:val="none" w:sz="0" w:space="0" w:color="auto"/>
                    <w:left w:val="none" w:sz="0" w:space="0" w:color="auto"/>
                    <w:bottom w:val="none" w:sz="0" w:space="0" w:color="auto"/>
                    <w:right w:val="none" w:sz="0" w:space="0" w:color="auto"/>
                  </w:divBdr>
                </w:div>
                <w:div w:id="1013604638">
                  <w:marLeft w:val="0"/>
                  <w:marRight w:val="0"/>
                  <w:marTop w:val="0"/>
                  <w:marBottom w:val="101"/>
                  <w:divBdr>
                    <w:top w:val="none" w:sz="0" w:space="0" w:color="auto"/>
                    <w:left w:val="none" w:sz="0" w:space="0" w:color="auto"/>
                    <w:bottom w:val="none" w:sz="0" w:space="0" w:color="auto"/>
                    <w:right w:val="none" w:sz="0" w:space="0" w:color="auto"/>
                  </w:divBdr>
                </w:div>
                <w:div w:id="1642731943">
                  <w:marLeft w:val="0"/>
                  <w:marRight w:val="0"/>
                  <w:marTop w:val="0"/>
                  <w:marBottom w:val="101"/>
                  <w:divBdr>
                    <w:top w:val="none" w:sz="0" w:space="0" w:color="auto"/>
                    <w:left w:val="none" w:sz="0" w:space="0" w:color="auto"/>
                    <w:bottom w:val="none" w:sz="0" w:space="0" w:color="auto"/>
                    <w:right w:val="none" w:sz="0" w:space="0" w:color="auto"/>
                  </w:divBdr>
                </w:div>
                <w:div w:id="472527111">
                  <w:marLeft w:val="0"/>
                  <w:marRight w:val="0"/>
                  <w:marTop w:val="0"/>
                  <w:marBottom w:val="101"/>
                  <w:divBdr>
                    <w:top w:val="none" w:sz="0" w:space="0" w:color="auto"/>
                    <w:left w:val="none" w:sz="0" w:space="0" w:color="auto"/>
                    <w:bottom w:val="none" w:sz="0" w:space="0" w:color="auto"/>
                    <w:right w:val="none" w:sz="0" w:space="0" w:color="auto"/>
                  </w:divBdr>
                </w:div>
                <w:div w:id="1986276410">
                  <w:marLeft w:val="0"/>
                  <w:marRight w:val="0"/>
                  <w:marTop w:val="0"/>
                  <w:marBottom w:val="101"/>
                  <w:divBdr>
                    <w:top w:val="none" w:sz="0" w:space="0" w:color="auto"/>
                    <w:left w:val="none" w:sz="0" w:space="0" w:color="auto"/>
                    <w:bottom w:val="none" w:sz="0" w:space="0" w:color="auto"/>
                    <w:right w:val="none" w:sz="0" w:space="0" w:color="auto"/>
                  </w:divBdr>
                </w:div>
                <w:div w:id="847908937">
                  <w:marLeft w:val="0"/>
                  <w:marRight w:val="0"/>
                  <w:marTop w:val="0"/>
                  <w:marBottom w:val="101"/>
                  <w:divBdr>
                    <w:top w:val="none" w:sz="0" w:space="0" w:color="auto"/>
                    <w:left w:val="none" w:sz="0" w:space="0" w:color="auto"/>
                    <w:bottom w:val="none" w:sz="0" w:space="0" w:color="auto"/>
                    <w:right w:val="none" w:sz="0" w:space="0" w:color="auto"/>
                  </w:divBdr>
                </w:div>
                <w:div w:id="1168010994">
                  <w:marLeft w:val="0"/>
                  <w:marRight w:val="0"/>
                  <w:marTop w:val="0"/>
                  <w:marBottom w:val="101"/>
                  <w:divBdr>
                    <w:top w:val="none" w:sz="0" w:space="0" w:color="auto"/>
                    <w:left w:val="none" w:sz="0" w:space="0" w:color="auto"/>
                    <w:bottom w:val="none" w:sz="0" w:space="0" w:color="auto"/>
                    <w:right w:val="none" w:sz="0" w:space="0" w:color="auto"/>
                  </w:divBdr>
                </w:div>
                <w:div w:id="1740396638">
                  <w:marLeft w:val="0"/>
                  <w:marRight w:val="0"/>
                  <w:marTop w:val="0"/>
                  <w:marBottom w:val="101"/>
                  <w:divBdr>
                    <w:top w:val="none" w:sz="0" w:space="0" w:color="auto"/>
                    <w:left w:val="none" w:sz="0" w:space="0" w:color="auto"/>
                    <w:bottom w:val="none" w:sz="0" w:space="0" w:color="auto"/>
                    <w:right w:val="none" w:sz="0" w:space="0" w:color="auto"/>
                  </w:divBdr>
                </w:div>
                <w:div w:id="688064170">
                  <w:marLeft w:val="0"/>
                  <w:marRight w:val="0"/>
                  <w:marTop w:val="0"/>
                  <w:marBottom w:val="101"/>
                  <w:divBdr>
                    <w:top w:val="none" w:sz="0" w:space="0" w:color="auto"/>
                    <w:left w:val="none" w:sz="0" w:space="0" w:color="auto"/>
                    <w:bottom w:val="none" w:sz="0" w:space="0" w:color="auto"/>
                    <w:right w:val="none" w:sz="0" w:space="0" w:color="auto"/>
                  </w:divBdr>
                </w:div>
                <w:div w:id="610674274">
                  <w:marLeft w:val="0"/>
                  <w:marRight w:val="0"/>
                  <w:marTop w:val="0"/>
                  <w:marBottom w:val="101"/>
                  <w:divBdr>
                    <w:top w:val="none" w:sz="0" w:space="0" w:color="auto"/>
                    <w:left w:val="none" w:sz="0" w:space="0" w:color="auto"/>
                    <w:bottom w:val="none" w:sz="0" w:space="0" w:color="auto"/>
                    <w:right w:val="none" w:sz="0" w:space="0" w:color="auto"/>
                  </w:divBdr>
                </w:div>
                <w:div w:id="271594636">
                  <w:marLeft w:val="0"/>
                  <w:marRight w:val="0"/>
                  <w:marTop w:val="0"/>
                  <w:marBottom w:val="101"/>
                  <w:divBdr>
                    <w:top w:val="none" w:sz="0" w:space="0" w:color="auto"/>
                    <w:left w:val="none" w:sz="0" w:space="0" w:color="auto"/>
                    <w:bottom w:val="none" w:sz="0" w:space="0" w:color="auto"/>
                    <w:right w:val="none" w:sz="0" w:space="0" w:color="auto"/>
                  </w:divBdr>
                </w:div>
                <w:div w:id="1972711312">
                  <w:marLeft w:val="0"/>
                  <w:marRight w:val="0"/>
                  <w:marTop w:val="0"/>
                  <w:marBottom w:val="101"/>
                  <w:divBdr>
                    <w:top w:val="none" w:sz="0" w:space="0" w:color="auto"/>
                    <w:left w:val="none" w:sz="0" w:space="0" w:color="auto"/>
                    <w:bottom w:val="none" w:sz="0" w:space="0" w:color="auto"/>
                    <w:right w:val="none" w:sz="0" w:space="0" w:color="auto"/>
                  </w:divBdr>
                </w:div>
                <w:div w:id="1138523881">
                  <w:marLeft w:val="0"/>
                  <w:marRight w:val="0"/>
                  <w:marTop w:val="0"/>
                  <w:marBottom w:val="101"/>
                  <w:divBdr>
                    <w:top w:val="none" w:sz="0" w:space="0" w:color="auto"/>
                    <w:left w:val="none" w:sz="0" w:space="0" w:color="auto"/>
                    <w:bottom w:val="none" w:sz="0" w:space="0" w:color="auto"/>
                    <w:right w:val="none" w:sz="0" w:space="0" w:color="auto"/>
                  </w:divBdr>
                </w:div>
                <w:div w:id="1343703971">
                  <w:marLeft w:val="0"/>
                  <w:marRight w:val="0"/>
                  <w:marTop w:val="0"/>
                  <w:marBottom w:val="101"/>
                  <w:divBdr>
                    <w:top w:val="none" w:sz="0" w:space="0" w:color="auto"/>
                    <w:left w:val="none" w:sz="0" w:space="0" w:color="auto"/>
                    <w:bottom w:val="none" w:sz="0" w:space="0" w:color="auto"/>
                    <w:right w:val="none" w:sz="0" w:space="0" w:color="auto"/>
                  </w:divBdr>
                </w:div>
                <w:div w:id="1220362628">
                  <w:marLeft w:val="0"/>
                  <w:marRight w:val="0"/>
                  <w:marTop w:val="0"/>
                  <w:marBottom w:val="101"/>
                  <w:divBdr>
                    <w:top w:val="none" w:sz="0" w:space="0" w:color="auto"/>
                    <w:left w:val="none" w:sz="0" w:space="0" w:color="auto"/>
                    <w:bottom w:val="none" w:sz="0" w:space="0" w:color="auto"/>
                    <w:right w:val="none" w:sz="0" w:space="0" w:color="auto"/>
                  </w:divBdr>
                </w:div>
                <w:div w:id="203980633">
                  <w:marLeft w:val="0"/>
                  <w:marRight w:val="0"/>
                  <w:marTop w:val="0"/>
                  <w:marBottom w:val="101"/>
                  <w:divBdr>
                    <w:top w:val="none" w:sz="0" w:space="0" w:color="auto"/>
                    <w:left w:val="none" w:sz="0" w:space="0" w:color="auto"/>
                    <w:bottom w:val="none" w:sz="0" w:space="0" w:color="auto"/>
                    <w:right w:val="none" w:sz="0" w:space="0" w:color="auto"/>
                  </w:divBdr>
                </w:div>
                <w:div w:id="809859557">
                  <w:marLeft w:val="0"/>
                  <w:marRight w:val="0"/>
                  <w:marTop w:val="0"/>
                  <w:marBottom w:val="101"/>
                  <w:divBdr>
                    <w:top w:val="none" w:sz="0" w:space="0" w:color="auto"/>
                    <w:left w:val="none" w:sz="0" w:space="0" w:color="auto"/>
                    <w:bottom w:val="none" w:sz="0" w:space="0" w:color="auto"/>
                    <w:right w:val="none" w:sz="0" w:space="0" w:color="auto"/>
                  </w:divBdr>
                </w:div>
                <w:div w:id="1977297188">
                  <w:marLeft w:val="0"/>
                  <w:marRight w:val="0"/>
                  <w:marTop w:val="0"/>
                  <w:marBottom w:val="101"/>
                  <w:divBdr>
                    <w:top w:val="none" w:sz="0" w:space="0" w:color="auto"/>
                    <w:left w:val="none" w:sz="0" w:space="0" w:color="auto"/>
                    <w:bottom w:val="none" w:sz="0" w:space="0" w:color="auto"/>
                    <w:right w:val="none" w:sz="0" w:space="0" w:color="auto"/>
                  </w:divBdr>
                </w:div>
                <w:div w:id="1363820300">
                  <w:marLeft w:val="0"/>
                  <w:marRight w:val="0"/>
                  <w:marTop w:val="0"/>
                  <w:marBottom w:val="101"/>
                  <w:divBdr>
                    <w:top w:val="none" w:sz="0" w:space="0" w:color="auto"/>
                    <w:left w:val="none" w:sz="0" w:space="0" w:color="auto"/>
                    <w:bottom w:val="none" w:sz="0" w:space="0" w:color="auto"/>
                    <w:right w:val="none" w:sz="0" w:space="0" w:color="auto"/>
                  </w:divBdr>
                </w:div>
                <w:div w:id="925531140">
                  <w:marLeft w:val="0"/>
                  <w:marRight w:val="0"/>
                  <w:marTop w:val="0"/>
                  <w:marBottom w:val="101"/>
                  <w:divBdr>
                    <w:top w:val="none" w:sz="0" w:space="0" w:color="auto"/>
                    <w:left w:val="none" w:sz="0" w:space="0" w:color="auto"/>
                    <w:bottom w:val="none" w:sz="0" w:space="0" w:color="auto"/>
                    <w:right w:val="none" w:sz="0" w:space="0" w:color="auto"/>
                  </w:divBdr>
                </w:div>
                <w:div w:id="1172377242">
                  <w:marLeft w:val="0"/>
                  <w:marRight w:val="0"/>
                  <w:marTop w:val="0"/>
                  <w:marBottom w:val="101"/>
                  <w:divBdr>
                    <w:top w:val="none" w:sz="0" w:space="0" w:color="auto"/>
                    <w:left w:val="none" w:sz="0" w:space="0" w:color="auto"/>
                    <w:bottom w:val="none" w:sz="0" w:space="0" w:color="auto"/>
                    <w:right w:val="none" w:sz="0" w:space="0" w:color="auto"/>
                  </w:divBdr>
                </w:div>
                <w:div w:id="653920341">
                  <w:marLeft w:val="0"/>
                  <w:marRight w:val="0"/>
                  <w:marTop w:val="0"/>
                  <w:marBottom w:val="101"/>
                  <w:divBdr>
                    <w:top w:val="none" w:sz="0" w:space="0" w:color="auto"/>
                    <w:left w:val="none" w:sz="0" w:space="0" w:color="auto"/>
                    <w:bottom w:val="none" w:sz="0" w:space="0" w:color="auto"/>
                    <w:right w:val="none" w:sz="0" w:space="0" w:color="auto"/>
                  </w:divBdr>
                </w:div>
                <w:div w:id="874004353">
                  <w:marLeft w:val="0"/>
                  <w:marRight w:val="0"/>
                  <w:marTop w:val="0"/>
                  <w:marBottom w:val="101"/>
                  <w:divBdr>
                    <w:top w:val="none" w:sz="0" w:space="0" w:color="auto"/>
                    <w:left w:val="none" w:sz="0" w:space="0" w:color="auto"/>
                    <w:bottom w:val="none" w:sz="0" w:space="0" w:color="auto"/>
                    <w:right w:val="none" w:sz="0" w:space="0" w:color="auto"/>
                  </w:divBdr>
                </w:div>
                <w:div w:id="1369142794">
                  <w:marLeft w:val="0"/>
                  <w:marRight w:val="0"/>
                  <w:marTop w:val="0"/>
                  <w:marBottom w:val="101"/>
                  <w:divBdr>
                    <w:top w:val="none" w:sz="0" w:space="0" w:color="auto"/>
                    <w:left w:val="none" w:sz="0" w:space="0" w:color="auto"/>
                    <w:bottom w:val="none" w:sz="0" w:space="0" w:color="auto"/>
                    <w:right w:val="none" w:sz="0" w:space="0" w:color="auto"/>
                  </w:divBdr>
                </w:div>
                <w:div w:id="276957124">
                  <w:marLeft w:val="0"/>
                  <w:marRight w:val="0"/>
                  <w:marTop w:val="0"/>
                  <w:marBottom w:val="101"/>
                  <w:divBdr>
                    <w:top w:val="none" w:sz="0" w:space="0" w:color="auto"/>
                    <w:left w:val="none" w:sz="0" w:space="0" w:color="auto"/>
                    <w:bottom w:val="none" w:sz="0" w:space="0" w:color="auto"/>
                    <w:right w:val="none" w:sz="0" w:space="0" w:color="auto"/>
                  </w:divBdr>
                </w:div>
                <w:div w:id="1679425658">
                  <w:marLeft w:val="0"/>
                  <w:marRight w:val="0"/>
                  <w:marTop w:val="0"/>
                  <w:marBottom w:val="101"/>
                  <w:divBdr>
                    <w:top w:val="none" w:sz="0" w:space="0" w:color="auto"/>
                    <w:left w:val="none" w:sz="0" w:space="0" w:color="auto"/>
                    <w:bottom w:val="none" w:sz="0" w:space="0" w:color="auto"/>
                    <w:right w:val="none" w:sz="0" w:space="0" w:color="auto"/>
                  </w:divBdr>
                </w:div>
                <w:div w:id="1526476214">
                  <w:marLeft w:val="0"/>
                  <w:marRight w:val="0"/>
                  <w:marTop w:val="0"/>
                  <w:marBottom w:val="101"/>
                  <w:divBdr>
                    <w:top w:val="none" w:sz="0" w:space="0" w:color="auto"/>
                    <w:left w:val="none" w:sz="0" w:space="0" w:color="auto"/>
                    <w:bottom w:val="none" w:sz="0" w:space="0" w:color="auto"/>
                    <w:right w:val="none" w:sz="0" w:space="0" w:color="auto"/>
                  </w:divBdr>
                </w:div>
                <w:div w:id="583338165">
                  <w:marLeft w:val="0"/>
                  <w:marRight w:val="0"/>
                  <w:marTop w:val="0"/>
                  <w:marBottom w:val="101"/>
                  <w:divBdr>
                    <w:top w:val="none" w:sz="0" w:space="0" w:color="auto"/>
                    <w:left w:val="none" w:sz="0" w:space="0" w:color="auto"/>
                    <w:bottom w:val="none" w:sz="0" w:space="0" w:color="auto"/>
                    <w:right w:val="none" w:sz="0" w:space="0" w:color="auto"/>
                  </w:divBdr>
                </w:div>
                <w:div w:id="384960359">
                  <w:marLeft w:val="0"/>
                  <w:marRight w:val="0"/>
                  <w:marTop w:val="0"/>
                  <w:marBottom w:val="101"/>
                  <w:divBdr>
                    <w:top w:val="none" w:sz="0" w:space="0" w:color="auto"/>
                    <w:left w:val="none" w:sz="0" w:space="0" w:color="auto"/>
                    <w:bottom w:val="none" w:sz="0" w:space="0" w:color="auto"/>
                    <w:right w:val="none" w:sz="0" w:space="0" w:color="auto"/>
                  </w:divBdr>
                </w:div>
                <w:div w:id="86926395">
                  <w:marLeft w:val="0"/>
                  <w:marRight w:val="0"/>
                  <w:marTop w:val="0"/>
                  <w:marBottom w:val="101"/>
                  <w:divBdr>
                    <w:top w:val="none" w:sz="0" w:space="0" w:color="auto"/>
                    <w:left w:val="none" w:sz="0" w:space="0" w:color="auto"/>
                    <w:bottom w:val="none" w:sz="0" w:space="0" w:color="auto"/>
                    <w:right w:val="none" w:sz="0" w:space="0" w:color="auto"/>
                  </w:divBdr>
                </w:div>
                <w:div w:id="1592663171">
                  <w:marLeft w:val="0"/>
                  <w:marRight w:val="0"/>
                  <w:marTop w:val="0"/>
                  <w:marBottom w:val="101"/>
                  <w:divBdr>
                    <w:top w:val="none" w:sz="0" w:space="0" w:color="auto"/>
                    <w:left w:val="none" w:sz="0" w:space="0" w:color="auto"/>
                    <w:bottom w:val="none" w:sz="0" w:space="0" w:color="auto"/>
                    <w:right w:val="none" w:sz="0" w:space="0" w:color="auto"/>
                  </w:divBdr>
                </w:div>
                <w:div w:id="1356342104">
                  <w:marLeft w:val="0"/>
                  <w:marRight w:val="0"/>
                  <w:marTop w:val="0"/>
                  <w:marBottom w:val="101"/>
                  <w:divBdr>
                    <w:top w:val="none" w:sz="0" w:space="0" w:color="auto"/>
                    <w:left w:val="none" w:sz="0" w:space="0" w:color="auto"/>
                    <w:bottom w:val="none" w:sz="0" w:space="0" w:color="auto"/>
                    <w:right w:val="none" w:sz="0" w:space="0" w:color="auto"/>
                  </w:divBdr>
                </w:div>
                <w:div w:id="171915759">
                  <w:marLeft w:val="0"/>
                  <w:marRight w:val="0"/>
                  <w:marTop w:val="0"/>
                  <w:marBottom w:val="101"/>
                  <w:divBdr>
                    <w:top w:val="none" w:sz="0" w:space="0" w:color="auto"/>
                    <w:left w:val="none" w:sz="0" w:space="0" w:color="auto"/>
                    <w:bottom w:val="none" w:sz="0" w:space="0" w:color="auto"/>
                    <w:right w:val="none" w:sz="0" w:space="0" w:color="auto"/>
                  </w:divBdr>
                </w:div>
                <w:div w:id="472407866">
                  <w:marLeft w:val="0"/>
                  <w:marRight w:val="0"/>
                  <w:marTop w:val="0"/>
                  <w:marBottom w:val="101"/>
                  <w:divBdr>
                    <w:top w:val="none" w:sz="0" w:space="0" w:color="auto"/>
                    <w:left w:val="none" w:sz="0" w:space="0" w:color="auto"/>
                    <w:bottom w:val="none" w:sz="0" w:space="0" w:color="auto"/>
                    <w:right w:val="none" w:sz="0" w:space="0" w:color="auto"/>
                  </w:divBdr>
                </w:div>
                <w:div w:id="1302610017">
                  <w:marLeft w:val="0"/>
                  <w:marRight w:val="0"/>
                  <w:marTop w:val="0"/>
                  <w:marBottom w:val="101"/>
                  <w:divBdr>
                    <w:top w:val="none" w:sz="0" w:space="0" w:color="auto"/>
                    <w:left w:val="none" w:sz="0" w:space="0" w:color="auto"/>
                    <w:bottom w:val="none" w:sz="0" w:space="0" w:color="auto"/>
                    <w:right w:val="none" w:sz="0" w:space="0" w:color="auto"/>
                  </w:divBdr>
                </w:div>
                <w:div w:id="1619147127">
                  <w:marLeft w:val="0"/>
                  <w:marRight w:val="0"/>
                  <w:marTop w:val="0"/>
                  <w:marBottom w:val="101"/>
                  <w:divBdr>
                    <w:top w:val="none" w:sz="0" w:space="0" w:color="auto"/>
                    <w:left w:val="none" w:sz="0" w:space="0" w:color="auto"/>
                    <w:bottom w:val="none" w:sz="0" w:space="0" w:color="auto"/>
                    <w:right w:val="none" w:sz="0" w:space="0" w:color="auto"/>
                  </w:divBdr>
                </w:div>
                <w:div w:id="852955305">
                  <w:marLeft w:val="0"/>
                  <w:marRight w:val="0"/>
                  <w:marTop w:val="0"/>
                  <w:marBottom w:val="101"/>
                  <w:divBdr>
                    <w:top w:val="none" w:sz="0" w:space="0" w:color="auto"/>
                    <w:left w:val="none" w:sz="0" w:space="0" w:color="auto"/>
                    <w:bottom w:val="none" w:sz="0" w:space="0" w:color="auto"/>
                    <w:right w:val="none" w:sz="0" w:space="0" w:color="auto"/>
                  </w:divBdr>
                </w:div>
                <w:div w:id="761683482">
                  <w:marLeft w:val="0"/>
                  <w:marRight w:val="0"/>
                  <w:marTop w:val="0"/>
                  <w:marBottom w:val="101"/>
                  <w:divBdr>
                    <w:top w:val="none" w:sz="0" w:space="0" w:color="auto"/>
                    <w:left w:val="none" w:sz="0" w:space="0" w:color="auto"/>
                    <w:bottom w:val="none" w:sz="0" w:space="0" w:color="auto"/>
                    <w:right w:val="none" w:sz="0" w:space="0" w:color="auto"/>
                  </w:divBdr>
                </w:div>
                <w:div w:id="563445365">
                  <w:marLeft w:val="0"/>
                  <w:marRight w:val="0"/>
                  <w:marTop w:val="0"/>
                  <w:marBottom w:val="101"/>
                  <w:divBdr>
                    <w:top w:val="none" w:sz="0" w:space="0" w:color="auto"/>
                    <w:left w:val="none" w:sz="0" w:space="0" w:color="auto"/>
                    <w:bottom w:val="none" w:sz="0" w:space="0" w:color="auto"/>
                    <w:right w:val="none" w:sz="0" w:space="0" w:color="auto"/>
                  </w:divBdr>
                </w:div>
                <w:div w:id="1991396023">
                  <w:marLeft w:val="0"/>
                  <w:marRight w:val="0"/>
                  <w:marTop w:val="0"/>
                  <w:marBottom w:val="101"/>
                  <w:divBdr>
                    <w:top w:val="none" w:sz="0" w:space="0" w:color="auto"/>
                    <w:left w:val="none" w:sz="0" w:space="0" w:color="auto"/>
                    <w:bottom w:val="none" w:sz="0" w:space="0" w:color="auto"/>
                    <w:right w:val="none" w:sz="0" w:space="0" w:color="auto"/>
                  </w:divBdr>
                </w:div>
                <w:div w:id="1577589358">
                  <w:marLeft w:val="0"/>
                  <w:marRight w:val="0"/>
                  <w:marTop w:val="0"/>
                  <w:marBottom w:val="101"/>
                  <w:divBdr>
                    <w:top w:val="none" w:sz="0" w:space="0" w:color="auto"/>
                    <w:left w:val="none" w:sz="0" w:space="0" w:color="auto"/>
                    <w:bottom w:val="none" w:sz="0" w:space="0" w:color="auto"/>
                    <w:right w:val="none" w:sz="0" w:space="0" w:color="auto"/>
                  </w:divBdr>
                </w:div>
                <w:div w:id="1791628068">
                  <w:marLeft w:val="0"/>
                  <w:marRight w:val="0"/>
                  <w:marTop w:val="0"/>
                  <w:marBottom w:val="101"/>
                  <w:divBdr>
                    <w:top w:val="none" w:sz="0" w:space="0" w:color="auto"/>
                    <w:left w:val="none" w:sz="0" w:space="0" w:color="auto"/>
                    <w:bottom w:val="none" w:sz="0" w:space="0" w:color="auto"/>
                    <w:right w:val="none" w:sz="0" w:space="0" w:color="auto"/>
                  </w:divBdr>
                </w:div>
                <w:div w:id="1213614658">
                  <w:marLeft w:val="0"/>
                  <w:marRight w:val="0"/>
                  <w:marTop w:val="0"/>
                  <w:marBottom w:val="101"/>
                  <w:divBdr>
                    <w:top w:val="none" w:sz="0" w:space="0" w:color="auto"/>
                    <w:left w:val="none" w:sz="0" w:space="0" w:color="auto"/>
                    <w:bottom w:val="none" w:sz="0" w:space="0" w:color="auto"/>
                    <w:right w:val="none" w:sz="0" w:space="0" w:color="auto"/>
                  </w:divBdr>
                </w:div>
                <w:div w:id="1959723512">
                  <w:marLeft w:val="0"/>
                  <w:marRight w:val="0"/>
                  <w:marTop w:val="0"/>
                  <w:marBottom w:val="101"/>
                  <w:divBdr>
                    <w:top w:val="none" w:sz="0" w:space="0" w:color="auto"/>
                    <w:left w:val="none" w:sz="0" w:space="0" w:color="auto"/>
                    <w:bottom w:val="none" w:sz="0" w:space="0" w:color="auto"/>
                    <w:right w:val="none" w:sz="0" w:space="0" w:color="auto"/>
                  </w:divBdr>
                </w:div>
                <w:div w:id="344939344">
                  <w:marLeft w:val="0"/>
                  <w:marRight w:val="0"/>
                  <w:marTop w:val="0"/>
                  <w:marBottom w:val="101"/>
                  <w:divBdr>
                    <w:top w:val="none" w:sz="0" w:space="0" w:color="auto"/>
                    <w:left w:val="none" w:sz="0" w:space="0" w:color="auto"/>
                    <w:bottom w:val="none" w:sz="0" w:space="0" w:color="auto"/>
                    <w:right w:val="none" w:sz="0" w:space="0" w:color="auto"/>
                  </w:divBdr>
                </w:div>
                <w:div w:id="643772830">
                  <w:marLeft w:val="0"/>
                  <w:marRight w:val="0"/>
                  <w:marTop w:val="0"/>
                  <w:marBottom w:val="101"/>
                  <w:divBdr>
                    <w:top w:val="none" w:sz="0" w:space="0" w:color="auto"/>
                    <w:left w:val="none" w:sz="0" w:space="0" w:color="auto"/>
                    <w:bottom w:val="none" w:sz="0" w:space="0" w:color="auto"/>
                    <w:right w:val="none" w:sz="0" w:space="0" w:color="auto"/>
                  </w:divBdr>
                </w:div>
                <w:div w:id="607353599">
                  <w:marLeft w:val="0"/>
                  <w:marRight w:val="0"/>
                  <w:marTop w:val="0"/>
                  <w:marBottom w:val="101"/>
                  <w:divBdr>
                    <w:top w:val="none" w:sz="0" w:space="0" w:color="auto"/>
                    <w:left w:val="none" w:sz="0" w:space="0" w:color="auto"/>
                    <w:bottom w:val="none" w:sz="0" w:space="0" w:color="auto"/>
                    <w:right w:val="none" w:sz="0" w:space="0" w:color="auto"/>
                  </w:divBdr>
                </w:div>
                <w:div w:id="988748927">
                  <w:marLeft w:val="0"/>
                  <w:marRight w:val="0"/>
                  <w:marTop w:val="0"/>
                  <w:marBottom w:val="101"/>
                  <w:divBdr>
                    <w:top w:val="none" w:sz="0" w:space="0" w:color="auto"/>
                    <w:left w:val="none" w:sz="0" w:space="0" w:color="auto"/>
                    <w:bottom w:val="none" w:sz="0" w:space="0" w:color="auto"/>
                    <w:right w:val="none" w:sz="0" w:space="0" w:color="auto"/>
                  </w:divBdr>
                </w:div>
                <w:div w:id="1143233468">
                  <w:marLeft w:val="0"/>
                  <w:marRight w:val="0"/>
                  <w:marTop w:val="0"/>
                  <w:marBottom w:val="101"/>
                  <w:divBdr>
                    <w:top w:val="none" w:sz="0" w:space="0" w:color="auto"/>
                    <w:left w:val="none" w:sz="0" w:space="0" w:color="auto"/>
                    <w:bottom w:val="none" w:sz="0" w:space="0" w:color="auto"/>
                    <w:right w:val="none" w:sz="0" w:space="0" w:color="auto"/>
                  </w:divBdr>
                </w:div>
                <w:div w:id="1815875285">
                  <w:marLeft w:val="0"/>
                  <w:marRight w:val="0"/>
                  <w:marTop w:val="0"/>
                  <w:marBottom w:val="101"/>
                  <w:divBdr>
                    <w:top w:val="none" w:sz="0" w:space="0" w:color="auto"/>
                    <w:left w:val="none" w:sz="0" w:space="0" w:color="auto"/>
                    <w:bottom w:val="none" w:sz="0" w:space="0" w:color="auto"/>
                    <w:right w:val="none" w:sz="0" w:space="0" w:color="auto"/>
                  </w:divBdr>
                </w:div>
                <w:div w:id="237138662">
                  <w:marLeft w:val="0"/>
                  <w:marRight w:val="0"/>
                  <w:marTop w:val="0"/>
                  <w:marBottom w:val="101"/>
                  <w:divBdr>
                    <w:top w:val="none" w:sz="0" w:space="0" w:color="auto"/>
                    <w:left w:val="none" w:sz="0" w:space="0" w:color="auto"/>
                    <w:bottom w:val="none" w:sz="0" w:space="0" w:color="auto"/>
                    <w:right w:val="none" w:sz="0" w:space="0" w:color="auto"/>
                  </w:divBdr>
                </w:div>
                <w:div w:id="514998068">
                  <w:marLeft w:val="0"/>
                  <w:marRight w:val="0"/>
                  <w:marTop w:val="0"/>
                  <w:marBottom w:val="101"/>
                  <w:divBdr>
                    <w:top w:val="none" w:sz="0" w:space="0" w:color="auto"/>
                    <w:left w:val="none" w:sz="0" w:space="0" w:color="auto"/>
                    <w:bottom w:val="none" w:sz="0" w:space="0" w:color="auto"/>
                    <w:right w:val="none" w:sz="0" w:space="0" w:color="auto"/>
                  </w:divBdr>
                </w:div>
                <w:div w:id="1104807373">
                  <w:marLeft w:val="0"/>
                  <w:marRight w:val="0"/>
                  <w:marTop w:val="0"/>
                  <w:marBottom w:val="101"/>
                  <w:divBdr>
                    <w:top w:val="none" w:sz="0" w:space="0" w:color="auto"/>
                    <w:left w:val="none" w:sz="0" w:space="0" w:color="auto"/>
                    <w:bottom w:val="none" w:sz="0" w:space="0" w:color="auto"/>
                    <w:right w:val="none" w:sz="0" w:space="0" w:color="auto"/>
                  </w:divBdr>
                </w:div>
                <w:div w:id="364797993">
                  <w:marLeft w:val="0"/>
                  <w:marRight w:val="0"/>
                  <w:marTop w:val="0"/>
                  <w:marBottom w:val="101"/>
                  <w:divBdr>
                    <w:top w:val="none" w:sz="0" w:space="0" w:color="auto"/>
                    <w:left w:val="none" w:sz="0" w:space="0" w:color="auto"/>
                    <w:bottom w:val="none" w:sz="0" w:space="0" w:color="auto"/>
                    <w:right w:val="none" w:sz="0" w:space="0" w:color="auto"/>
                  </w:divBdr>
                </w:div>
                <w:div w:id="835610307">
                  <w:marLeft w:val="0"/>
                  <w:marRight w:val="0"/>
                  <w:marTop w:val="0"/>
                  <w:marBottom w:val="101"/>
                  <w:divBdr>
                    <w:top w:val="none" w:sz="0" w:space="0" w:color="auto"/>
                    <w:left w:val="none" w:sz="0" w:space="0" w:color="auto"/>
                    <w:bottom w:val="none" w:sz="0" w:space="0" w:color="auto"/>
                    <w:right w:val="none" w:sz="0" w:space="0" w:color="auto"/>
                  </w:divBdr>
                </w:div>
                <w:div w:id="1837380689">
                  <w:marLeft w:val="0"/>
                  <w:marRight w:val="0"/>
                  <w:marTop w:val="0"/>
                  <w:marBottom w:val="101"/>
                  <w:divBdr>
                    <w:top w:val="none" w:sz="0" w:space="0" w:color="auto"/>
                    <w:left w:val="none" w:sz="0" w:space="0" w:color="auto"/>
                    <w:bottom w:val="none" w:sz="0" w:space="0" w:color="auto"/>
                    <w:right w:val="none" w:sz="0" w:space="0" w:color="auto"/>
                  </w:divBdr>
                </w:div>
                <w:div w:id="348217235">
                  <w:marLeft w:val="0"/>
                  <w:marRight w:val="0"/>
                  <w:marTop w:val="0"/>
                  <w:marBottom w:val="101"/>
                  <w:divBdr>
                    <w:top w:val="none" w:sz="0" w:space="0" w:color="auto"/>
                    <w:left w:val="none" w:sz="0" w:space="0" w:color="auto"/>
                    <w:bottom w:val="none" w:sz="0" w:space="0" w:color="auto"/>
                    <w:right w:val="none" w:sz="0" w:space="0" w:color="auto"/>
                  </w:divBdr>
                </w:div>
                <w:div w:id="542179520">
                  <w:marLeft w:val="0"/>
                  <w:marRight w:val="0"/>
                  <w:marTop w:val="0"/>
                  <w:marBottom w:val="101"/>
                  <w:divBdr>
                    <w:top w:val="none" w:sz="0" w:space="0" w:color="auto"/>
                    <w:left w:val="none" w:sz="0" w:space="0" w:color="auto"/>
                    <w:bottom w:val="none" w:sz="0" w:space="0" w:color="auto"/>
                    <w:right w:val="none" w:sz="0" w:space="0" w:color="auto"/>
                  </w:divBdr>
                </w:div>
                <w:div w:id="1144394354">
                  <w:marLeft w:val="0"/>
                  <w:marRight w:val="0"/>
                  <w:marTop w:val="0"/>
                  <w:marBottom w:val="101"/>
                  <w:divBdr>
                    <w:top w:val="none" w:sz="0" w:space="0" w:color="auto"/>
                    <w:left w:val="none" w:sz="0" w:space="0" w:color="auto"/>
                    <w:bottom w:val="none" w:sz="0" w:space="0" w:color="auto"/>
                    <w:right w:val="none" w:sz="0" w:space="0" w:color="auto"/>
                  </w:divBdr>
                </w:div>
                <w:div w:id="628828820">
                  <w:marLeft w:val="0"/>
                  <w:marRight w:val="0"/>
                  <w:marTop w:val="0"/>
                  <w:marBottom w:val="101"/>
                  <w:divBdr>
                    <w:top w:val="none" w:sz="0" w:space="0" w:color="auto"/>
                    <w:left w:val="none" w:sz="0" w:space="0" w:color="auto"/>
                    <w:bottom w:val="none" w:sz="0" w:space="0" w:color="auto"/>
                    <w:right w:val="none" w:sz="0" w:space="0" w:color="auto"/>
                  </w:divBdr>
                </w:div>
                <w:div w:id="1931311963">
                  <w:marLeft w:val="0"/>
                  <w:marRight w:val="0"/>
                  <w:marTop w:val="0"/>
                  <w:marBottom w:val="101"/>
                  <w:divBdr>
                    <w:top w:val="none" w:sz="0" w:space="0" w:color="auto"/>
                    <w:left w:val="none" w:sz="0" w:space="0" w:color="auto"/>
                    <w:bottom w:val="none" w:sz="0" w:space="0" w:color="auto"/>
                    <w:right w:val="none" w:sz="0" w:space="0" w:color="auto"/>
                  </w:divBdr>
                </w:div>
                <w:div w:id="109978479">
                  <w:marLeft w:val="0"/>
                  <w:marRight w:val="0"/>
                  <w:marTop w:val="0"/>
                  <w:marBottom w:val="101"/>
                  <w:divBdr>
                    <w:top w:val="none" w:sz="0" w:space="0" w:color="auto"/>
                    <w:left w:val="none" w:sz="0" w:space="0" w:color="auto"/>
                    <w:bottom w:val="none" w:sz="0" w:space="0" w:color="auto"/>
                    <w:right w:val="none" w:sz="0" w:space="0" w:color="auto"/>
                  </w:divBdr>
                </w:div>
                <w:div w:id="1877767416">
                  <w:marLeft w:val="0"/>
                  <w:marRight w:val="0"/>
                  <w:marTop w:val="0"/>
                  <w:marBottom w:val="101"/>
                  <w:divBdr>
                    <w:top w:val="none" w:sz="0" w:space="0" w:color="auto"/>
                    <w:left w:val="none" w:sz="0" w:space="0" w:color="auto"/>
                    <w:bottom w:val="none" w:sz="0" w:space="0" w:color="auto"/>
                    <w:right w:val="none" w:sz="0" w:space="0" w:color="auto"/>
                  </w:divBdr>
                </w:div>
                <w:div w:id="111827572">
                  <w:marLeft w:val="0"/>
                  <w:marRight w:val="0"/>
                  <w:marTop w:val="0"/>
                  <w:marBottom w:val="101"/>
                  <w:divBdr>
                    <w:top w:val="none" w:sz="0" w:space="0" w:color="auto"/>
                    <w:left w:val="none" w:sz="0" w:space="0" w:color="auto"/>
                    <w:bottom w:val="none" w:sz="0" w:space="0" w:color="auto"/>
                    <w:right w:val="none" w:sz="0" w:space="0" w:color="auto"/>
                  </w:divBdr>
                </w:div>
                <w:div w:id="922185513">
                  <w:marLeft w:val="0"/>
                  <w:marRight w:val="0"/>
                  <w:marTop w:val="0"/>
                  <w:marBottom w:val="101"/>
                  <w:divBdr>
                    <w:top w:val="none" w:sz="0" w:space="0" w:color="auto"/>
                    <w:left w:val="none" w:sz="0" w:space="0" w:color="auto"/>
                    <w:bottom w:val="none" w:sz="0" w:space="0" w:color="auto"/>
                    <w:right w:val="none" w:sz="0" w:space="0" w:color="auto"/>
                  </w:divBdr>
                </w:div>
                <w:div w:id="794442491">
                  <w:marLeft w:val="0"/>
                  <w:marRight w:val="0"/>
                  <w:marTop w:val="0"/>
                  <w:marBottom w:val="101"/>
                  <w:divBdr>
                    <w:top w:val="none" w:sz="0" w:space="0" w:color="auto"/>
                    <w:left w:val="none" w:sz="0" w:space="0" w:color="auto"/>
                    <w:bottom w:val="none" w:sz="0" w:space="0" w:color="auto"/>
                    <w:right w:val="none" w:sz="0" w:space="0" w:color="auto"/>
                  </w:divBdr>
                </w:div>
                <w:div w:id="1451045915">
                  <w:marLeft w:val="0"/>
                  <w:marRight w:val="0"/>
                  <w:marTop w:val="0"/>
                  <w:marBottom w:val="101"/>
                  <w:divBdr>
                    <w:top w:val="none" w:sz="0" w:space="0" w:color="auto"/>
                    <w:left w:val="none" w:sz="0" w:space="0" w:color="auto"/>
                    <w:bottom w:val="none" w:sz="0" w:space="0" w:color="auto"/>
                    <w:right w:val="none" w:sz="0" w:space="0" w:color="auto"/>
                  </w:divBdr>
                </w:div>
                <w:div w:id="418254454">
                  <w:marLeft w:val="0"/>
                  <w:marRight w:val="0"/>
                  <w:marTop w:val="0"/>
                  <w:marBottom w:val="101"/>
                  <w:divBdr>
                    <w:top w:val="none" w:sz="0" w:space="0" w:color="auto"/>
                    <w:left w:val="none" w:sz="0" w:space="0" w:color="auto"/>
                    <w:bottom w:val="none" w:sz="0" w:space="0" w:color="auto"/>
                    <w:right w:val="none" w:sz="0" w:space="0" w:color="auto"/>
                  </w:divBdr>
                </w:div>
                <w:div w:id="1088044184">
                  <w:marLeft w:val="0"/>
                  <w:marRight w:val="0"/>
                  <w:marTop w:val="0"/>
                  <w:marBottom w:val="101"/>
                  <w:divBdr>
                    <w:top w:val="none" w:sz="0" w:space="0" w:color="auto"/>
                    <w:left w:val="none" w:sz="0" w:space="0" w:color="auto"/>
                    <w:bottom w:val="none" w:sz="0" w:space="0" w:color="auto"/>
                    <w:right w:val="none" w:sz="0" w:space="0" w:color="auto"/>
                  </w:divBdr>
                </w:div>
                <w:div w:id="862132479">
                  <w:marLeft w:val="0"/>
                  <w:marRight w:val="0"/>
                  <w:marTop w:val="0"/>
                  <w:marBottom w:val="101"/>
                  <w:divBdr>
                    <w:top w:val="none" w:sz="0" w:space="0" w:color="auto"/>
                    <w:left w:val="none" w:sz="0" w:space="0" w:color="auto"/>
                    <w:bottom w:val="none" w:sz="0" w:space="0" w:color="auto"/>
                    <w:right w:val="none" w:sz="0" w:space="0" w:color="auto"/>
                  </w:divBdr>
                </w:div>
                <w:div w:id="130514166">
                  <w:marLeft w:val="0"/>
                  <w:marRight w:val="0"/>
                  <w:marTop w:val="0"/>
                  <w:marBottom w:val="101"/>
                  <w:divBdr>
                    <w:top w:val="none" w:sz="0" w:space="0" w:color="auto"/>
                    <w:left w:val="none" w:sz="0" w:space="0" w:color="auto"/>
                    <w:bottom w:val="none" w:sz="0" w:space="0" w:color="auto"/>
                    <w:right w:val="none" w:sz="0" w:space="0" w:color="auto"/>
                  </w:divBdr>
                </w:div>
                <w:div w:id="101070215">
                  <w:marLeft w:val="0"/>
                  <w:marRight w:val="0"/>
                  <w:marTop w:val="0"/>
                  <w:marBottom w:val="101"/>
                  <w:divBdr>
                    <w:top w:val="none" w:sz="0" w:space="0" w:color="auto"/>
                    <w:left w:val="none" w:sz="0" w:space="0" w:color="auto"/>
                    <w:bottom w:val="none" w:sz="0" w:space="0" w:color="auto"/>
                    <w:right w:val="none" w:sz="0" w:space="0" w:color="auto"/>
                  </w:divBdr>
                </w:div>
                <w:div w:id="593637840">
                  <w:marLeft w:val="0"/>
                  <w:marRight w:val="0"/>
                  <w:marTop w:val="0"/>
                  <w:marBottom w:val="101"/>
                  <w:divBdr>
                    <w:top w:val="none" w:sz="0" w:space="0" w:color="auto"/>
                    <w:left w:val="none" w:sz="0" w:space="0" w:color="auto"/>
                    <w:bottom w:val="none" w:sz="0" w:space="0" w:color="auto"/>
                    <w:right w:val="none" w:sz="0" w:space="0" w:color="auto"/>
                  </w:divBdr>
                </w:div>
                <w:div w:id="65079168">
                  <w:marLeft w:val="0"/>
                  <w:marRight w:val="0"/>
                  <w:marTop w:val="0"/>
                  <w:marBottom w:val="101"/>
                  <w:divBdr>
                    <w:top w:val="none" w:sz="0" w:space="0" w:color="auto"/>
                    <w:left w:val="none" w:sz="0" w:space="0" w:color="auto"/>
                    <w:bottom w:val="none" w:sz="0" w:space="0" w:color="auto"/>
                    <w:right w:val="none" w:sz="0" w:space="0" w:color="auto"/>
                  </w:divBdr>
                </w:div>
                <w:div w:id="1071192785">
                  <w:marLeft w:val="0"/>
                  <w:marRight w:val="0"/>
                  <w:marTop w:val="0"/>
                  <w:marBottom w:val="101"/>
                  <w:divBdr>
                    <w:top w:val="none" w:sz="0" w:space="0" w:color="auto"/>
                    <w:left w:val="none" w:sz="0" w:space="0" w:color="auto"/>
                    <w:bottom w:val="none" w:sz="0" w:space="0" w:color="auto"/>
                    <w:right w:val="none" w:sz="0" w:space="0" w:color="auto"/>
                  </w:divBdr>
                </w:div>
                <w:div w:id="1552380915">
                  <w:marLeft w:val="0"/>
                  <w:marRight w:val="0"/>
                  <w:marTop w:val="0"/>
                  <w:marBottom w:val="101"/>
                  <w:divBdr>
                    <w:top w:val="none" w:sz="0" w:space="0" w:color="auto"/>
                    <w:left w:val="none" w:sz="0" w:space="0" w:color="auto"/>
                    <w:bottom w:val="none" w:sz="0" w:space="0" w:color="auto"/>
                    <w:right w:val="none" w:sz="0" w:space="0" w:color="auto"/>
                  </w:divBdr>
                </w:div>
                <w:div w:id="1244416029">
                  <w:marLeft w:val="0"/>
                  <w:marRight w:val="0"/>
                  <w:marTop w:val="0"/>
                  <w:marBottom w:val="101"/>
                  <w:divBdr>
                    <w:top w:val="none" w:sz="0" w:space="0" w:color="auto"/>
                    <w:left w:val="none" w:sz="0" w:space="0" w:color="auto"/>
                    <w:bottom w:val="none" w:sz="0" w:space="0" w:color="auto"/>
                    <w:right w:val="none" w:sz="0" w:space="0" w:color="auto"/>
                  </w:divBdr>
                </w:div>
                <w:div w:id="584925246">
                  <w:marLeft w:val="0"/>
                  <w:marRight w:val="0"/>
                  <w:marTop w:val="0"/>
                  <w:marBottom w:val="101"/>
                  <w:divBdr>
                    <w:top w:val="none" w:sz="0" w:space="0" w:color="auto"/>
                    <w:left w:val="none" w:sz="0" w:space="0" w:color="auto"/>
                    <w:bottom w:val="none" w:sz="0" w:space="0" w:color="auto"/>
                    <w:right w:val="none" w:sz="0" w:space="0" w:color="auto"/>
                  </w:divBdr>
                </w:div>
                <w:div w:id="429742087">
                  <w:marLeft w:val="0"/>
                  <w:marRight w:val="0"/>
                  <w:marTop w:val="0"/>
                  <w:marBottom w:val="101"/>
                  <w:divBdr>
                    <w:top w:val="none" w:sz="0" w:space="0" w:color="auto"/>
                    <w:left w:val="none" w:sz="0" w:space="0" w:color="auto"/>
                    <w:bottom w:val="none" w:sz="0" w:space="0" w:color="auto"/>
                    <w:right w:val="none" w:sz="0" w:space="0" w:color="auto"/>
                  </w:divBdr>
                </w:div>
                <w:div w:id="854001274">
                  <w:marLeft w:val="0"/>
                  <w:marRight w:val="0"/>
                  <w:marTop w:val="0"/>
                  <w:marBottom w:val="101"/>
                  <w:divBdr>
                    <w:top w:val="none" w:sz="0" w:space="0" w:color="auto"/>
                    <w:left w:val="none" w:sz="0" w:space="0" w:color="auto"/>
                    <w:bottom w:val="none" w:sz="0" w:space="0" w:color="auto"/>
                    <w:right w:val="none" w:sz="0" w:space="0" w:color="auto"/>
                  </w:divBdr>
                </w:div>
                <w:div w:id="2146386600">
                  <w:marLeft w:val="0"/>
                  <w:marRight w:val="0"/>
                  <w:marTop w:val="0"/>
                  <w:marBottom w:val="101"/>
                  <w:divBdr>
                    <w:top w:val="none" w:sz="0" w:space="0" w:color="auto"/>
                    <w:left w:val="none" w:sz="0" w:space="0" w:color="auto"/>
                    <w:bottom w:val="none" w:sz="0" w:space="0" w:color="auto"/>
                    <w:right w:val="none" w:sz="0" w:space="0" w:color="auto"/>
                  </w:divBdr>
                </w:div>
                <w:div w:id="1109468770">
                  <w:marLeft w:val="0"/>
                  <w:marRight w:val="0"/>
                  <w:marTop w:val="0"/>
                  <w:marBottom w:val="101"/>
                  <w:divBdr>
                    <w:top w:val="none" w:sz="0" w:space="0" w:color="auto"/>
                    <w:left w:val="none" w:sz="0" w:space="0" w:color="auto"/>
                    <w:bottom w:val="none" w:sz="0" w:space="0" w:color="auto"/>
                    <w:right w:val="none" w:sz="0" w:space="0" w:color="auto"/>
                  </w:divBdr>
                </w:div>
                <w:div w:id="407651521">
                  <w:marLeft w:val="0"/>
                  <w:marRight w:val="0"/>
                  <w:marTop w:val="0"/>
                  <w:marBottom w:val="101"/>
                  <w:divBdr>
                    <w:top w:val="none" w:sz="0" w:space="0" w:color="auto"/>
                    <w:left w:val="none" w:sz="0" w:space="0" w:color="auto"/>
                    <w:bottom w:val="none" w:sz="0" w:space="0" w:color="auto"/>
                    <w:right w:val="none" w:sz="0" w:space="0" w:color="auto"/>
                  </w:divBdr>
                </w:div>
                <w:div w:id="1182007752">
                  <w:marLeft w:val="0"/>
                  <w:marRight w:val="0"/>
                  <w:marTop w:val="0"/>
                  <w:marBottom w:val="101"/>
                  <w:divBdr>
                    <w:top w:val="none" w:sz="0" w:space="0" w:color="auto"/>
                    <w:left w:val="none" w:sz="0" w:space="0" w:color="auto"/>
                    <w:bottom w:val="none" w:sz="0" w:space="0" w:color="auto"/>
                    <w:right w:val="none" w:sz="0" w:space="0" w:color="auto"/>
                  </w:divBdr>
                </w:div>
                <w:div w:id="1549806583">
                  <w:marLeft w:val="0"/>
                  <w:marRight w:val="0"/>
                  <w:marTop w:val="0"/>
                  <w:marBottom w:val="101"/>
                  <w:divBdr>
                    <w:top w:val="none" w:sz="0" w:space="0" w:color="auto"/>
                    <w:left w:val="none" w:sz="0" w:space="0" w:color="auto"/>
                    <w:bottom w:val="none" w:sz="0" w:space="0" w:color="auto"/>
                    <w:right w:val="none" w:sz="0" w:space="0" w:color="auto"/>
                  </w:divBdr>
                </w:div>
                <w:div w:id="1163471632">
                  <w:marLeft w:val="0"/>
                  <w:marRight w:val="0"/>
                  <w:marTop w:val="0"/>
                  <w:marBottom w:val="101"/>
                  <w:divBdr>
                    <w:top w:val="none" w:sz="0" w:space="0" w:color="auto"/>
                    <w:left w:val="none" w:sz="0" w:space="0" w:color="auto"/>
                    <w:bottom w:val="none" w:sz="0" w:space="0" w:color="auto"/>
                    <w:right w:val="none" w:sz="0" w:space="0" w:color="auto"/>
                  </w:divBdr>
                </w:div>
                <w:div w:id="312374948">
                  <w:marLeft w:val="0"/>
                  <w:marRight w:val="0"/>
                  <w:marTop w:val="0"/>
                  <w:marBottom w:val="101"/>
                  <w:divBdr>
                    <w:top w:val="none" w:sz="0" w:space="0" w:color="auto"/>
                    <w:left w:val="none" w:sz="0" w:space="0" w:color="auto"/>
                    <w:bottom w:val="none" w:sz="0" w:space="0" w:color="auto"/>
                    <w:right w:val="none" w:sz="0" w:space="0" w:color="auto"/>
                  </w:divBdr>
                </w:div>
                <w:div w:id="668562134">
                  <w:marLeft w:val="0"/>
                  <w:marRight w:val="0"/>
                  <w:marTop w:val="0"/>
                  <w:marBottom w:val="101"/>
                  <w:divBdr>
                    <w:top w:val="none" w:sz="0" w:space="0" w:color="auto"/>
                    <w:left w:val="none" w:sz="0" w:space="0" w:color="auto"/>
                    <w:bottom w:val="none" w:sz="0" w:space="0" w:color="auto"/>
                    <w:right w:val="none" w:sz="0" w:space="0" w:color="auto"/>
                  </w:divBdr>
                </w:div>
                <w:div w:id="836454793">
                  <w:marLeft w:val="0"/>
                  <w:marRight w:val="0"/>
                  <w:marTop w:val="0"/>
                  <w:marBottom w:val="101"/>
                  <w:divBdr>
                    <w:top w:val="none" w:sz="0" w:space="0" w:color="auto"/>
                    <w:left w:val="none" w:sz="0" w:space="0" w:color="auto"/>
                    <w:bottom w:val="none" w:sz="0" w:space="0" w:color="auto"/>
                    <w:right w:val="none" w:sz="0" w:space="0" w:color="auto"/>
                  </w:divBdr>
                </w:div>
                <w:div w:id="878055182">
                  <w:marLeft w:val="0"/>
                  <w:marRight w:val="0"/>
                  <w:marTop w:val="0"/>
                  <w:marBottom w:val="101"/>
                  <w:divBdr>
                    <w:top w:val="none" w:sz="0" w:space="0" w:color="auto"/>
                    <w:left w:val="none" w:sz="0" w:space="0" w:color="auto"/>
                    <w:bottom w:val="none" w:sz="0" w:space="0" w:color="auto"/>
                    <w:right w:val="none" w:sz="0" w:space="0" w:color="auto"/>
                  </w:divBdr>
                </w:div>
                <w:div w:id="99958005">
                  <w:marLeft w:val="0"/>
                  <w:marRight w:val="0"/>
                  <w:marTop w:val="0"/>
                  <w:marBottom w:val="101"/>
                  <w:divBdr>
                    <w:top w:val="none" w:sz="0" w:space="0" w:color="auto"/>
                    <w:left w:val="none" w:sz="0" w:space="0" w:color="auto"/>
                    <w:bottom w:val="none" w:sz="0" w:space="0" w:color="auto"/>
                    <w:right w:val="none" w:sz="0" w:space="0" w:color="auto"/>
                  </w:divBdr>
                </w:div>
                <w:div w:id="778767323">
                  <w:marLeft w:val="0"/>
                  <w:marRight w:val="0"/>
                  <w:marTop w:val="0"/>
                  <w:marBottom w:val="101"/>
                  <w:divBdr>
                    <w:top w:val="none" w:sz="0" w:space="0" w:color="auto"/>
                    <w:left w:val="none" w:sz="0" w:space="0" w:color="auto"/>
                    <w:bottom w:val="none" w:sz="0" w:space="0" w:color="auto"/>
                    <w:right w:val="none" w:sz="0" w:space="0" w:color="auto"/>
                  </w:divBdr>
                </w:div>
                <w:div w:id="1352947875">
                  <w:marLeft w:val="0"/>
                  <w:marRight w:val="0"/>
                  <w:marTop w:val="0"/>
                  <w:marBottom w:val="101"/>
                  <w:divBdr>
                    <w:top w:val="none" w:sz="0" w:space="0" w:color="auto"/>
                    <w:left w:val="none" w:sz="0" w:space="0" w:color="auto"/>
                    <w:bottom w:val="none" w:sz="0" w:space="0" w:color="auto"/>
                    <w:right w:val="none" w:sz="0" w:space="0" w:color="auto"/>
                  </w:divBdr>
                </w:div>
                <w:div w:id="383723345">
                  <w:marLeft w:val="0"/>
                  <w:marRight w:val="0"/>
                  <w:marTop w:val="0"/>
                  <w:marBottom w:val="101"/>
                  <w:divBdr>
                    <w:top w:val="none" w:sz="0" w:space="0" w:color="auto"/>
                    <w:left w:val="none" w:sz="0" w:space="0" w:color="auto"/>
                    <w:bottom w:val="none" w:sz="0" w:space="0" w:color="auto"/>
                    <w:right w:val="none" w:sz="0" w:space="0" w:color="auto"/>
                  </w:divBdr>
                </w:div>
                <w:div w:id="1329945633">
                  <w:marLeft w:val="0"/>
                  <w:marRight w:val="0"/>
                  <w:marTop w:val="0"/>
                  <w:marBottom w:val="101"/>
                  <w:divBdr>
                    <w:top w:val="none" w:sz="0" w:space="0" w:color="auto"/>
                    <w:left w:val="none" w:sz="0" w:space="0" w:color="auto"/>
                    <w:bottom w:val="none" w:sz="0" w:space="0" w:color="auto"/>
                    <w:right w:val="none" w:sz="0" w:space="0" w:color="auto"/>
                  </w:divBdr>
                </w:div>
                <w:div w:id="21829399">
                  <w:marLeft w:val="0"/>
                  <w:marRight w:val="0"/>
                  <w:marTop w:val="0"/>
                  <w:marBottom w:val="101"/>
                  <w:divBdr>
                    <w:top w:val="none" w:sz="0" w:space="0" w:color="auto"/>
                    <w:left w:val="none" w:sz="0" w:space="0" w:color="auto"/>
                    <w:bottom w:val="none" w:sz="0" w:space="0" w:color="auto"/>
                    <w:right w:val="none" w:sz="0" w:space="0" w:color="auto"/>
                  </w:divBdr>
                </w:div>
                <w:div w:id="1307584622">
                  <w:marLeft w:val="0"/>
                  <w:marRight w:val="0"/>
                  <w:marTop w:val="0"/>
                  <w:marBottom w:val="101"/>
                  <w:divBdr>
                    <w:top w:val="none" w:sz="0" w:space="0" w:color="auto"/>
                    <w:left w:val="none" w:sz="0" w:space="0" w:color="auto"/>
                    <w:bottom w:val="none" w:sz="0" w:space="0" w:color="auto"/>
                    <w:right w:val="none" w:sz="0" w:space="0" w:color="auto"/>
                  </w:divBdr>
                </w:div>
                <w:div w:id="239558897">
                  <w:marLeft w:val="0"/>
                  <w:marRight w:val="0"/>
                  <w:marTop w:val="0"/>
                  <w:marBottom w:val="101"/>
                  <w:divBdr>
                    <w:top w:val="none" w:sz="0" w:space="0" w:color="auto"/>
                    <w:left w:val="none" w:sz="0" w:space="0" w:color="auto"/>
                    <w:bottom w:val="none" w:sz="0" w:space="0" w:color="auto"/>
                    <w:right w:val="none" w:sz="0" w:space="0" w:color="auto"/>
                  </w:divBdr>
                </w:div>
                <w:div w:id="642778695">
                  <w:marLeft w:val="0"/>
                  <w:marRight w:val="0"/>
                  <w:marTop w:val="0"/>
                  <w:marBottom w:val="101"/>
                  <w:divBdr>
                    <w:top w:val="none" w:sz="0" w:space="0" w:color="auto"/>
                    <w:left w:val="none" w:sz="0" w:space="0" w:color="auto"/>
                    <w:bottom w:val="none" w:sz="0" w:space="0" w:color="auto"/>
                    <w:right w:val="none" w:sz="0" w:space="0" w:color="auto"/>
                  </w:divBdr>
                </w:div>
                <w:div w:id="1695571130">
                  <w:marLeft w:val="0"/>
                  <w:marRight w:val="0"/>
                  <w:marTop w:val="0"/>
                  <w:marBottom w:val="101"/>
                  <w:divBdr>
                    <w:top w:val="none" w:sz="0" w:space="0" w:color="auto"/>
                    <w:left w:val="none" w:sz="0" w:space="0" w:color="auto"/>
                    <w:bottom w:val="none" w:sz="0" w:space="0" w:color="auto"/>
                    <w:right w:val="none" w:sz="0" w:space="0" w:color="auto"/>
                  </w:divBdr>
                </w:div>
                <w:div w:id="2038308505">
                  <w:marLeft w:val="0"/>
                  <w:marRight w:val="0"/>
                  <w:marTop w:val="0"/>
                  <w:marBottom w:val="101"/>
                  <w:divBdr>
                    <w:top w:val="none" w:sz="0" w:space="0" w:color="auto"/>
                    <w:left w:val="none" w:sz="0" w:space="0" w:color="auto"/>
                    <w:bottom w:val="none" w:sz="0" w:space="0" w:color="auto"/>
                    <w:right w:val="none" w:sz="0" w:space="0" w:color="auto"/>
                  </w:divBdr>
                </w:div>
                <w:div w:id="1656643468">
                  <w:marLeft w:val="0"/>
                  <w:marRight w:val="0"/>
                  <w:marTop w:val="0"/>
                  <w:marBottom w:val="101"/>
                  <w:divBdr>
                    <w:top w:val="none" w:sz="0" w:space="0" w:color="auto"/>
                    <w:left w:val="none" w:sz="0" w:space="0" w:color="auto"/>
                    <w:bottom w:val="none" w:sz="0" w:space="0" w:color="auto"/>
                    <w:right w:val="none" w:sz="0" w:space="0" w:color="auto"/>
                  </w:divBdr>
                </w:div>
                <w:div w:id="621768792">
                  <w:marLeft w:val="0"/>
                  <w:marRight w:val="0"/>
                  <w:marTop w:val="0"/>
                  <w:marBottom w:val="101"/>
                  <w:divBdr>
                    <w:top w:val="none" w:sz="0" w:space="0" w:color="auto"/>
                    <w:left w:val="none" w:sz="0" w:space="0" w:color="auto"/>
                    <w:bottom w:val="none" w:sz="0" w:space="0" w:color="auto"/>
                    <w:right w:val="none" w:sz="0" w:space="0" w:color="auto"/>
                  </w:divBdr>
                </w:div>
                <w:div w:id="469713879">
                  <w:marLeft w:val="0"/>
                  <w:marRight w:val="0"/>
                  <w:marTop w:val="0"/>
                  <w:marBottom w:val="101"/>
                  <w:divBdr>
                    <w:top w:val="none" w:sz="0" w:space="0" w:color="auto"/>
                    <w:left w:val="none" w:sz="0" w:space="0" w:color="auto"/>
                    <w:bottom w:val="none" w:sz="0" w:space="0" w:color="auto"/>
                    <w:right w:val="none" w:sz="0" w:space="0" w:color="auto"/>
                  </w:divBdr>
                </w:div>
                <w:div w:id="500780221">
                  <w:marLeft w:val="0"/>
                  <w:marRight w:val="0"/>
                  <w:marTop w:val="0"/>
                  <w:marBottom w:val="101"/>
                  <w:divBdr>
                    <w:top w:val="none" w:sz="0" w:space="0" w:color="auto"/>
                    <w:left w:val="none" w:sz="0" w:space="0" w:color="auto"/>
                    <w:bottom w:val="none" w:sz="0" w:space="0" w:color="auto"/>
                    <w:right w:val="none" w:sz="0" w:space="0" w:color="auto"/>
                  </w:divBdr>
                </w:div>
                <w:div w:id="314728347">
                  <w:marLeft w:val="0"/>
                  <w:marRight w:val="0"/>
                  <w:marTop w:val="0"/>
                  <w:marBottom w:val="101"/>
                  <w:divBdr>
                    <w:top w:val="none" w:sz="0" w:space="0" w:color="auto"/>
                    <w:left w:val="none" w:sz="0" w:space="0" w:color="auto"/>
                    <w:bottom w:val="none" w:sz="0" w:space="0" w:color="auto"/>
                    <w:right w:val="none" w:sz="0" w:space="0" w:color="auto"/>
                  </w:divBdr>
                </w:div>
                <w:div w:id="1340541426">
                  <w:marLeft w:val="0"/>
                  <w:marRight w:val="0"/>
                  <w:marTop w:val="0"/>
                  <w:marBottom w:val="101"/>
                  <w:divBdr>
                    <w:top w:val="none" w:sz="0" w:space="0" w:color="auto"/>
                    <w:left w:val="none" w:sz="0" w:space="0" w:color="auto"/>
                    <w:bottom w:val="none" w:sz="0" w:space="0" w:color="auto"/>
                    <w:right w:val="none" w:sz="0" w:space="0" w:color="auto"/>
                  </w:divBdr>
                </w:div>
                <w:div w:id="68626459">
                  <w:marLeft w:val="0"/>
                  <w:marRight w:val="0"/>
                  <w:marTop w:val="0"/>
                  <w:marBottom w:val="101"/>
                  <w:divBdr>
                    <w:top w:val="none" w:sz="0" w:space="0" w:color="auto"/>
                    <w:left w:val="none" w:sz="0" w:space="0" w:color="auto"/>
                    <w:bottom w:val="none" w:sz="0" w:space="0" w:color="auto"/>
                    <w:right w:val="none" w:sz="0" w:space="0" w:color="auto"/>
                  </w:divBdr>
                </w:div>
                <w:div w:id="701587835">
                  <w:marLeft w:val="0"/>
                  <w:marRight w:val="0"/>
                  <w:marTop w:val="0"/>
                  <w:marBottom w:val="101"/>
                  <w:divBdr>
                    <w:top w:val="none" w:sz="0" w:space="0" w:color="auto"/>
                    <w:left w:val="none" w:sz="0" w:space="0" w:color="auto"/>
                    <w:bottom w:val="none" w:sz="0" w:space="0" w:color="auto"/>
                    <w:right w:val="none" w:sz="0" w:space="0" w:color="auto"/>
                  </w:divBdr>
                </w:div>
                <w:div w:id="1058168795">
                  <w:marLeft w:val="0"/>
                  <w:marRight w:val="0"/>
                  <w:marTop w:val="0"/>
                  <w:marBottom w:val="101"/>
                  <w:divBdr>
                    <w:top w:val="none" w:sz="0" w:space="0" w:color="auto"/>
                    <w:left w:val="none" w:sz="0" w:space="0" w:color="auto"/>
                    <w:bottom w:val="none" w:sz="0" w:space="0" w:color="auto"/>
                    <w:right w:val="none" w:sz="0" w:space="0" w:color="auto"/>
                  </w:divBdr>
                </w:div>
                <w:div w:id="2042432880">
                  <w:marLeft w:val="0"/>
                  <w:marRight w:val="0"/>
                  <w:marTop w:val="0"/>
                  <w:marBottom w:val="101"/>
                  <w:divBdr>
                    <w:top w:val="none" w:sz="0" w:space="0" w:color="auto"/>
                    <w:left w:val="none" w:sz="0" w:space="0" w:color="auto"/>
                    <w:bottom w:val="none" w:sz="0" w:space="0" w:color="auto"/>
                    <w:right w:val="none" w:sz="0" w:space="0" w:color="auto"/>
                  </w:divBdr>
                </w:div>
                <w:div w:id="37970919">
                  <w:marLeft w:val="0"/>
                  <w:marRight w:val="0"/>
                  <w:marTop w:val="0"/>
                  <w:marBottom w:val="101"/>
                  <w:divBdr>
                    <w:top w:val="none" w:sz="0" w:space="0" w:color="auto"/>
                    <w:left w:val="none" w:sz="0" w:space="0" w:color="auto"/>
                    <w:bottom w:val="none" w:sz="0" w:space="0" w:color="auto"/>
                    <w:right w:val="none" w:sz="0" w:space="0" w:color="auto"/>
                  </w:divBdr>
                </w:div>
                <w:div w:id="776558143">
                  <w:marLeft w:val="0"/>
                  <w:marRight w:val="0"/>
                  <w:marTop w:val="0"/>
                  <w:marBottom w:val="101"/>
                  <w:divBdr>
                    <w:top w:val="none" w:sz="0" w:space="0" w:color="auto"/>
                    <w:left w:val="none" w:sz="0" w:space="0" w:color="auto"/>
                    <w:bottom w:val="none" w:sz="0" w:space="0" w:color="auto"/>
                    <w:right w:val="none" w:sz="0" w:space="0" w:color="auto"/>
                  </w:divBdr>
                </w:div>
                <w:div w:id="1353996495">
                  <w:marLeft w:val="0"/>
                  <w:marRight w:val="0"/>
                  <w:marTop w:val="0"/>
                  <w:marBottom w:val="101"/>
                  <w:divBdr>
                    <w:top w:val="none" w:sz="0" w:space="0" w:color="auto"/>
                    <w:left w:val="none" w:sz="0" w:space="0" w:color="auto"/>
                    <w:bottom w:val="none" w:sz="0" w:space="0" w:color="auto"/>
                    <w:right w:val="none" w:sz="0" w:space="0" w:color="auto"/>
                  </w:divBdr>
                </w:div>
                <w:div w:id="540634740">
                  <w:marLeft w:val="0"/>
                  <w:marRight w:val="0"/>
                  <w:marTop w:val="0"/>
                  <w:marBottom w:val="101"/>
                  <w:divBdr>
                    <w:top w:val="none" w:sz="0" w:space="0" w:color="auto"/>
                    <w:left w:val="none" w:sz="0" w:space="0" w:color="auto"/>
                    <w:bottom w:val="none" w:sz="0" w:space="0" w:color="auto"/>
                    <w:right w:val="none" w:sz="0" w:space="0" w:color="auto"/>
                  </w:divBdr>
                </w:div>
                <w:div w:id="2029403606">
                  <w:marLeft w:val="0"/>
                  <w:marRight w:val="0"/>
                  <w:marTop w:val="0"/>
                  <w:marBottom w:val="101"/>
                  <w:divBdr>
                    <w:top w:val="none" w:sz="0" w:space="0" w:color="auto"/>
                    <w:left w:val="none" w:sz="0" w:space="0" w:color="auto"/>
                    <w:bottom w:val="none" w:sz="0" w:space="0" w:color="auto"/>
                    <w:right w:val="none" w:sz="0" w:space="0" w:color="auto"/>
                  </w:divBdr>
                </w:div>
                <w:div w:id="1535461044">
                  <w:marLeft w:val="0"/>
                  <w:marRight w:val="0"/>
                  <w:marTop w:val="0"/>
                  <w:marBottom w:val="101"/>
                  <w:divBdr>
                    <w:top w:val="none" w:sz="0" w:space="0" w:color="auto"/>
                    <w:left w:val="none" w:sz="0" w:space="0" w:color="auto"/>
                    <w:bottom w:val="none" w:sz="0" w:space="0" w:color="auto"/>
                    <w:right w:val="none" w:sz="0" w:space="0" w:color="auto"/>
                  </w:divBdr>
                </w:div>
                <w:div w:id="2007589298">
                  <w:marLeft w:val="0"/>
                  <w:marRight w:val="0"/>
                  <w:marTop w:val="0"/>
                  <w:marBottom w:val="101"/>
                  <w:divBdr>
                    <w:top w:val="none" w:sz="0" w:space="0" w:color="auto"/>
                    <w:left w:val="none" w:sz="0" w:space="0" w:color="auto"/>
                    <w:bottom w:val="none" w:sz="0" w:space="0" w:color="auto"/>
                    <w:right w:val="none" w:sz="0" w:space="0" w:color="auto"/>
                  </w:divBdr>
                </w:div>
                <w:div w:id="130028257">
                  <w:marLeft w:val="0"/>
                  <w:marRight w:val="0"/>
                  <w:marTop w:val="0"/>
                  <w:marBottom w:val="101"/>
                  <w:divBdr>
                    <w:top w:val="none" w:sz="0" w:space="0" w:color="auto"/>
                    <w:left w:val="none" w:sz="0" w:space="0" w:color="auto"/>
                    <w:bottom w:val="none" w:sz="0" w:space="0" w:color="auto"/>
                    <w:right w:val="none" w:sz="0" w:space="0" w:color="auto"/>
                  </w:divBdr>
                </w:div>
                <w:div w:id="1399934934">
                  <w:marLeft w:val="0"/>
                  <w:marRight w:val="0"/>
                  <w:marTop w:val="0"/>
                  <w:marBottom w:val="101"/>
                  <w:divBdr>
                    <w:top w:val="none" w:sz="0" w:space="0" w:color="auto"/>
                    <w:left w:val="none" w:sz="0" w:space="0" w:color="auto"/>
                    <w:bottom w:val="none" w:sz="0" w:space="0" w:color="auto"/>
                    <w:right w:val="none" w:sz="0" w:space="0" w:color="auto"/>
                  </w:divBdr>
                </w:div>
                <w:div w:id="1791704328">
                  <w:marLeft w:val="0"/>
                  <w:marRight w:val="0"/>
                  <w:marTop w:val="0"/>
                  <w:marBottom w:val="101"/>
                  <w:divBdr>
                    <w:top w:val="none" w:sz="0" w:space="0" w:color="auto"/>
                    <w:left w:val="none" w:sz="0" w:space="0" w:color="auto"/>
                    <w:bottom w:val="none" w:sz="0" w:space="0" w:color="auto"/>
                    <w:right w:val="none" w:sz="0" w:space="0" w:color="auto"/>
                  </w:divBdr>
                </w:div>
                <w:div w:id="79983204">
                  <w:marLeft w:val="0"/>
                  <w:marRight w:val="0"/>
                  <w:marTop w:val="0"/>
                  <w:marBottom w:val="101"/>
                  <w:divBdr>
                    <w:top w:val="none" w:sz="0" w:space="0" w:color="auto"/>
                    <w:left w:val="none" w:sz="0" w:space="0" w:color="auto"/>
                    <w:bottom w:val="none" w:sz="0" w:space="0" w:color="auto"/>
                    <w:right w:val="none" w:sz="0" w:space="0" w:color="auto"/>
                  </w:divBdr>
                </w:div>
                <w:div w:id="44568464">
                  <w:marLeft w:val="0"/>
                  <w:marRight w:val="0"/>
                  <w:marTop w:val="0"/>
                  <w:marBottom w:val="101"/>
                  <w:divBdr>
                    <w:top w:val="none" w:sz="0" w:space="0" w:color="auto"/>
                    <w:left w:val="none" w:sz="0" w:space="0" w:color="auto"/>
                    <w:bottom w:val="none" w:sz="0" w:space="0" w:color="auto"/>
                    <w:right w:val="none" w:sz="0" w:space="0" w:color="auto"/>
                  </w:divBdr>
                </w:div>
                <w:div w:id="162207184">
                  <w:marLeft w:val="0"/>
                  <w:marRight w:val="0"/>
                  <w:marTop w:val="0"/>
                  <w:marBottom w:val="101"/>
                  <w:divBdr>
                    <w:top w:val="none" w:sz="0" w:space="0" w:color="auto"/>
                    <w:left w:val="none" w:sz="0" w:space="0" w:color="auto"/>
                    <w:bottom w:val="none" w:sz="0" w:space="0" w:color="auto"/>
                    <w:right w:val="none" w:sz="0" w:space="0" w:color="auto"/>
                  </w:divBdr>
                </w:div>
                <w:div w:id="1317763429">
                  <w:marLeft w:val="0"/>
                  <w:marRight w:val="0"/>
                  <w:marTop w:val="0"/>
                  <w:marBottom w:val="101"/>
                  <w:divBdr>
                    <w:top w:val="none" w:sz="0" w:space="0" w:color="auto"/>
                    <w:left w:val="none" w:sz="0" w:space="0" w:color="auto"/>
                    <w:bottom w:val="none" w:sz="0" w:space="0" w:color="auto"/>
                    <w:right w:val="none" w:sz="0" w:space="0" w:color="auto"/>
                  </w:divBdr>
                </w:div>
                <w:div w:id="1152525254">
                  <w:marLeft w:val="0"/>
                  <w:marRight w:val="0"/>
                  <w:marTop w:val="0"/>
                  <w:marBottom w:val="101"/>
                  <w:divBdr>
                    <w:top w:val="none" w:sz="0" w:space="0" w:color="auto"/>
                    <w:left w:val="none" w:sz="0" w:space="0" w:color="auto"/>
                    <w:bottom w:val="none" w:sz="0" w:space="0" w:color="auto"/>
                    <w:right w:val="none" w:sz="0" w:space="0" w:color="auto"/>
                  </w:divBdr>
                </w:div>
                <w:div w:id="1879583333">
                  <w:marLeft w:val="0"/>
                  <w:marRight w:val="0"/>
                  <w:marTop w:val="0"/>
                  <w:marBottom w:val="101"/>
                  <w:divBdr>
                    <w:top w:val="none" w:sz="0" w:space="0" w:color="auto"/>
                    <w:left w:val="none" w:sz="0" w:space="0" w:color="auto"/>
                    <w:bottom w:val="none" w:sz="0" w:space="0" w:color="auto"/>
                    <w:right w:val="none" w:sz="0" w:space="0" w:color="auto"/>
                  </w:divBdr>
                </w:div>
                <w:div w:id="1993681679">
                  <w:marLeft w:val="0"/>
                  <w:marRight w:val="0"/>
                  <w:marTop w:val="0"/>
                  <w:marBottom w:val="101"/>
                  <w:divBdr>
                    <w:top w:val="none" w:sz="0" w:space="0" w:color="auto"/>
                    <w:left w:val="none" w:sz="0" w:space="0" w:color="auto"/>
                    <w:bottom w:val="none" w:sz="0" w:space="0" w:color="auto"/>
                    <w:right w:val="none" w:sz="0" w:space="0" w:color="auto"/>
                  </w:divBdr>
                </w:div>
                <w:div w:id="1832792354">
                  <w:marLeft w:val="0"/>
                  <w:marRight w:val="0"/>
                  <w:marTop w:val="0"/>
                  <w:marBottom w:val="101"/>
                  <w:divBdr>
                    <w:top w:val="none" w:sz="0" w:space="0" w:color="auto"/>
                    <w:left w:val="none" w:sz="0" w:space="0" w:color="auto"/>
                    <w:bottom w:val="none" w:sz="0" w:space="0" w:color="auto"/>
                    <w:right w:val="none" w:sz="0" w:space="0" w:color="auto"/>
                  </w:divBdr>
                </w:div>
              </w:divsChild>
            </w:div>
            <w:div w:id="2001077055">
              <w:marLeft w:val="0"/>
              <w:marRight w:val="0"/>
              <w:marTop w:val="0"/>
              <w:marBottom w:val="101"/>
              <w:divBdr>
                <w:top w:val="none" w:sz="0" w:space="0" w:color="auto"/>
                <w:left w:val="none" w:sz="0" w:space="0" w:color="auto"/>
                <w:bottom w:val="none" w:sz="0" w:space="0" w:color="auto"/>
                <w:right w:val="none" w:sz="0" w:space="0" w:color="auto"/>
              </w:divBdr>
            </w:div>
            <w:div w:id="87426996">
              <w:marLeft w:val="0"/>
              <w:marRight w:val="0"/>
              <w:marTop w:val="0"/>
              <w:marBottom w:val="101"/>
              <w:divBdr>
                <w:top w:val="none" w:sz="0" w:space="0" w:color="auto"/>
                <w:left w:val="none" w:sz="0" w:space="0" w:color="auto"/>
                <w:bottom w:val="none" w:sz="0" w:space="0" w:color="auto"/>
                <w:right w:val="none" w:sz="0" w:space="0" w:color="auto"/>
              </w:divBdr>
            </w:div>
            <w:div w:id="370300659">
              <w:marLeft w:val="0"/>
              <w:marRight w:val="0"/>
              <w:marTop w:val="0"/>
              <w:marBottom w:val="101"/>
              <w:divBdr>
                <w:top w:val="none" w:sz="0" w:space="0" w:color="auto"/>
                <w:left w:val="none" w:sz="0" w:space="0" w:color="auto"/>
                <w:bottom w:val="none" w:sz="0" w:space="0" w:color="auto"/>
                <w:right w:val="none" w:sz="0" w:space="0" w:color="auto"/>
              </w:divBdr>
            </w:div>
            <w:div w:id="1309826467">
              <w:marLeft w:val="0"/>
              <w:marRight w:val="0"/>
              <w:marTop w:val="0"/>
              <w:marBottom w:val="101"/>
              <w:divBdr>
                <w:top w:val="none" w:sz="0" w:space="0" w:color="auto"/>
                <w:left w:val="none" w:sz="0" w:space="0" w:color="auto"/>
                <w:bottom w:val="none" w:sz="0" w:space="0" w:color="auto"/>
                <w:right w:val="none" w:sz="0" w:space="0" w:color="auto"/>
              </w:divBdr>
            </w:div>
            <w:div w:id="1533377631">
              <w:marLeft w:val="0"/>
              <w:marRight w:val="0"/>
              <w:marTop w:val="0"/>
              <w:marBottom w:val="101"/>
              <w:divBdr>
                <w:top w:val="none" w:sz="0" w:space="0" w:color="auto"/>
                <w:left w:val="none" w:sz="0" w:space="0" w:color="auto"/>
                <w:bottom w:val="none" w:sz="0" w:space="0" w:color="auto"/>
                <w:right w:val="none" w:sz="0" w:space="0" w:color="auto"/>
              </w:divBdr>
            </w:div>
            <w:div w:id="1968975217">
              <w:marLeft w:val="0"/>
              <w:marRight w:val="0"/>
              <w:marTop w:val="0"/>
              <w:marBottom w:val="101"/>
              <w:divBdr>
                <w:top w:val="none" w:sz="0" w:space="0" w:color="auto"/>
                <w:left w:val="none" w:sz="0" w:space="0" w:color="auto"/>
                <w:bottom w:val="none" w:sz="0" w:space="0" w:color="auto"/>
                <w:right w:val="none" w:sz="0" w:space="0" w:color="auto"/>
              </w:divBdr>
            </w:div>
            <w:div w:id="1656496213">
              <w:marLeft w:val="0"/>
              <w:marRight w:val="0"/>
              <w:marTop w:val="0"/>
              <w:marBottom w:val="101"/>
              <w:divBdr>
                <w:top w:val="none" w:sz="0" w:space="0" w:color="auto"/>
                <w:left w:val="none" w:sz="0" w:space="0" w:color="auto"/>
                <w:bottom w:val="none" w:sz="0" w:space="0" w:color="auto"/>
                <w:right w:val="none" w:sz="0" w:space="0" w:color="auto"/>
              </w:divBdr>
            </w:div>
            <w:div w:id="1544050799">
              <w:marLeft w:val="0"/>
              <w:marRight w:val="0"/>
              <w:marTop w:val="0"/>
              <w:marBottom w:val="101"/>
              <w:divBdr>
                <w:top w:val="none" w:sz="0" w:space="0" w:color="auto"/>
                <w:left w:val="none" w:sz="0" w:space="0" w:color="auto"/>
                <w:bottom w:val="none" w:sz="0" w:space="0" w:color="auto"/>
                <w:right w:val="none" w:sz="0" w:space="0" w:color="auto"/>
              </w:divBdr>
            </w:div>
            <w:div w:id="1088624954">
              <w:marLeft w:val="0"/>
              <w:marRight w:val="0"/>
              <w:marTop w:val="0"/>
              <w:marBottom w:val="101"/>
              <w:divBdr>
                <w:top w:val="none" w:sz="0" w:space="0" w:color="auto"/>
                <w:left w:val="none" w:sz="0" w:space="0" w:color="auto"/>
                <w:bottom w:val="none" w:sz="0" w:space="0" w:color="auto"/>
                <w:right w:val="none" w:sz="0" w:space="0" w:color="auto"/>
              </w:divBdr>
            </w:div>
            <w:div w:id="1152024325">
              <w:marLeft w:val="0"/>
              <w:marRight w:val="0"/>
              <w:marTop w:val="0"/>
              <w:marBottom w:val="101"/>
              <w:divBdr>
                <w:top w:val="none" w:sz="0" w:space="0" w:color="auto"/>
                <w:left w:val="none" w:sz="0" w:space="0" w:color="auto"/>
                <w:bottom w:val="none" w:sz="0" w:space="0" w:color="auto"/>
                <w:right w:val="none" w:sz="0" w:space="0" w:color="auto"/>
              </w:divBdr>
            </w:div>
            <w:div w:id="317998602">
              <w:marLeft w:val="0"/>
              <w:marRight w:val="0"/>
              <w:marTop w:val="0"/>
              <w:marBottom w:val="101"/>
              <w:divBdr>
                <w:top w:val="none" w:sz="0" w:space="0" w:color="auto"/>
                <w:left w:val="none" w:sz="0" w:space="0" w:color="auto"/>
                <w:bottom w:val="none" w:sz="0" w:space="0" w:color="auto"/>
                <w:right w:val="none" w:sz="0" w:space="0" w:color="auto"/>
              </w:divBdr>
            </w:div>
            <w:div w:id="277568287">
              <w:marLeft w:val="0"/>
              <w:marRight w:val="0"/>
              <w:marTop w:val="0"/>
              <w:marBottom w:val="101"/>
              <w:divBdr>
                <w:top w:val="none" w:sz="0" w:space="0" w:color="auto"/>
                <w:left w:val="none" w:sz="0" w:space="0" w:color="auto"/>
                <w:bottom w:val="none" w:sz="0" w:space="0" w:color="auto"/>
                <w:right w:val="none" w:sz="0" w:space="0" w:color="auto"/>
              </w:divBdr>
            </w:div>
            <w:div w:id="1359355290">
              <w:marLeft w:val="0"/>
              <w:marRight w:val="0"/>
              <w:marTop w:val="0"/>
              <w:marBottom w:val="101"/>
              <w:divBdr>
                <w:top w:val="none" w:sz="0" w:space="0" w:color="auto"/>
                <w:left w:val="none" w:sz="0" w:space="0" w:color="auto"/>
                <w:bottom w:val="none" w:sz="0" w:space="0" w:color="auto"/>
                <w:right w:val="none" w:sz="0" w:space="0" w:color="auto"/>
              </w:divBdr>
            </w:div>
            <w:div w:id="695346111">
              <w:marLeft w:val="0"/>
              <w:marRight w:val="0"/>
              <w:marTop w:val="0"/>
              <w:marBottom w:val="101"/>
              <w:divBdr>
                <w:top w:val="none" w:sz="0" w:space="0" w:color="auto"/>
                <w:left w:val="none" w:sz="0" w:space="0" w:color="auto"/>
                <w:bottom w:val="none" w:sz="0" w:space="0" w:color="auto"/>
                <w:right w:val="none" w:sz="0" w:space="0" w:color="auto"/>
              </w:divBdr>
            </w:div>
            <w:div w:id="2017607670">
              <w:marLeft w:val="0"/>
              <w:marRight w:val="0"/>
              <w:marTop w:val="0"/>
              <w:marBottom w:val="101"/>
              <w:divBdr>
                <w:top w:val="none" w:sz="0" w:space="0" w:color="auto"/>
                <w:left w:val="none" w:sz="0" w:space="0" w:color="auto"/>
                <w:bottom w:val="none" w:sz="0" w:space="0" w:color="auto"/>
                <w:right w:val="none" w:sz="0" w:space="0" w:color="auto"/>
              </w:divBdr>
            </w:div>
            <w:div w:id="1410421033">
              <w:marLeft w:val="0"/>
              <w:marRight w:val="0"/>
              <w:marTop w:val="0"/>
              <w:marBottom w:val="101"/>
              <w:divBdr>
                <w:top w:val="none" w:sz="0" w:space="0" w:color="auto"/>
                <w:left w:val="none" w:sz="0" w:space="0" w:color="auto"/>
                <w:bottom w:val="none" w:sz="0" w:space="0" w:color="auto"/>
                <w:right w:val="none" w:sz="0" w:space="0" w:color="auto"/>
              </w:divBdr>
            </w:div>
            <w:div w:id="1062555361">
              <w:marLeft w:val="0"/>
              <w:marRight w:val="0"/>
              <w:marTop w:val="0"/>
              <w:marBottom w:val="101"/>
              <w:divBdr>
                <w:top w:val="none" w:sz="0" w:space="0" w:color="auto"/>
                <w:left w:val="none" w:sz="0" w:space="0" w:color="auto"/>
                <w:bottom w:val="none" w:sz="0" w:space="0" w:color="auto"/>
                <w:right w:val="none" w:sz="0" w:space="0" w:color="auto"/>
              </w:divBdr>
            </w:div>
            <w:div w:id="977340703">
              <w:marLeft w:val="0"/>
              <w:marRight w:val="0"/>
              <w:marTop w:val="0"/>
              <w:marBottom w:val="101"/>
              <w:divBdr>
                <w:top w:val="none" w:sz="0" w:space="0" w:color="auto"/>
                <w:left w:val="none" w:sz="0" w:space="0" w:color="auto"/>
                <w:bottom w:val="none" w:sz="0" w:space="0" w:color="auto"/>
                <w:right w:val="none" w:sz="0" w:space="0" w:color="auto"/>
              </w:divBdr>
            </w:div>
            <w:div w:id="132599535">
              <w:marLeft w:val="0"/>
              <w:marRight w:val="0"/>
              <w:marTop w:val="0"/>
              <w:marBottom w:val="101"/>
              <w:divBdr>
                <w:top w:val="none" w:sz="0" w:space="0" w:color="auto"/>
                <w:left w:val="none" w:sz="0" w:space="0" w:color="auto"/>
                <w:bottom w:val="none" w:sz="0" w:space="0" w:color="auto"/>
                <w:right w:val="none" w:sz="0" w:space="0" w:color="auto"/>
              </w:divBdr>
            </w:div>
            <w:div w:id="1288319306">
              <w:marLeft w:val="0"/>
              <w:marRight w:val="0"/>
              <w:marTop w:val="0"/>
              <w:marBottom w:val="101"/>
              <w:divBdr>
                <w:top w:val="none" w:sz="0" w:space="0" w:color="auto"/>
                <w:left w:val="none" w:sz="0" w:space="0" w:color="auto"/>
                <w:bottom w:val="none" w:sz="0" w:space="0" w:color="auto"/>
                <w:right w:val="none" w:sz="0" w:space="0" w:color="auto"/>
              </w:divBdr>
            </w:div>
            <w:div w:id="16784532">
              <w:marLeft w:val="0"/>
              <w:marRight w:val="0"/>
              <w:marTop w:val="0"/>
              <w:marBottom w:val="101"/>
              <w:divBdr>
                <w:top w:val="none" w:sz="0" w:space="0" w:color="auto"/>
                <w:left w:val="none" w:sz="0" w:space="0" w:color="auto"/>
                <w:bottom w:val="none" w:sz="0" w:space="0" w:color="auto"/>
                <w:right w:val="none" w:sz="0" w:space="0" w:color="auto"/>
              </w:divBdr>
            </w:div>
            <w:div w:id="1906990869">
              <w:marLeft w:val="0"/>
              <w:marRight w:val="0"/>
              <w:marTop w:val="0"/>
              <w:marBottom w:val="101"/>
              <w:divBdr>
                <w:top w:val="none" w:sz="0" w:space="0" w:color="auto"/>
                <w:left w:val="none" w:sz="0" w:space="0" w:color="auto"/>
                <w:bottom w:val="none" w:sz="0" w:space="0" w:color="auto"/>
                <w:right w:val="none" w:sz="0" w:space="0" w:color="auto"/>
              </w:divBdr>
            </w:div>
            <w:div w:id="1476027270">
              <w:marLeft w:val="0"/>
              <w:marRight w:val="0"/>
              <w:marTop w:val="0"/>
              <w:marBottom w:val="101"/>
              <w:divBdr>
                <w:top w:val="none" w:sz="0" w:space="0" w:color="auto"/>
                <w:left w:val="none" w:sz="0" w:space="0" w:color="auto"/>
                <w:bottom w:val="none" w:sz="0" w:space="0" w:color="auto"/>
                <w:right w:val="none" w:sz="0" w:space="0" w:color="auto"/>
              </w:divBdr>
            </w:div>
            <w:div w:id="574053106">
              <w:marLeft w:val="0"/>
              <w:marRight w:val="0"/>
              <w:marTop w:val="0"/>
              <w:marBottom w:val="101"/>
              <w:divBdr>
                <w:top w:val="none" w:sz="0" w:space="0" w:color="auto"/>
                <w:left w:val="none" w:sz="0" w:space="0" w:color="auto"/>
                <w:bottom w:val="none" w:sz="0" w:space="0" w:color="auto"/>
                <w:right w:val="none" w:sz="0" w:space="0" w:color="auto"/>
              </w:divBdr>
            </w:div>
            <w:div w:id="167326635">
              <w:marLeft w:val="0"/>
              <w:marRight w:val="0"/>
              <w:marTop w:val="0"/>
              <w:marBottom w:val="101"/>
              <w:divBdr>
                <w:top w:val="none" w:sz="0" w:space="0" w:color="auto"/>
                <w:left w:val="none" w:sz="0" w:space="0" w:color="auto"/>
                <w:bottom w:val="none" w:sz="0" w:space="0" w:color="auto"/>
                <w:right w:val="none" w:sz="0" w:space="0" w:color="auto"/>
              </w:divBdr>
            </w:div>
            <w:div w:id="789863911">
              <w:marLeft w:val="0"/>
              <w:marRight w:val="0"/>
              <w:marTop w:val="0"/>
              <w:marBottom w:val="101"/>
              <w:divBdr>
                <w:top w:val="none" w:sz="0" w:space="0" w:color="auto"/>
                <w:left w:val="none" w:sz="0" w:space="0" w:color="auto"/>
                <w:bottom w:val="none" w:sz="0" w:space="0" w:color="auto"/>
                <w:right w:val="none" w:sz="0" w:space="0" w:color="auto"/>
              </w:divBdr>
            </w:div>
            <w:div w:id="253132588">
              <w:marLeft w:val="0"/>
              <w:marRight w:val="0"/>
              <w:marTop w:val="0"/>
              <w:marBottom w:val="101"/>
              <w:divBdr>
                <w:top w:val="none" w:sz="0" w:space="0" w:color="auto"/>
                <w:left w:val="none" w:sz="0" w:space="0" w:color="auto"/>
                <w:bottom w:val="none" w:sz="0" w:space="0" w:color="auto"/>
                <w:right w:val="none" w:sz="0" w:space="0" w:color="auto"/>
              </w:divBdr>
            </w:div>
            <w:div w:id="1475609284">
              <w:marLeft w:val="0"/>
              <w:marRight w:val="0"/>
              <w:marTop w:val="0"/>
              <w:marBottom w:val="101"/>
              <w:divBdr>
                <w:top w:val="none" w:sz="0" w:space="0" w:color="auto"/>
                <w:left w:val="none" w:sz="0" w:space="0" w:color="auto"/>
                <w:bottom w:val="none" w:sz="0" w:space="0" w:color="auto"/>
                <w:right w:val="none" w:sz="0" w:space="0" w:color="auto"/>
              </w:divBdr>
            </w:div>
            <w:div w:id="359674244">
              <w:marLeft w:val="0"/>
              <w:marRight w:val="0"/>
              <w:marTop w:val="0"/>
              <w:marBottom w:val="101"/>
              <w:divBdr>
                <w:top w:val="none" w:sz="0" w:space="0" w:color="auto"/>
                <w:left w:val="none" w:sz="0" w:space="0" w:color="auto"/>
                <w:bottom w:val="none" w:sz="0" w:space="0" w:color="auto"/>
                <w:right w:val="none" w:sz="0" w:space="0" w:color="auto"/>
              </w:divBdr>
            </w:div>
            <w:div w:id="709036294">
              <w:marLeft w:val="0"/>
              <w:marRight w:val="0"/>
              <w:marTop w:val="0"/>
              <w:marBottom w:val="101"/>
              <w:divBdr>
                <w:top w:val="none" w:sz="0" w:space="0" w:color="auto"/>
                <w:left w:val="none" w:sz="0" w:space="0" w:color="auto"/>
                <w:bottom w:val="none" w:sz="0" w:space="0" w:color="auto"/>
                <w:right w:val="none" w:sz="0" w:space="0" w:color="auto"/>
              </w:divBdr>
            </w:div>
            <w:div w:id="896932642">
              <w:marLeft w:val="0"/>
              <w:marRight w:val="0"/>
              <w:marTop w:val="0"/>
              <w:marBottom w:val="101"/>
              <w:divBdr>
                <w:top w:val="none" w:sz="0" w:space="0" w:color="auto"/>
                <w:left w:val="none" w:sz="0" w:space="0" w:color="auto"/>
                <w:bottom w:val="none" w:sz="0" w:space="0" w:color="auto"/>
                <w:right w:val="none" w:sz="0" w:space="0" w:color="auto"/>
              </w:divBdr>
            </w:div>
            <w:div w:id="1918245948">
              <w:marLeft w:val="0"/>
              <w:marRight w:val="0"/>
              <w:marTop w:val="0"/>
              <w:marBottom w:val="101"/>
              <w:divBdr>
                <w:top w:val="none" w:sz="0" w:space="0" w:color="auto"/>
                <w:left w:val="none" w:sz="0" w:space="0" w:color="auto"/>
                <w:bottom w:val="none" w:sz="0" w:space="0" w:color="auto"/>
                <w:right w:val="none" w:sz="0" w:space="0" w:color="auto"/>
              </w:divBdr>
            </w:div>
            <w:div w:id="1183787732">
              <w:marLeft w:val="0"/>
              <w:marRight w:val="0"/>
              <w:marTop w:val="0"/>
              <w:marBottom w:val="101"/>
              <w:divBdr>
                <w:top w:val="none" w:sz="0" w:space="0" w:color="auto"/>
                <w:left w:val="none" w:sz="0" w:space="0" w:color="auto"/>
                <w:bottom w:val="none" w:sz="0" w:space="0" w:color="auto"/>
                <w:right w:val="none" w:sz="0" w:space="0" w:color="auto"/>
              </w:divBdr>
            </w:div>
            <w:div w:id="439686341">
              <w:marLeft w:val="0"/>
              <w:marRight w:val="0"/>
              <w:marTop w:val="0"/>
              <w:marBottom w:val="101"/>
              <w:divBdr>
                <w:top w:val="none" w:sz="0" w:space="0" w:color="auto"/>
                <w:left w:val="none" w:sz="0" w:space="0" w:color="auto"/>
                <w:bottom w:val="none" w:sz="0" w:space="0" w:color="auto"/>
                <w:right w:val="none" w:sz="0" w:space="0" w:color="auto"/>
              </w:divBdr>
            </w:div>
            <w:div w:id="1401516640">
              <w:marLeft w:val="0"/>
              <w:marRight w:val="0"/>
              <w:marTop w:val="0"/>
              <w:marBottom w:val="101"/>
              <w:divBdr>
                <w:top w:val="none" w:sz="0" w:space="0" w:color="auto"/>
                <w:left w:val="none" w:sz="0" w:space="0" w:color="auto"/>
                <w:bottom w:val="none" w:sz="0" w:space="0" w:color="auto"/>
                <w:right w:val="none" w:sz="0" w:space="0" w:color="auto"/>
              </w:divBdr>
            </w:div>
            <w:div w:id="2107581363">
              <w:marLeft w:val="0"/>
              <w:marRight w:val="0"/>
              <w:marTop w:val="0"/>
              <w:marBottom w:val="101"/>
              <w:divBdr>
                <w:top w:val="none" w:sz="0" w:space="0" w:color="auto"/>
                <w:left w:val="none" w:sz="0" w:space="0" w:color="auto"/>
                <w:bottom w:val="none" w:sz="0" w:space="0" w:color="auto"/>
                <w:right w:val="none" w:sz="0" w:space="0" w:color="auto"/>
              </w:divBdr>
            </w:div>
            <w:div w:id="474681760">
              <w:marLeft w:val="0"/>
              <w:marRight w:val="0"/>
              <w:marTop w:val="0"/>
              <w:marBottom w:val="101"/>
              <w:divBdr>
                <w:top w:val="none" w:sz="0" w:space="0" w:color="auto"/>
                <w:left w:val="none" w:sz="0" w:space="0" w:color="auto"/>
                <w:bottom w:val="none" w:sz="0" w:space="0" w:color="auto"/>
                <w:right w:val="none" w:sz="0" w:space="0" w:color="auto"/>
              </w:divBdr>
            </w:div>
            <w:div w:id="805660173">
              <w:marLeft w:val="0"/>
              <w:marRight w:val="0"/>
              <w:marTop w:val="0"/>
              <w:marBottom w:val="101"/>
              <w:divBdr>
                <w:top w:val="none" w:sz="0" w:space="0" w:color="auto"/>
                <w:left w:val="none" w:sz="0" w:space="0" w:color="auto"/>
                <w:bottom w:val="none" w:sz="0" w:space="0" w:color="auto"/>
                <w:right w:val="none" w:sz="0" w:space="0" w:color="auto"/>
              </w:divBdr>
            </w:div>
            <w:div w:id="669334850">
              <w:marLeft w:val="0"/>
              <w:marRight w:val="0"/>
              <w:marTop w:val="0"/>
              <w:marBottom w:val="101"/>
              <w:divBdr>
                <w:top w:val="none" w:sz="0" w:space="0" w:color="auto"/>
                <w:left w:val="none" w:sz="0" w:space="0" w:color="auto"/>
                <w:bottom w:val="none" w:sz="0" w:space="0" w:color="auto"/>
                <w:right w:val="none" w:sz="0" w:space="0" w:color="auto"/>
              </w:divBdr>
            </w:div>
            <w:div w:id="921908180">
              <w:marLeft w:val="0"/>
              <w:marRight w:val="0"/>
              <w:marTop w:val="0"/>
              <w:marBottom w:val="101"/>
              <w:divBdr>
                <w:top w:val="none" w:sz="0" w:space="0" w:color="auto"/>
                <w:left w:val="none" w:sz="0" w:space="0" w:color="auto"/>
                <w:bottom w:val="none" w:sz="0" w:space="0" w:color="auto"/>
                <w:right w:val="none" w:sz="0" w:space="0" w:color="auto"/>
              </w:divBdr>
            </w:div>
            <w:div w:id="1451362601">
              <w:marLeft w:val="0"/>
              <w:marRight w:val="0"/>
              <w:marTop w:val="0"/>
              <w:marBottom w:val="101"/>
              <w:divBdr>
                <w:top w:val="none" w:sz="0" w:space="0" w:color="auto"/>
                <w:left w:val="none" w:sz="0" w:space="0" w:color="auto"/>
                <w:bottom w:val="none" w:sz="0" w:space="0" w:color="auto"/>
                <w:right w:val="none" w:sz="0" w:space="0" w:color="auto"/>
              </w:divBdr>
            </w:div>
            <w:div w:id="1894345226">
              <w:marLeft w:val="0"/>
              <w:marRight w:val="0"/>
              <w:marTop w:val="0"/>
              <w:marBottom w:val="101"/>
              <w:divBdr>
                <w:top w:val="none" w:sz="0" w:space="0" w:color="auto"/>
                <w:left w:val="none" w:sz="0" w:space="0" w:color="auto"/>
                <w:bottom w:val="none" w:sz="0" w:space="0" w:color="auto"/>
                <w:right w:val="none" w:sz="0" w:space="0" w:color="auto"/>
              </w:divBdr>
            </w:div>
            <w:div w:id="730809364">
              <w:marLeft w:val="0"/>
              <w:marRight w:val="0"/>
              <w:marTop w:val="0"/>
              <w:marBottom w:val="101"/>
              <w:divBdr>
                <w:top w:val="none" w:sz="0" w:space="0" w:color="auto"/>
                <w:left w:val="none" w:sz="0" w:space="0" w:color="auto"/>
                <w:bottom w:val="none" w:sz="0" w:space="0" w:color="auto"/>
                <w:right w:val="none" w:sz="0" w:space="0" w:color="auto"/>
              </w:divBdr>
            </w:div>
            <w:div w:id="1159079431">
              <w:marLeft w:val="0"/>
              <w:marRight w:val="0"/>
              <w:marTop w:val="0"/>
              <w:marBottom w:val="101"/>
              <w:divBdr>
                <w:top w:val="none" w:sz="0" w:space="0" w:color="auto"/>
                <w:left w:val="none" w:sz="0" w:space="0" w:color="auto"/>
                <w:bottom w:val="none" w:sz="0" w:space="0" w:color="auto"/>
                <w:right w:val="none" w:sz="0" w:space="0" w:color="auto"/>
              </w:divBdr>
            </w:div>
            <w:div w:id="1857645572">
              <w:marLeft w:val="0"/>
              <w:marRight w:val="0"/>
              <w:marTop w:val="0"/>
              <w:marBottom w:val="101"/>
              <w:divBdr>
                <w:top w:val="none" w:sz="0" w:space="0" w:color="auto"/>
                <w:left w:val="none" w:sz="0" w:space="0" w:color="auto"/>
                <w:bottom w:val="none" w:sz="0" w:space="0" w:color="auto"/>
                <w:right w:val="none" w:sz="0" w:space="0" w:color="auto"/>
              </w:divBdr>
            </w:div>
            <w:div w:id="138886790">
              <w:marLeft w:val="0"/>
              <w:marRight w:val="0"/>
              <w:marTop w:val="0"/>
              <w:marBottom w:val="101"/>
              <w:divBdr>
                <w:top w:val="none" w:sz="0" w:space="0" w:color="auto"/>
                <w:left w:val="none" w:sz="0" w:space="0" w:color="auto"/>
                <w:bottom w:val="none" w:sz="0" w:space="0" w:color="auto"/>
                <w:right w:val="none" w:sz="0" w:space="0" w:color="auto"/>
              </w:divBdr>
            </w:div>
            <w:div w:id="991714881">
              <w:marLeft w:val="0"/>
              <w:marRight w:val="0"/>
              <w:marTop w:val="0"/>
              <w:marBottom w:val="101"/>
              <w:divBdr>
                <w:top w:val="none" w:sz="0" w:space="0" w:color="auto"/>
                <w:left w:val="none" w:sz="0" w:space="0" w:color="auto"/>
                <w:bottom w:val="none" w:sz="0" w:space="0" w:color="auto"/>
                <w:right w:val="none" w:sz="0" w:space="0" w:color="auto"/>
              </w:divBdr>
            </w:div>
            <w:div w:id="306521774">
              <w:marLeft w:val="0"/>
              <w:marRight w:val="0"/>
              <w:marTop w:val="0"/>
              <w:marBottom w:val="101"/>
              <w:divBdr>
                <w:top w:val="none" w:sz="0" w:space="0" w:color="auto"/>
                <w:left w:val="none" w:sz="0" w:space="0" w:color="auto"/>
                <w:bottom w:val="none" w:sz="0" w:space="0" w:color="auto"/>
                <w:right w:val="none" w:sz="0" w:space="0" w:color="auto"/>
              </w:divBdr>
            </w:div>
            <w:div w:id="1957563429">
              <w:marLeft w:val="0"/>
              <w:marRight w:val="0"/>
              <w:marTop w:val="0"/>
              <w:marBottom w:val="101"/>
              <w:divBdr>
                <w:top w:val="none" w:sz="0" w:space="0" w:color="auto"/>
                <w:left w:val="none" w:sz="0" w:space="0" w:color="auto"/>
                <w:bottom w:val="none" w:sz="0" w:space="0" w:color="auto"/>
                <w:right w:val="none" w:sz="0" w:space="0" w:color="auto"/>
              </w:divBdr>
            </w:div>
            <w:div w:id="2054428948">
              <w:marLeft w:val="0"/>
              <w:marRight w:val="0"/>
              <w:marTop w:val="0"/>
              <w:marBottom w:val="101"/>
              <w:divBdr>
                <w:top w:val="none" w:sz="0" w:space="0" w:color="auto"/>
                <w:left w:val="none" w:sz="0" w:space="0" w:color="auto"/>
                <w:bottom w:val="none" w:sz="0" w:space="0" w:color="auto"/>
                <w:right w:val="none" w:sz="0" w:space="0" w:color="auto"/>
              </w:divBdr>
            </w:div>
            <w:div w:id="560215910">
              <w:marLeft w:val="0"/>
              <w:marRight w:val="0"/>
              <w:marTop w:val="0"/>
              <w:marBottom w:val="101"/>
              <w:divBdr>
                <w:top w:val="none" w:sz="0" w:space="0" w:color="auto"/>
                <w:left w:val="none" w:sz="0" w:space="0" w:color="auto"/>
                <w:bottom w:val="none" w:sz="0" w:space="0" w:color="auto"/>
                <w:right w:val="none" w:sz="0" w:space="0" w:color="auto"/>
              </w:divBdr>
            </w:div>
            <w:div w:id="1731075494">
              <w:marLeft w:val="0"/>
              <w:marRight w:val="0"/>
              <w:marTop w:val="0"/>
              <w:marBottom w:val="101"/>
              <w:divBdr>
                <w:top w:val="none" w:sz="0" w:space="0" w:color="auto"/>
                <w:left w:val="none" w:sz="0" w:space="0" w:color="auto"/>
                <w:bottom w:val="none" w:sz="0" w:space="0" w:color="auto"/>
                <w:right w:val="none" w:sz="0" w:space="0" w:color="auto"/>
              </w:divBdr>
            </w:div>
            <w:div w:id="1860851763">
              <w:marLeft w:val="0"/>
              <w:marRight w:val="0"/>
              <w:marTop w:val="0"/>
              <w:marBottom w:val="101"/>
              <w:divBdr>
                <w:top w:val="none" w:sz="0" w:space="0" w:color="auto"/>
                <w:left w:val="none" w:sz="0" w:space="0" w:color="auto"/>
                <w:bottom w:val="none" w:sz="0" w:space="0" w:color="auto"/>
                <w:right w:val="none" w:sz="0" w:space="0" w:color="auto"/>
              </w:divBdr>
            </w:div>
            <w:div w:id="1360548469">
              <w:marLeft w:val="0"/>
              <w:marRight w:val="0"/>
              <w:marTop w:val="0"/>
              <w:marBottom w:val="101"/>
              <w:divBdr>
                <w:top w:val="none" w:sz="0" w:space="0" w:color="auto"/>
                <w:left w:val="none" w:sz="0" w:space="0" w:color="auto"/>
                <w:bottom w:val="none" w:sz="0" w:space="0" w:color="auto"/>
                <w:right w:val="none" w:sz="0" w:space="0" w:color="auto"/>
              </w:divBdr>
            </w:div>
            <w:div w:id="1951234531">
              <w:marLeft w:val="0"/>
              <w:marRight w:val="0"/>
              <w:marTop w:val="0"/>
              <w:marBottom w:val="101"/>
              <w:divBdr>
                <w:top w:val="none" w:sz="0" w:space="0" w:color="auto"/>
                <w:left w:val="none" w:sz="0" w:space="0" w:color="auto"/>
                <w:bottom w:val="none" w:sz="0" w:space="0" w:color="auto"/>
                <w:right w:val="none" w:sz="0" w:space="0" w:color="auto"/>
              </w:divBdr>
            </w:div>
            <w:div w:id="582645276">
              <w:marLeft w:val="0"/>
              <w:marRight w:val="0"/>
              <w:marTop w:val="0"/>
              <w:marBottom w:val="101"/>
              <w:divBdr>
                <w:top w:val="none" w:sz="0" w:space="0" w:color="auto"/>
                <w:left w:val="none" w:sz="0" w:space="0" w:color="auto"/>
                <w:bottom w:val="none" w:sz="0" w:space="0" w:color="auto"/>
                <w:right w:val="none" w:sz="0" w:space="0" w:color="auto"/>
              </w:divBdr>
            </w:div>
            <w:div w:id="1005400270">
              <w:marLeft w:val="0"/>
              <w:marRight w:val="0"/>
              <w:marTop w:val="0"/>
              <w:marBottom w:val="101"/>
              <w:divBdr>
                <w:top w:val="none" w:sz="0" w:space="0" w:color="auto"/>
                <w:left w:val="none" w:sz="0" w:space="0" w:color="auto"/>
                <w:bottom w:val="none" w:sz="0" w:space="0" w:color="auto"/>
                <w:right w:val="none" w:sz="0" w:space="0" w:color="auto"/>
              </w:divBdr>
            </w:div>
            <w:div w:id="1984462257">
              <w:marLeft w:val="0"/>
              <w:marRight w:val="0"/>
              <w:marTop w:val="0"/>
              <w:marBottom w:val="101"/>
              <w:divBdr>
                <w:top w:val="none" w:sz="0" w:space="0" w:color="auto"/>
                <w:left w:val="none" w:sz="0" w:space="0" w:color="auto"/>
                <w:bottom w:val="none" w:sz="0" w:space="0" w:color="auto"/>
                <w:right w:val="none" w:sz="0" w:space="0" w:color="auto"/>
              </w:divBdr>
            </w:div>
            <w:div w:id="510528191">
              <w:marLeft w:val="0"/>
              <w:marRight w:val="0"/>
              <w:marTop w:val="0"/>
              <w:marBottom w:val="101"/>
              <w:divBdr>
                <w:top w:val="none" w:sz="0" w:space="0" w:color="auto"/>
                <w:left w:val="none" w:sz="0" w:space="0" w:color="auto"/>
                <w:bottom w:val="none" w:sz="0" w:space="0" w:color="auto"/>
                <w:right w:val="none" w:sz="0" w:space="0" w:color="auto"/>
              </w:divBdr>
            </w:div>
            <w:div w:id="990521105">
              <w:marLeft w:val="0"/>
              <w:marRight w:val="0"/>
              <w:marTop w:val="0"/>
              <w:marBottom w:val="101"/>
              <w:divBdr>
                <w:top w:val="none" w:sz="0" w:space="0" w:color="auto"/>
                <w:left w:val="none" w:sz="0" w:space="0" w:color="auto"/>
                <w:bottom w:val="none" w:sz="0" w:space="0" w:color="auto"/>
                <w:right w:val="none" w:sz="0" w:space="0" w:color="auto"/>
              </w:divBdr>
            </w:div>
            <w:div w:id="1010060166">
              <w:marLeft w:val="0"/>
              <w:marRight w:val="0"/>
              <w:marTop w:val="0"/>
              <w:marBottom w:val="101"/>
              <w:divBdr>
                <w:top w:val="none" w:sz="0" w:space="0" w:color="auto"/>
                <w:left w:val="none" w:sz="0" w:space="0" w:color="auto"/>
                <w:bottom w:val="none" w:sz="0" w:space="0" w:color="auto"/>
                <w:right w:val="none" w:sz="0" w:space="0" w:color="auto"/>
              </w:divBdr>
            </w:div>
            <w:div w:id="2017610849">
              <w:marLeft w:val="0"/>
              <w:marRight w:val="0"/>
              <w:marTop w:val="0"/>
              <w:marBottom w:val="101"/>
              <w:divBdr>
                <w:top w:val="none" w:sz="0" w:space="0" w:color="auto"/>
                <w:left w:val="none" w:sz="0" w:space="0" w:color="auto"/>
                <w:bottom w:val="none" w:sz="0" w:space="0" w:color="auto"/>
                <w:right w:val="none" w:sz="0" w:space="0" w:color="auto"/>
              </w:divBdr>
            </w:div>
            <w:div w:id="1004549386">
              <w:marLeft w:val="0"/>
              <w:marRight w:val="0"/>
              <w:marTop w:val="0"/>
              <w:marBottom w:val="101"/>
              <w:divBdr>
                <w:top w:val="none" w:sz="0" w:space="0" w:color="auto"/>
                <w:left w:val="none" w:sz="0" w:space="0" w:color="auto"/>
                <w:bottom w:val="none" w:sz="0" w:space="0" w:color="auto"/>
                <w:right w:val="none" w:sz="0" w:space="0" w:color="auto"/>
              </w:divBdr>
            </w:div>
            <w:div w:id="1432121956">
              <w:marLeft w:val="0"/>
              <w:marRight w:val="0"/>
              <w:marTop w:val="0"/>
              <w:marBottom w:val="101"/>
              <w:divBdr>
                <w:top w:val="none" w:sz="0" w:space="0" w:color="auto"/>
                <w:left w:val="none" w:sz="0" w:space="0" w:color="auto"/>
                <w:bottom w:val="none" w:sz="0" w:space="0" w:color="auto"/>
                <w:right w:val="none" w:sz="0" w:space="0" w:color="auto"/>
              </w:divBdr>
            </w:div>
            <w:div w:id="491870994">
              <w:marLeft w:val="0"/>
              <w:marRight w:val="0"/>
              <w:marTop w:val="0"/>
              <w:marBottom w:val="101"/>
              <w:divBdr>
                <w:top w:val="none" w:sz="0" w:space="0" w:color="auto"/>
                <w:left w:val="none" w:sz="0" w:space="0" w:color="auto"/>
                <w:bottom w:val="none" w:sz="0" w:space="0" w:color="auto"/>
                <w:right w:val="none" w:sz="0" w:space="0" w:color="auto"/>
              </w:divBdr>
            </w:div>
            <w:div w:id="1497455247">
              <w:marLeft w:val="0"/>
              <w:marRight w:val="0"/>
              <w:marTop w:val="0"/>
              <w:marBottom w:val="101"/>
              <w:divBdr>
                <w:top w:val="none" w:sz="0" w:space="0" w:color="auto"/>
                <w:left w:val="none" w:sz="0" w:space="0" w:color="auto"/>
                <w:bottom w:val="none" w:sz="0" w:space="0" w:color="auto"/>
                <w:right w:val="none" w:sz="0" w:space="0" w:color="auto"/>
              </w:divBdr>
            </w:div>
            <w:div w:id="1130129032">
              <w:marLeft w:val="0"/>
              <w:marRight w:val="0"/>
              <w:marTop w:val="0"/>
              <w:marBottom w:val="101"/>
              <w:divBdr>
                <w:top w:val="none" w:sz="0" w:space="0" w:color="auto"/>
                <w:left w:val="none" w:sz="0" w:space="0" w:color="auto"/>
                <w:bottom w:val="none" w:sz="0" w:space="0" w:color="auto"/>
                <w:right w:val="none" w:sz="0" w:space="0" w:color="auto"/>
              </w:divBdr>
            </w:div>
            <w:div w:id="446122577">
              <w:marLeft w:val="0"/>
              <w:marRight w:val="0"/>
              <w:marTop w:val="0"/>
              <w:marBottom w:val="101"/>
              <w:divBdr>
                <w:top w:val="none" w:sz="0" w:space="0" w:color="auto"/>
                <w:left w:val="none" w:sz="0" w:space="0" w:color="auto"/>
                <w:bottom w:val="none" w:sz="0" w:space="0" w:color="auto"/>
                <w:right w:val="none" w:sz="0" w:space="0" w:color="auto"/>
              </w:divBdr>
            </w:div>
            <w:div w:id="608583869">
              <w:marLeft w:val="0"/>
              <w:marRight w:val="0"/>
              <w:marTop w:val="0"/>
              <w:marBottom w:val="101"/>
              <w:divBdr>
                <w:top w:val="none" w:sz="0" w:space="0" w:color="auto"/>
                <w:left w:val="none" w:sz="0" w:space="0" w:color="auto"/>
                <w:bottom w:val="none" w:sz="0" w:space="0" w:color="auto"/>
                <w:right w:val="none" w:sz="0" w:space="0" w:color="auto"/>
              </w:divBdr>
            </w:div>
            <w:div w:id="708337275">
              <w:marLeft w:val="0"/>
              <w:marRight w:val="0"/>
              <w:marTop w:val="0"/>
              <w:marBottom w:val="101"/>
              <w:divBdr>
                <w:top w:val="none" w:sz="0" w:space="0" w:color="auto"/>
                <w:left w:val="none" w:sz="0" w:space="0" w:color="auto"/>
                <w:bottom w:val="none" w:sz="0" w:space="0" w:color="auto"/>
                <w:right w:val="none" w:sz="0" w:space="0" w:color="auto"/>
              </w:divBdr>
            </w:div>
            <w:div w:id="780952842">
              <w:marLeft w:val="0"/>
              <w:marRight w:val="0"/>
              <w:marTop w:val="0"/>
              <w:marBottom w:val="101"/>
              <w:divBdr>
                <w:top w:val="none" w:sz="0" w:space="0" w:color="auto"/>
                <w:left w:val="none" w:sz="0" w:space="0" w:color="auto"/>
                <w:bottom w:val="none" w:sz="0" w:space="0" w:color="auto"/>
                <w:right w:val="none" w:sz="0" w:space="0" w:color="auto"/>
              </w:divBdr>
            </w:div>
            <w:div w:id="1630041598">
              <w:marLeft w:val="0"/>
              <w:marRight w:val="0"/>
              <w:marTop w:val="0"/>
              <w:marBottom w:val="101"/>
              <w:divBdr>
                <w:top w:val="none" w:sz="0" w:space="0" w:color="auto"/>
                <w:left w:val="none" w:sz="0" w:space="0" w:color="auto"/>
                <w:bottom w:val="none" w:sz="0" w:space="0" w:color="auto"/>
                <w:right w:val="none" w:sz="0" w:space="0" w:color="auto"/>
              </w:divBdr>
            </w:div>
            <w:div w:id="1083648719">
              <w:marLeft w:val="0"/>
              <w:marRight w:val="0"/>
              <w:marTop w:val="0"/>
              <w:marBottom w:val="101"/>
              <w:divBdr>
                <w:top w:val="none" w:sz="0" w:space="0" w:color="auto"/>
                <w:left w:val="none" w:sz="0" w:space="0" w:color="auto"/>
                <w:bottom w:val="none" w:sz="0" w:space="0" w:color="auto"/>
                <w:right w:val="none" w:sz="0" w:space="0" w:color="auto"/>
              </w:divBdr>
            </w:div>
            <w:div w:id="1592936331">
              <w:marLeft w:val="0"/>
              <w:marRight w:val="0"/>
              <w:marTop w:val="0"/>
              <w:marBottom w:val="101"/>
              <w:divBdr>
                <w:top w:val="none" w:sz="0" w:space="0" w:color="auto"/>
                <w:left w:val="none" w:sz="0" w:space="0" w:color="auto"/>
                <w:bottom w:val="none" w:sz="0" w:space="0" w:color="auto"/>
                <w:right w:val="none" w:sz="0" w:space="0" w:color="auto"/>
              </w:divBdr>
            </w:div>
            <w:div w:id="1261833830">
              <w:marLeft w:val="0"/>
              <w:marRight w:val="0"/>
              <w:marTop w:val="0"/>
              <w:marBottom w:val="101"/>
              <w:divBdr>
                <w:top w:val="none" w:sz="0" w:space="0" w:color="auto"/>
                <w:left w:val="none" w:sz="0" w:space="0" w:color="auto"/>
                <w:bottom w:val="none" w:sz="0" w:space="0" w:color="auto"/>
                <w:right w:val="none" w:sz="0" w:space="0" w:color="auto"/>
              </w:divBdr>
            </w:div>
            <w:div w:id="1790659974">
              <w:marLeft w:val="0"/>
              <w:marRight w:val="0"/>
              <w:marTop w:val="0"/>
              <w:marBottom w:val="101"/>
              <w:divBdr>
                <w:top w:val="none" w:sz="0" w:space="0" w:color="auto"/>
                <w:left w:val="none" w:sz="0" w:space="0" w:color="auto"/>
                <w:bottom w:val="none" w:sz="0" w:space="0" w:color="auto"/>
                <w:right w:val="none" w:sz="0" w:space="0" w:color="auto"/>
              </w:divBdr>
            </w:div>
            <w:div w:id="903106177">
              <w:marLeft w:val="0"/>
              <w:marRight w:val="0"/>
              <w:marTop w:val="0"/>
              <w:marBottom w:val="101"/>
              <w:divBdr>
                <w:top w:val="none" w:sz="0" w:space="0" w:color="auto"/>
                <w:left w:val="none" w:sz="0" w:space="0" w:color="auto"/>
                <w:bottom w:val="none" w:sz="0" w:space="0" w:color="auto"/>
                <w:right w:val="none" w:sz="0" w:space="0" w:color="auto"/>
              </w:divBdr>
            </w:div>
            <w:div w:id="1289555902">
              <w:marLeft w:val="0"/>
              <w:marRight w:val="0"/>
              <w:marTop w:val="0"/>
              <w:marBottom w:val="101"/>
              <w:divBdr>
                <w:top w:val="none" w:sz="0" w:space="0" w:color="auto"/>
                <w:left w:val="none" w:sz="0" w:space="0" w:color="auto"/>
                <w:bottom w:val="none" w:sz="0" w:space="0" w:color="auto"/>
                <w:right w:val="none" w:sz="0" w:space="0" w:color="auto"/>
              </w:divBdr>
            </w:div>
            <w:div w:id="160194923">
              <w:marLeft w:val="0"/>
              <w:marRight w:val="0"/>
              <w:marTop w:val="0"/>
              <w:marBottom w:val="101"/>
              <w:divBdr>
                <w:top w:val="none" w:sz="0" w:space="0" w:color="auto"/>
                <w:left w:val="none" w:sz="0" w:space="0" w:color="auto"/>
                <w:bottom w:val="none" w:sz="0" w:space="0" w:color="auto"/>
                <w:right w:val="none" w:sz="0" w:space="0" w:color="auto"/>
              </w:divBdr>
            </w:div>
            <w:div w:id="1716155448">
              <w:marLeft w:val="0"/>
              <w:marRight w:val="0"/>
              <w:marTop w:val="0"/>
              <w:marBottom w:val="101"/>
              <w:divBdr>
                <w:top w:val="none" w:sz="0" w:space="0" w:color="auto"/>
                <w:left w:val="none" w:sz="0" w:space="0" w:color="auto"/>
                <w:bottom w:val="none" w:sz="0" w:space="0" w:color="auto"/>
                <w:right w:val="none" w:sz="0" w:space="0" w:color="auto"/>
              </w:divBdr>
            </w:div>
            <w:div w:id="1152330709">
              <w:marLeft w:val="0"/>
              <w:marRight w:val="0"/>
              <w:marTop w:val="0"/>
              <w:marBottom w:val="101"/>
              <w:divBdr>
                <w:top w:val="none" w:sz="0" w:space="0" w:color="auto"/>
                <w:left w:val="none" w:sz="0" w:space="0" w:color="auto"/>
                <w:bottom w:val="none" w:sz="0" w:space="0" w:color="auto"/>
                <w:right w:val="none" w:sz="0" w:space="0" w:color="auto"/>
              </w:divBdr>
            </w:div>
            <w:div w:id="609750932">
              <w:marLeft w:val="0"/>
              <w:marRight w:val="0"/>
              <w:marTop w:val="0"/>
              <w:marBottom w:val="101"/>
              <w:divBdr>
                <w:top w:val="none" w:sz="0" w:space="0" w:color="auto"/>
                <w:left w:val="none" w:sz="0" w:space="0" w:color="auto"/>
                <w:bottom w:val="none" w:sz="0" w:space="0" w:color="auto"/>
                <w:right w:val="none" w:sz="0" w:space="0" w:color="auto"/>
              </w:divBdr>
            </w:div>
            <w:div w:id="926229253">
              <w:marLeft w:val="0"/>
              <w:marRight w:val="0"/>
              <w:marTop w:val="0"/>
              <w:marBottom w:val="101"/>
              <w:divBdr>
                <w:top w:val="none" w:sz="0" w:space="0" w:color="auto"/>
                <w:left w:val="none" w:sz="0" w:space="0" w:color="auto"/>
                <w:bottom w:val="none" w:sz="0" w:space="0" w:color="auto"/>
                <w:right w:val="none" w:sz="0" w:space="0" w:color="auto"/>
              </w:divBdr>
            </w:div>
            <w:div w:id="2071029390">
              <w:marLeft w:val="0"/>
              <w:marRight w:val="0"/>
              <w:marTop w:val="0"/>
              <w:marBottom w:val="101"/>
              <w:divBdr>
                <w:top w:val="none" w:sz="0" w:space="0" w:color="auto"/>
                <w:left w:val="none" w:sz="0" w:space="0" w:color="auto"/>
                <w:bottom w:val="none" w:sz="0" w:space="0" w:color="auto"/>
                <w:right w:val="none" w:sz="0" w:space="0" w:color="auto"/>
              </w:divBdr>
            </w:div>
            <w:div w:id="148979272">
              <w:marLeft w:val="0"/>
              <w:marRight w:val="0"/>
              <w:marTop w:val="0"/>
              <w:marBottom w:val="101"/>
              <w:divBdr>
                <w:top w:val="none" w:sz="0" w:space="0" w:color="auto"/>
                <w:left w:val="none" w:sz="0" w:space="0" w:color="auto"/>
                <w:bottom w:val="none" w:sz="0" w:space="0" w:color="auto"/>
                <w:right w:val="none" w:sz="0" w:space="0" w:color="auto"/>
              </w:divBdr>
            </w:div>
            <w:div w:id="1591892169">
              <w:marLeft w:val="0"/>
              <w:marRight w:val="0"/>
              <w:marTop w:val="0"/>
              <w:marBottom w:val="101"/>
              <w:divBdr>
                <w:top w:val="none" w:sz="0" w:space="0" w:color="auto"/>
                <w:left w:val="none" w:sz="0" w:space="0" w:color="auto"/>
                <w:bottom w:val="none" w:sz="0" w:space="0" w:color="auto"/>
                <w:right w:val="none" w:sz="0" w:space="0" w:color="auto"/>
              </w:divBdr>
            </w:div>
            <w:div w:id="862599182">
              <w:marLeft w:val="0"/>
              <w:marRight w:val="0"/>
              <w:marTop w:val="0"/>
              <w:marBottom w:val="101"/>
              <w:divBdr>
                <w:top w:val="none" w:sz="0" w:space="0" w:color="auto"/>
                <w:left w:val="none" w:sz="0" w:space="0" w:color="auto"/>
                <w:bottom w:val="none" w:sz="0" w:space="0" w:color="auto"/>
                <w:right w:val="none" w:sz="0" w:space="0" w:color="auto"/>
              </w:divBdr>
            </w:div>
            <w:div w:id="77220487">
              <w:marLeft w:val="0"/>
              <w:marRight w:val="0"/>
              <w:marTop w:val="0"/>
              <w:marBottom w:val="101"/>
              <w:divBdr>
                <w:top w:val="none" w:sz="0" w:space="0" w:color="auto"/>
                <w:left w:val="none" w:sz="0" w:space="0" w:color="auto"/>
                <w:bottom w:val="none" w:sz="0" w:space="0" w:color="auto"/>
                <w:right w:val="none" w:sz="0" w:space="0" w:color="auto"/>
              </w:divBdr>
            </w:div>
            <w:div w:id="1120800282">
              <w:marLeft w:val="0"/>
              <w:marRight w:val="0"/>
              <w:marTop w:val="0"/>
              <w:marBottom w:val="101"/>
              <w:divBdr>
                <w:top w:val="none" w:sz="0" w:space="0" w:color="auto"/>
                <w:left w:val="none" w:sz="0" w:space="0" w:color="auto"/>
                <w:bottom w:val="none" w:sz="0" w:space="0" w:color="auto"/>
                <w:right w:val="none" w:sz="0" w:space="0" w:color="auto"/>
              </w:divBdr>
            </w:div>
            <w:div w:id="58407720">
              <w:marLeft w:val="0"/>
              <w:marRight w:val="0"/>
              <w:marTop w:val="0"/>
              <w:marBottom w:val="101"/>
              <w:divBdr>
                <w:top w:val="none" w:sz="0" w:space="0" w:color="auto"/>
                <w:left w:val="none" w:sz="0" w:space="0" w:color="auto"/>
                <w:bottom w:val="none" w:sz="0" w:space="0" w:color="auto"/>
                <w:right w:val="none" w:sz="0" w:space="0" w:color="auto"/>
              </w:divBdr>
            </w:div>
            <w:div w:id="188572680">
              <w:marLeft w:val="0"/>
              <w:marRight w:val="0"/>
              <w:marTop w:val="0"/>
              <w:marBottom w:val="101"/>
              <w:divBdr>
                <w:top w:val="none" w:sz="0" w:space="0" w:color="auto"/>
                <w:left w:val="none" w:sz="0" w:space="0" w:color="auto"/>
                <w:bottom w:val="none" w:sz="0" w:space="0" w:color="auto"/>
                <w:right w:val="none" w:sz="0" w:space="0" w:color="auto"/>
              </w:divBdr>
            </w:div>
            <w:div w:id="881476317">
              <w:marLeft w:val="0"/>
              <w:marRight w:val="0"/>
              <w:marTop w:val="0"/>
              <w:marBottom w:val="101"/>
              <w:divBdr>
                <w:top w:val="none" w:sz="0" w:space="0" w:color="auto"/>
                <w:left w:val="none" w:sz="0" w:space="0" w:color="auto"/>
                <w:bottom w:val="none" w:sz="0" w:space="0" w:color="auto"/>
                <w:right w:val="none" w:sz="0" w:space="0" w:color="auto"/>
              </w:divBdr>
            </w:div>
            <w:div w:id="911309902">
              <w:marLeft w:val="0"/>
              <w:marRight w:val="0"/>
              <w:marTop w:val="0"/>
              <w:marBottom w:val="101"/>
              <w:divBdr>
                <w:top w:val="none" w:sz="0" w:space="0" w:color="auto"/>
                <w:left w:val="none" w:sz="0" w:space="0" w:color="auto"/>
                <w:bottom w:val="none" w:sz="0" w:space="0" w:color="auto"/>
                <w:right w:val="none" w:sz="0" w:space="0" w:color="auto"/>
              </w:divBdr>
            </w:div>
            <w:div w:id="1463772085">
              <w:marLeft w:val="0"/>
              <w:marRight w:val="0"/>
              <w:marTop w:val="0"/>
              <w:marBottom w:val="101"/>
              <w:divBdr>
                <w:top w:val="none" w:sz="0" w:space="0" w:color="auto"/>
                <w:left w:val="none" w:sz="0" w:space="0" w:color="auto"/>
                <w:bottom w:val="none" w:sz="0" w:space="0" w:color="auto"/>
                <w:right w:val="none" w:sz="0" w:space="0" w:color="auto"/>
              </w:divBdr>
            </w:div>
            <w:div w:id="1166869392">
              <w:marLeft w:val="0"/>
              <w:marRight w:val="0"/>
              <w:marTop w:val="0"/>
              <w:marBottom w:val="101"/>
              <w:divBdr>
                <w:top w:val="none" w:sz="0" w:space="0" w:color="auto"/>
                <w:left w:val="none" w:sz="0" w:space="0" w:color="auto"/>
                <w:bottom w:val="none" w:sz="0" w:space="0" w:color="auto"/>
                <w:right w:val="none" w:sz="0" w:space="0" w:color="auto"/>
              </w:divBdr>
            </w:div>
            <w:div w:id="1109080734">
              <w:marLeft w:val="0"/>
              <w:marRight w:val="0"/>
              <w:marTop w:val="0"/>
              <w:marBottom w:val="101"/>
              <w:divBdr>
                <w:top w:val="none" w:sz="0" w:space="0" w:color="auto"/>
                <w:left w:val="none" w:sz="0" w:space="0" w:color="auto"/>
                <w:bottom w:val="none" w:sz="0" w:space="0" w:color="auto"/>
                <w:right w:val="none" w:sz="0" w:space="0" w:color="auto"/>
              </w:divBdr>
            </w:div>
            <w:div w:id="1622884100">
              <w:marLeft w:val="0"/>
              <w:marRight w:val="0"/>
              <w:marTop w:val="0"/>
              <w:marBottom w:val="101"/>
              <w:divBdr>
                <w:top w:val="none" w:sz="0" w:space="0" w:color="auto"/>
                <w:left w:val="none" w:sz="0" w:space="0" w:color="auto"/>
                <w:bottom w:val="none" w:sz="0" w:space="0" w:color="auto"/>
                <w:right w:val="none" w:sz="0" w:space="0" w:color="auto"/>
              </w:divBdr>
            </w:div>
            <w:div w:id="102505328">
              <w:marLeft w:val="0"/>
              <w:marRight w:val="0"/>
              <w:marTop w:val="0"/>
              <w:marBottom w:val="101"/>
              <w:divBdr>
                <w:top w:val="none" w:sz="0" w:space="0" w:color="auto"/>
                <w:left w:val="none" w:sz="0" w:space="0" w:color="auto"/>
                <w:bottom w:val="none" w:sz="0" w:space="0" w:color="auto"/>
                <w:right w:val="none" w:sz="0" w:space="0" w:color="auto"/>
              </w:divBdr>
            </w:div>
            <w:div w:id="784077030">
              <w:marLeft w:val="0"/>
              <w:marRight w:val="0"/>
              <w:marTop w:val="0"/>
              <w:marBottom w:val="101"/>
              <w:divBdr>
                <w:top w:val="none" w:sz="0" w:space="0" w:color="auto"/>
                <w:left w:val="none" w:sz="0" w:space="0" w:color="auto"/>
                <w:bottom w:val="none" w:sz="0" w:space="0" w:color="auto"/>
                <w:right w:val="none" w:sz="0" w:space="0" w:color="auto"/>
              </w:divBdr>
            </w:div>
            <w:div w:id="1334727558">
              <w:marLeft w:val="0"/>
              <w:marRight w:val="0"/>
              <w:marTop w:val="0"/>
              <w:marBottom w:val="101"/>
              <w:divBdr>
                <w:top w:val="none" w:sz="0" w:space="0" w:color="auto"/>
                <w:left w:val="none" w:sz="0" w:space="0" w:color="auto"/>
                <w:bottom w:val="none" w:sz="0" w:space="0" w:color="auto"/>
                <w:right w:val="none" w:sz="0" w:space="0" w:color="auto"/>
              </w:divBdr>
            </w:div>
            <w:div w:id="1379551932">
              <w:marLeft w:val="0"/>
              <w:marRight w:val="0"/>
              <w:marTop w:val="0"/>
              <w:marBottom w:val="101"/>
              <w:divBdr>
                <w:top w:val="none" w:sz="0" w:space="0" w:color="auto"/>
                <w:left w:val="none" w:sz="0" w:space="0" w:color="auto"/>
                <w:bottom w:val="none" w:sz="0" w:space="0" w:color="auto"/>
                <w:right w:val="none" w:sz="0" w:space="0" w:color="auto"/>
              </w:divBdr>
            </w:div>
            <w:div w:id="978994004">
              <w:marLeft w:val="0"/>
              <w:marRight w:val="0"/>
              <w:marTop w:val="0"/>
              <w:marBottom w:val="101"/>
              <w:divBdr>
                <w:top w:val="none" w:sz="0" w:space="0" w:color="auto"/>
                <w:left w:val="none" w:sz="0" w:space="0" w:color="auto"/>
                <w:bottom w:val="none" w:sz="0" w:space="0" w:color="auto"/>
                <w:right w:val="none" w:sz="0" w:space="0" w:color="auto"/>
              </w:divBdr>
            </w:div>
            <w:div w:id="194738211">
              <w:marLeft w:val="0"/>
              <w:marRight w:val="0"/>
              <w:marTop w:val="0"/>
              <w:marBottom w:val="101"/>
              <w:divBdr>
                <w:top w:val="none" w:sz="0" w:space="0" w:color="auto"/>
                <w:left w:val="none" w:sz="0" w:space="0" w:color="auto"/>
                <w:bottom w:val="none" w:sz="0" w:space="0" w:color="auto"/>
                <w:right w:val="none" w:sz="0" w:space="0" w:color="auto"/>
              </w:divBdr>
            </w:div>
            <w:div w:id="278490894">
              <w:marLeft w:val="0"/>
              <w:marRight w:val="0"/>
              <w:marTop w:val="0"/>
              <w:marBottom w:val="101"/>
              <w:divBdr>
                <w:top w:val="none" w:sz="0" w:space="0" w:color="auto"/>
                <w:left w:val="none" w:sz="0" w:space="0" w:color="auto"/>
                <w:bottom w:val="none" w:sz="0" w:space="0" w:color="auto"/>
                <w:right w:val="none" w:sz="0" w:space="0" w:color="auto"/>
              </w:divBdr>
            </w:div>
            <w:div w:id="568925533">
              <w:marLeft w:val="0"/>
              <w:marRight w:val="0"/>
              <w:marTop w:val="0"/>
              <w:marBottom w:val="101"/>
              <w:divBdr>
                <w:top w:val="none" w:sz="0" w:space="0" w:color="auto"/>
                <w:left w:val="none" w:sz="0" w:space="0" w:color="auto"/>
                <w:bottom w:val="none" w:sz="0" w:space="0" w:color="auto"/>
                <w:right w:val="none" w:sz="0" w:space="0" w:color="auto"/>
              </w:divBdr>
            </w:div>
            <w:div w:id="53941768">
              <w:marLeft w:val="0"/>
              <w:marRight w:val="0"/>
              <w:marTop w:val="0"/>
              <w:marBottom w:val="101"/>
              <w:divBdr>
                <w:top w:val="none" w:sz="0" w:space="0" w:color="auto"/>
                <w:left w:val="none" w:sz="0" w:space="0" w:color="auto"/>
                <w:bottom w:val="none" w:sz="0" w:space="0" w:color="auto"/>
                <w:right w:val="none" w:sz="0" w:space="0" w:color="auto"/>
              </w:divBdr>
            </w:div>
            <w:div w:id="1041586698">
              <w:marLeft w:val="0"/>
              <w:marRight w:val="0"/>
              <w:marTop w:val="0"/>
              <w:marBottom w:val="101"/>
              <w:divBdr>
                <w:top w:val="none" w:sz="0" w:space="0" w:color="auto"/>
                <w:left w:val="none" w:sz="0" w:space="0" w:color="auto"/>
                <w:bottom w:val="none" w:sz="0" w:space="0" w:color="auto"/>
                <w:right w:val="none" w:sz="0" w:space="0" w:color="auto"/>
              </w:divBdr>
            </w:div>
            <w:div w:id="1249266380">
              <w:marLeft w:val="0"/>
              <w:marRight w:val="0"/>
              <w:marTop w:val="0"/>
              <w:marBottom w:val="101"/>
              <w:divBdr>
                <w:top w:val="none" w:sz="0" w:space="0" w:color="auto"/>
                <w:left w:val="none" w:sz="0" w:space="0" w:color="auto"/>
                <w:bottom w:val="none" w:sz="0" w:space="0" w:color="auto"/>
                <w:right w:val="none" w:sz="0" w:space="0" w:color="auto"/>
              </w:divBdr>
            </w:div>
            <w:div w:id="617875460">
              <w:marLeft w:val="0"/>
              <w:marRight w:val="0"/>
              <w:marTop w:val="0"/>
              <w:marBottom w:val="101"/>
              <w:divBdr>
                <w:top w:val="none" w:sz="0" w:space="0" w:color="auto"/>
                <w:left w:val="none" w:sz="0" w:space="0" w:color="auto"/>
                <w:bottom w:val="none" w:sz="0" w:space="0" w:color="auto"/>
                <w:right w:val="none" w:sz="0" w:space="0" w:color="auto"/>
              </w:divBdr>
            </w:div>
            <w:div w:id="233274124">
              <w:marLeft w:val="0"/>
              <w:marRight w:val="0"/>
              <w:marTop w:val="0"/>
              <w:marBottom w:val="101"/>
              <w:divBdr>
                <w:top w:val="none" w:sz="0" w:space="0" w:color="auto"/>
                <w:left w:val="none" w:sz="0" w:space="0" w:color="auto"/>
                <w:bottom w:val="none" w:sz="0" w:space="0" w:color="auto"/>
                <w:right w:val="none" w:sz="0" w:space="0" w:color="auto"/>
              </w:divBdr>
            </w:div>
            <w:div w:id="842471200">
              <w:marLeft w:val="0"/>
              <w:marRight w:val="0"/>
              <w:marTop w:val="0"/>
              <w:marBottom w:val="101"/>
              <w:divBdr>
                <w:top w:val="none" w:sz="0" w:space="0" w:color="auto"/>
                <w:left w:val="none" w:sz="0" w:space="0" w:color="auto"/>
                <w:bottom w:val="none" w:sz="0" w:space="0" w:color="auto"/>
                <w:right w:val="none" w:sz="0" w:space="0" w:color="auto"/>
              </w:divBdr>
            </w:div>
            <w:div w:id="827982972">
              <w:marLeft w:val="0"/>
              <w:marRight w:val="0"/>
              <w:marTop w:val="0"/>
              <w:marBottom w:val="101"/>
              <w:divBdr>
                <w:top w:val="none" w:sz="0" w:space="0" w:color="auto"/>
                <w:left w:val="none" w:sz="0" w:space="0" w:color="auto"/>
                <w:bottom w:val="none" w:sz="0" w:space="0" w:color="auto"/>
                <w:right w:val="none" w:sz="0" w:space="0" w:color="auto"/>
              </w:divBdr>
            </w:div>
            <w:div w:id="441077204">
              <w:marLeft w:val="0"/>
              <w:marRight w:val="0"/>
              <w:marTop w:val="0"/>
              <w:marBottom w:val="101"/>
              <w:divBdr>
                <w:top w:val="none" w:sz="0" w:space="0" w:color="auto"/>
                <w:left w:val="none" w:sz="0" w:space="0" w:color="auto"/>
                <w:bottom w:val="none" w:sz="0" w:space="0" w:color="auto"/>
                <w:right w:val="none" w:sz="0" w:space="0" w:color="auto"/>
              </w:divBdr>
            </w:div>
            <w:div w:id="1543908780">
              <w:marLeft w:val="0"/>
              <w:marRight w:val="0"/>
              <w:marTop w:val="0"/>
              <w:marBottom w:val="101"/>
              <w:divBdr>
                <w:top w:val="none" w:sz="0" w:space="0" w:color="auto"/>
                <w:left w:val="none" w:sz="0" w:space="0" w:color="auto"/>
                <w:bottom w:val="none" w:sz="0" w:space="0" w:color="auto"/>
                <w:right w:val="none" w:sz="0" w:space="0" w:color="auto"/>
              </w:divBdr>
            </w:div>
            <w:div w:id="1149438545">
              <w:marLeft w:val="0"/>
              <w:marRight w:val="0"/>
              <w:marTop w:val="0"/>
              <w:marBottom w:val="101"/>
              <w:divBdr>
                <w:top w:val="none" w:sz="0" w:space="0" w:color="auto"/>
                <w:left w:val="none" w:sz="0" w:space="0" w:color="auto"/>
                <w:bottom w:val="none" w:sz="0" w:space="0" w:color="auto"/>
                <w:right w:val="none" w:sz="0" w:space="0" w:color="auto"/>
              </w:divBdr>
            </w:div>
            <w:div w:id="1065569008">
              <w:marLeft w:val="0"/>
              <w:marRight w:val="0"/>
              <w:marTop w:val="0"/>
              <w:marBottom w:val="101"/>
              <w:divBdr>
                <w:top w:val="none" w:sz="0" w:space="0" w:color="auto"/>
                <w:left w:val="none" w:sz="0" w:space="0" w:color="auto"/>
                <w:bottom w:val="none" w:sz="0" w:space="0" w:color="auto"/>
                <w:right w:val="none" w:sz="0" w:space="0" w:color="auto"/>
              </w:divBdr>
            </w:div>
            <w:div w:id="1927152371">
              <w:marLeft w:val="0"/>
              <w:marRight w:val="0"/>
              <w:marTop w:val="0"/>
              <w:marBottom w:val="101"/>
              <w:divBdr>
                <w:top w:val="none" w:sz="0" w:space="0" w:color="auto"/>
                <w:left w:val="none" w:sz="0" w:space="0" w:color="auto"/>
                <w:bottom w:val="none" w:sz="0" w:space="0" w:color="auto"/>
                <w:right w:val="none" w:sz="0" w:space="0" w:color="auto"/>
              </w:divBdr>
            </w:div>
            <w:div w:id="571090018">
              <w:marLeft w:val="0"/>
              <w:marRight w:val="0"/>
              <w:marTop w:val="0"/>
              <w:marBottom w:val="101"/>
              <w:divBdr>
                <w:top w:val="none" w:sz="0" w:space="0" w:color="auto"/>
                <w:left w:val="none" w:sz="0" w:space="0" w:color="auto"/>
                <w:bottom w:val="none" w:sz="0" w:space="0" w:color="auto"/>
                <w:right w:val="none" w:sz="0" w:space="0" w:color="auto"/>
              </w:divBdr>
            </w:div>
            <w:div w:id="1574927974">
              <w:marLeft w:val="0"/>
              <w:marRight w:val="0"/>
              <w:marTop w:val="0"/>
              <w:marBottom w:val="101"/>
              <w:divBdr>
                <w:top w:val="none" w:sz="0" w:space="0" w:color="auto"/>
                <w:left w:val="none" w:sz="0" w:space="0" w:color="auto"/>
                <w:bottom w:val="none" w:sz="0" w:space="0" w:color="auto"/>
                <w:right w:val="none" w:sz="0" w:space="0" w:color="auto"/>
              </w:divBdr>
            </w:div>
            <w:div w:id="743256186">
              <w:marLeft w:val="0"/>
              <w:marRight w:val="0"/>
              <w:marTop w:val="0"/>
              <w:marBottom w:val="101"/>
              <w:divBdr>
                <w:top w:val="none" w:sz="0" w:space="0" w:color="auto"/>
                <w:left w:val="none" w:sz="0" w:space="0" w:color="auto"/>
                <w:bottom w:val="none" w:sz="0" w:space="0" w:color="auto"/>
                <w:right w:val="none" w:sz="0" w:space="0" w:color="auto"/>
              </w:divBdr>
            </w:div>
            <w:div w:id="1420448513">
              <w:marLeft w:val="0"/>
              <w:marRight w:val="0"/>
              <w:marTop w:val="0"/>
              <w:marBottom w:val="101"/>
              <w:divBdr>
                <w:top w:val="none" w:sz="0" w:space="0" w:color="auto"/>
                <w:left w:val="none" w:sz="0" w:space="0" w:color="auto"/>
                <w:bottom w:val="none" w:sz="0" w:space="0" w:color="auto"/>
                <w:right w:val="none" w:sz="0" w:space="0" w:color="auto"/>
              </w:divBdr>
            </w:div>
            <w:div w:id="1954550180">
              <w:marLeft w:val="0"/>
              <w:marRight w:val="0"/>
              <w:marTop w:val="0"/>
              <w:marBottom w:val="101"/>
              <w:divBdr>
                <w:top w:val="none" w:sz="0" w:space="0" w:color="auto"/>
                <w:left w:val="none" w:sz="0" w:space="0" w:color="auto"/>
                <w:bottom w:val="none" w:sz="0" w:space="0" w:color="auto"/>
                <w:right w:val="none" w:sz="0" w:space="0" w:color="auto"/>
              </w:divBdr>
            </w:div>
            <w:div w:id="1623881351">
              <w:marLeft w:val="0"/>
              <w:marRight w:val="0"/>
              <w:marTop w:val="0"/>
              <w:marBottom w:val="101"/>
              <w:divBdr>
                <w:top w:val="none" w:sz="0" w:space="0" w:color="auto"/>
                <w:left w:val="none" w:sz="0" w:space="0" w:color="auto"/>
                <w:bottom w:val="none" w:sz="0" w:space="0" w:color="auto"/>
                <w:right w:val="none" w:sz="0" w:space="0" w:color="auto"/>
              </w:divBdr>
            </w:div>
            <w:div w:id="963586210">
              <w:marLeft w:val="0"/>
              <w:marRight w:val="0"/>
              <w:marTop w:val="0"/>
              <w:marBottom w:val="101"/>
              <w:divBdr>
                <w:top w:val="none" w:sz="0" w:space="0" w:color="auto"/>
                <w:left w:val="none" w:sz="0" w:space="0" w:color="auto"/>
                <w:bottom w:val="none" w:sz="0" w:space="0" w:color="auto"/>
                <w:right w:val="none" w:sz="0" w:space="0" w:color="auto"/>
              </w:divBdr>
            </w:div>
            <w:div w:id="1446264270">
              <w:marLeft w:val="0"/>
              <w:marRight w:val="0"/>
              <w:marTop w:val="0"/>
              <w:marBottom w:val="101"/>
              <w:divBdr>
                <w:top w:val="none" w:sz="0" w:space="0" w:color="auto"/>
                <w:left w:val="none" w:sz="0" w:space="0" w:color="auto"/>
                <w:bottom w:val="none" w:sz="0" w:space="0" w:color="auto"/>
                <w:right w:val="none" w:sz="0" w:space="0" w:color="auto"/>
              </w:divBdr>
            </w:div>
            <w:div w:id="275526246">
              <w:marLeft w:val="0"/>
              <w:marRight w:val="0"/>
              <w:marTop w:val="0"/>
              <w:marBottom w:val="101"/>
              <w:divBdr>
                <w:top w:val="none" w:sz="0" w:space="0" w:color="auto"/>
                <w:left w:val="none" w:sz="0" w:space="0" w:color="auto"/>
                <w:bottom w:val="none" w:sz="0" w:space="0" w:color="auto"/>
                <w:right w:val="none" w:sz="0" w:space="0" w:color="auto"/>
              </w:divBdr>
            </w:div>
            <w:div w:id="193427453">
              <w:marLeft w:val="0"/>
              <w:marRight w:val="0"/>
              <w:marTop w:val="0"/>
              <w:marBottom w:val="101"/>
              <w:divBdr>
                <w:top w:val="none" w:sz="0" w:space="0" w:color="auto"/>
                <w:left w:val="none" w:sz="0" w:space="0" w:color="auto"/>
                <w:bottom w:val="none" w:sz="0" w:space="0" w:color="auto"/>
                <w:right w:val="none" w:sz="0" w:space="0" w:color="auto"/>
              </w:divBdr>
            </w:div>
            <w:div w:id="1442989222">
              <w:marLeft w:val="0"/>
              <w:marRight w:val="0"/>
              <w:marTop w:val="0"/>
              <w:marBottom w:val="101"/>
              <w:divBdr>
                <w:top w:val="none" w:sz="0" w:space="0" w:color="auto"/>
                <w:left w:val="none" w:sz="0" w:space="0" w:color="auto"/>
                <w:bottom w:val="none" w:sz="0" w:space="0" w:color="auto"/>
                <w:right w:val="none" w:sz="0" w:space="0" w:color="auto"/>
              </w:divBdr>
            </w:div>
            <w:div w:id="686365588">
              <w:marLeft w:val="0"/>
              <w:marRight w:val="0"/>
              <w:marTop w:val="0"/>
              <w:marBottom w:val="101"/>
              <w:divBdr>
                <w:top w:val="none" w:sz="0" w:space="0" w:color="auto"/>
                <w:left w:val="none" w:sz="0" w:space="0" w:color="auto"/>
                <w:bottom w:val="none" w:sz="0" w:space="0" w:color="auto"/>
                <w:right w:val="none" w:sz="0" w:space="0" w:color="auto"/>
              </w:divBdr>
            </w:div>
            <w:div w:id="81345370">
              <w:marLeft w:val="0"/>
              <w:marRight w:val="0"/>
              <w:marTop w:val="0"/>
              <w:marBottom w:val="101"/>
              <w:divBdr>
                <w:top w:val="none" w:sz="0" w:space="0" w:color="auto"/>
                <w:left w:val="none" w:sz="0" w:space="0" w:color="auto"/>
                <w:bottom w:val="none" w:sz="0" w:space="0" w:color="auto"/>
                <w:right w:val="none" w:sz="0" w:space="0" w:color="auto"/>
              </w:divBdr>
            </w:div>
            <w:div w:id="2032412103">
              <w:marLeft w:val="0"/>
              <w:marRight w:val="0"/>
              <w:marTop w:val="0"/>
              <w:marBottom w:val="101"/>
              <w:divBdr>
                <w:top w:val="none" w:sz="0" w:space="0" w:color="auto"/>
                <w:left w:val="none" w:sz="0" w:space="0" w:color="auto"/>
                <w:bottom w:val="none" w:sz="0" w:space="0" w:color="auto"/>
                <w:right w:val="none" w:sz="0" w:space="0" w:color="auto"/>
              </w:divBdr>
            </w:div>
            <w:div w:id="1705592155">
              <w:marLeft w:val="0"/>
              <w:marRight w:val="0"/>
              <w:marTop w:val="0"/>
              <w:marBottom w:val="101"/>
              <w:divBdr>
                <w:top w:val="none" w:sz="0" w:space="0" w:color="auto"/>
                <w:left w:val="none" w:sz="0" w:space="0" w:color="auto"/>
                <w:bottom w:val="none" w:sz="0" w:space="0" w:color="auto"/>
                <w:right w:val="none" w:sz="0" w:space="0" w:color="auto"/>
              </w:divBdr>
            </w:div>
            <w:div w:id="1242257906">
              <w:marLeft w:val="0"/>
              <w:marRight w:val="0"/>
              <w:marTop w:val="0"/>
              <w:marBottom w:val="101"/>
              <w:divBdr>
                <w:top w:val="none" w:sz="0" w:space="0" w:color="auto"/>
                <w:left w:val="none" w:sz="0" w:space="0" w:color="auto"/>
                <w:bottom w:val="none" w:sz="0" w:space="0" w:color="auto"/>
                <w:right w:val="none" w:sz="0" w:space="0" w:color="auto"/>
              </w:divBdr>
            </w:div>
            <w:div w:id="1038359324">
              <w:marLeft w:val="0"/>
              <w:marRight w:val="0"/>
              <w:marTop w:val="0"/>
              <w:marBottom w:val="101"/>
              <w:divBdr>
                <w:top w:val="none" w:sz="0" w:space="0" w:color="auto"/>
                <w:left w:val="none" w:sz="0" w:space="0" w:color="auto"/>
                <w:bottom w:val="none" w:sz="0" w:space="0" w:color="auto"/>
                <w:right w:val="none" w:sz="0" w:space="0" w:color="auto"/>
              </w:divBdr>
            </w:div>
            <w:div w:id="549924221">
              <w:marLeft w:val="0"/>
              <w:marRight w:val="0"/>
              <w:marTop w:val="0"/>
              <w:marBottom w:val="101"/>
              <w:divBdr>
                <w:top w:val="none" w:sz="0" w:space="0" w:color="auto"/>
                <w:left w:val="none" w:sz="0" w:space="0" w:color="auto"/>
                <w:bottom w:val="none" w:sz="0" w:space="0" w:color="auto"/>
                <w:right w:val="none" w:sz="0" w:space="0" w:color="auto"/>
              </w:divBdr>
            </w:div>
            <w:div w:id="574972862">
              <w:marLeft w:val="0"/>
              <w:marRight w:val="0"/>
              <w:marTop w:val="0"/>
              <w:marBottom w:val="101"/>
              <w:divBdr>
                <w:top w:val="none" w:sz="0" w:space="0" w:color="auto"/>
                <w:left w:val="none" w:sz="0" w:space="0" w:color="auto"/>
                <w:bottom w:val="none" w:sz="0" w:space="0" w:color="auto"/>
                <w:right w:val="none" w:sz="0" w:space="0" w:color="auto"/>
              </w:divBdr>
            </w:div>
            <w:div w:id="176888043">
              <w:marLeft w:val="0"/>
              <w:marRight w:val="0"/>
              <w:marTop w:val="0"/>
              <w:marBottom w:val="101"/>
              <w:divBdr>
                <w:top w:val="none" w:sz="0" w:space="0" w:color="auto"/>
                <w:left w:val="none" w:sz="0" w:space="0" w:color="auto"/>
                <w:bottom w:val="none" w:sz="0" w:space="0" w:color="auto"/>
                <w:right w:val="none" w:sz="0" w:space="0" w:color="auto"/>
              </w:divBdr>
            </w:div>
            <w:div w:id="2011178376">
              <w:marLeft w:val="0"/>
              <w:marRight w:val="0"/>
              <w:marTop w:val="0"/>
              <w:marBottom w:val="101"/>
              <w:divBdr>
                <w:top w:val="none" w:sz="0" w:space="0" w:color="auto"/>
                <w:left w:val="none" w:sz="0" w:space="0" w:color="auto"/>
                <w:bottom w:val="none" w:sz="0" w:space="0" w:color="auto"/>
                <w:right w:val="none" w:sz="0" w:space="0" w:color="auto"/>
              </w:divBdr>
            </w:div>
            <w:div w:id="1897087780">
              <w:marLeft w:val="0"/>
              <w:marRight w:val="0"/>
              <w:marTop w:val="0"/>
              <w:marBottom w:val="101"/>
              <w:divBdr>
                <w:top w:val="none" w:sz="0" w:space="0" w:color="auto"/>
                <w:left w:val="none" w:sz="0" w:space="0" w:color="auto"/>
                <w:bottom w:val="none" w:sz="0" w:space="0" w:color="auto"/>
                <w:right w:val="none" w:sz="0" w:space="0" w:color="auto"/>
              </w:divBdr>
            </w:div>
            <w:div w:id="1695573383">
              <w:marLeft w:val="0"/>
              <w:marRight w:val="0"/>
              <w:marTop w:val="0"/>
              <w:marBottom w:val="101"/>
              <w:divBdr>
                <w:top w:val="none" w:sz="0" w:space="0" w:color="auto"/>
                <w:left w:val="none" w:sz="0" w:space="0" w:color="auto"/>
                <w:bottom w:val="none" w:sz="0" w:space="0" w:color="auto"/>
                <w:right w:val="none" w:sz="0" w:space="0" w:color="auto"/>
              </w:divBdr>
            </w:div>
            <w:div w:id="224027062">
              <w:marLeft w:val="0"/>
              <w:marRight w:val="0"/>
              <w:marTop w:val="0"/>
              <w:marBottom w:val="101"/>
              <w:divBdr>
                <w:top w:val="none" w:sz="0" w:space="0" w:color="auto"/>
                <w:left w:val="none" w:sz="0" w:space="0" w:color="auto"/>
                <w:bottom w:val="none" w:sz="0" w:space="0" w:color="auto"/>
                <w:right w:val="none" w:sz="0" w:space="0" w:color="auto"/>
              </w:divBdr>
            </w:div>
            <w:div w:id="541594718">
              <w:marLeft w:val="0"/>
              <w:marRight w:val="0"/>
              <w:marTop w:val="0"/>
              <w:marBottom w:val="101"/>
              <w:divBdr>
                <w:top w:val="none" w:sz="0" w:space="0" w:color="auto"/>
                <w:left w:val="none" w:sz="0" w:space="0" w:color="auto"/>
                <w:bottom w:val="none" w:sz="0" w:space="0" w:color="auto"/>
                <w:right w:val="none" w:sz="0" w:space="0" w:color="auto"/>
              </w:divBdr>
            </w:div>
            <w:div w:id="1430391226">
              <w:marLeft w:val="0"/>
              <w:marRight w:val="0"/>
              <w:marTop w:val="0"/>
              <w:marBottom w:val="101"/>
              <w:divBdr>
                <w:top w:val="none" w:sz="0" w:space="0" w:color="auto"/>
                <w:left w:val="none" w:sz="0" w:space="0" w:color="auto"/>
                <w:bottom w:val="none" w:sz="0" w:space="0" w:color="auto"/>
                <w:right w:val="none" w:sz="0" w:space="0" w:color="auto"/>
              </w:divBdr>
            </w:div>
            <w:div w:id="1035468818">
              <w:marLeft w:val="0"/>
              <w:marRight w:val="0"/>
              <w:marTop w:val="0"/>
              <w:marBottom w:val="101"/>
              <w:divBdr>
                <w:top w:val="none" w:sz="0" w:space="0" w:color="auto"/>
                <w:left w:val="none" w:sz="0" w:space="0" w:color="auto"/>
                <w:bottom w:val="none" w:sz="0" w:space="0" w:color="auto"/>
                <w:right w:val="none" w:sz="0" w:space="0" w:color="auto"/>
              </w:divBdr>
            </w:div>
            <w:div w:id="1185904055">
              <w:marLeft w:val="0"/>
              <w:marRight w:val="0"/>
              <w:marTop w:val="0"/>
              <w:marBottom w:val="101"/>
              <w:divBdr>
                <w:top w:val="none" w:sz="0" w:space="0" w:color="auto"/>
                <w:left w:val="none" w:sz="0" w:space="0" w:color="auto"/>
                <w:bottom w:val="none" w:sz="0" w:space="0" w:color="auto"/>
                <w:right w:val="none" w:sz="0" w:space="0" w:color="auto"/>
              </w:divBdr>
            </w:div>
            <w:div w:id="222915648">
              <w:marLeft w:val="0"/>
              <w:marRight w:val="0"/>
              <w:marTop w:val="0"/>
              <w:marBottom w:val="101"/>
              <w:divBdr>
                <w:top w:val="none" w:sz="0" w:space="0" w:color="auto"/>
                <w:left w:val="none" w:sz="0" w:space="0" w:color="auto"/>
                <w:bottom w:val="none" w:sz="0" w:space="0" w:color="auto"/>
                <w:right w:val="none" w:sz="0" w:space="0" w:color="auto"/>
              </w:divBdr>
            </w:div>
            <w:div w:id="51587176">
              <w:marLeft w:val="0"/>
              <w:marRight w:val="0"/>
              <w:marTop w:val="0"/>
              <w:marBottom w:val="101"/>
              <w:divBdr>
                <w:top w:val="none" w:sz="0" w:space="0" w:color="auto"/>
                <w:left w:val="none" w:sz="0" w:space="0" w:color="auto"/>
                <w:bottom w:val="none" w:sz="0" w:space="0" w:color="auto"/>
                <w:right w:val="none" w:sz="0" w:space="0" w:color="auto"/>
              </w:divBdr>
            </w:div>
            <w:div w:id="837421350">
              <w:marLeft w:val="0"/>
              <w:marRight w:val="0"/>
              <w:marTop w:val="0"/>
              <w:marBottom w:val="101"/>
              <w:divBdr>
                <w:top w:val="none" w:sz="0" w:space="0" w:color="auto"/>
                <w:left w:val="none" w:sz="0" w:space="0" w:color="auto"/>
                <w:bottom w:val="none" w:sz="0" w:space="0" w:color="auto"/>
                <w:right w:val="none" w:sz="0" w:space="0" w:color="auto"/>
              </w:divBdr>
            </w:div>
            <w:div w:id="197622572">
              <w:marLeft w:val="0"/>
              <w:marRight w:val="0"/>
              <w:marTop w:val="0"/>
              <w:marBottom w:val="101"/>
              <w:divBdr>
                <w:top w:val="none" w:sz="0" w:space="0" w:color="auto"/>
                <w:left w:val="none" w:sz="0" w:space="0" w:color="auto"/>
                <w:bottom w:val="none" w:sz="0" w:space="0" w:color="auto"/>
                <w:right w:val="none" w:sz="0" w:space="0" w:color="auto"/>
              </w:divBdr>
            </w:div>
            <w:div w:id="2027245977">
              <w:marLeft w:val="0"/>
              <w:marRight w:val="0"/>
              <w:marTop w:val="0"/>
              <w:marBottom w:val="101"/>
              <w:divBdr>
                <w:top w:val="none" w:sz="0" w:space="0" w:color="auto"/>
                <w:left w:val="none" w:sz="0" w:space="0" w:color="auto"/>
                <w:bottom w:val="none" w:sz="0" w:space="0" w:color="auto"/>
                <w:right w:val="none" w:sz="0" w:space="0" w:color="auto"/>
              </w:divBdr>
            </w:div>
            <w:div w:id="2071539861">
              <w:marLeft w:val="0"/>
              <w:marRight w:val="0"/>
              <w:marTop w:val="0"/>
              <w:marBottom w:val="101"/>
              <w:divBdr>
                <w:top w:val="none" w:sz="0" w:space="0" w:color="auto"/>
                <w:left w:val="none" w:sz="0" w:space="0" w:color="auto"/>
                <w:bottom w:val="none" w:sz="0" w:space="0" w:color="auto"/>
                <w:right w:val="none" w:sz="0" w:space="0" w:color="auto"/>
              </w:divBdr>
            </w:div>
            <w:div w:id="1541896539">
              <w:marLeft w:val="0"/>
              <w:marRight w:val="0"/>
              <w:marTop w:val="0"/>
              <w:marBottom w:val="101"/>
              <w:divBdr>
                <w:top w:val="none" w:sz="0" w:space="0" w:color="auto"/>
                <w:left w:val="none" w:sz="0" w:space="0" w:color="auto"/>
                <w:bottom w:val="none" w:sz="0" w:space="0" w:color="auto"/>
                <w:right w:val="none" w:sz="0" w:space="0" w:color="auto"/>
              </w:divBdr>
            </w:div>
            <w:div w:id="858084092">
              <w:marLeft w:val="0"/>
              <w:marRight w:val="0"/>
              <w:marTop w:val="0"/>
              <w:marBottom w:val="101"/>
              <w:divBdr>
                <w:top w:val="none" w:sz="0" w:space="0" w:color="auto"/>
                <w:left w:val="none" w:sz="0" w:space="0" w:color="auto"/>
                <w:bottom w:val="none" w:sz="0" w:space="0" w:color="auto"/>
                <w:right w:val="none" w:sz="0" w:space="0" w:color="auto"/>
              </w:divBdr>
            </w:div>
            <w:div w:id="1094476291">
              <w:marLeft w:val="0"/>
              <w:marRight w:val="0"/>
              <w:marTop w:val="0"/>
              <w:marBottom w:val="101"/>
              <w:divBdr>
                <w:top w:val="none" w:sz="0" w:space="0" w:color="auto"/>
                <w:left w:val="none" w:sz="0" w:space="0" w:color="auto"/>
                <w:bottom w:val="none" w:sz="0" w:space="0" w:color="auto"/>
                <w:right w:val="none" w:sz="0" w:space="0" w:color="auto"/>
              </w:divBdr>
            </w:div>
            <w:div w:id="768965719">
              <w:marLeft w:val="0"/>
              <w:marRight w:val="0"/>
              <w:marTop w:val="0"/>
              <w:marBottom w:val="101"/>
              <w:divBdr>
                <w:top w:val="none" w:sz="0" w:space="0" w:color="auto"/>
                <w:left w:val="none" w:sz="0" w:space="0" w:color="auto"/>
                <w:bottom w:val="none" w:sz="0" w:space="0" w:color="auto"/>
                <w:right w:val="none" w:sz="0" w:space="0" w:color="auto"/>
              </w:divBdr>
            </w:div>
            <w:div w:id="1242325387">
              <w:marLeft w:val="0"/>
              <w:marRight w:val="0"/>
              <w:marTop w:val="0"/>
              <w:marBottom w:val="101"/>
              <w:divBdr>
                <w:top w:val="none" w:sz="0" w:space="0" w:color="auto"/>
                <w:left w:val="none" w:sz="0" w:space="0" w:color="auto"/>
                <w:bottom w:val="none" w:sz="0" w:space="0" w:color="auto"/>
                <w:right w:val="none" w:sz="0" w:space="0" w:color="auto"/>
              </w:divBdr>
            </w:div>
            <w:div w:id="1025711198">
              <w:marLeft w:val="0"/>
              <w:marRight w:val="0"/>
              <w:marTop w:val="0"/>
              <w:marBottom w:val="101"/>
              <w:divBdr>
                <w:top w:val="none" w:sz="0" w:space="0" w:color="auto"/>
                <w:left w:val="none" w:sz="0" w:space="0" w:color="auto"/>
                <w:bottom w:val="none" w:sz="0" w:space="0" w:color="auto"/>
                <w:right w:val="none" w:sz="0" w:space="0" w:color="auto"/>
              </w:divBdr>
            </w:div>
            <w:div w:id="1424498502">
              <w:marLeft w:val="0"/>
              <w:marRight w:val="0"/>
              <w:marTop w:val="0"/>
              <w:marBottom w:val="101"/>
              <w:divBdr>
                <w:top w:val="none" w:sz="0" w:space="0" w:color="auto"/>
                <w:left w:val="none" w:sz="0" w:space="0" w:color="auto"/>
                <w:bottom w:val="none" w:sz="0" w:space="0" w:color="auto"/>
                <w:right w:val="none" w:sz="0" w:space="0" w:color="auto"/>
              </w:divBdr>
            </w:div>
            <w:div w:id="1263881782">
              <w:marLeft w:val="0"/>
              <w:marRight w:val="0"/>
              <w:marTop w:val="0"/>
              <w:marBottom w:val="101"/>
              <w:divBdr>
                <w:top w:val="none" w:sz="0" w:space="0" w:color="auto"/>
                <w:left w:val="none" w:sz="0" w:space="0" w:color="auto"/>
                <w:bottom w:val="none" w:sz="0" w:space="0" w:color="auto"/>
                <w:right w:val="none" w:sz="0" w:space="0" w:color="auto"/>
              </w:divBdr>
            </w:div>
            <w:div w:id="477037507">
              <w:marLeft w:val="0"/>
              <w:marRight w:val="0"/>
              <w:marTop w:val="0"/>
              <w:marBottom w:val="101"/>
              <w:divBdr>
                <w:top w:val="none" w:sz="0" w:space="0" w:color="auto"/>
                <w:left w:val="none" w:sz="0" w:space="0" w:color="auto"/>
                <w:bottom w:val="none" w:sz="0" w:space="0" w:color="auto"/>
                <w:right w:val="none" w:sz="0" w:space="0" w:color="auto"/>
              </w:divBdr>
            </w:div>
            <w:div w:id="1641686677">
              <w:marLeft w:val="0"/>
              <w:marRight w:val="0"/>
              <w:marTop w:val="0"/>
              <w:marBottom w:val="101"/>
              <w:divBdr>
                <w:top w:val="none" w:sz="0" w:space="0" w:color="auto"/>
                <w:left w:val="none" w:sz="0" w:space="0" w:color="auto"/>
                <w:bottom w:val="none" w:sz="0" w:space="0" w:color="auto"/>
                <w:right w:val="none" w:sz="0" w:space="0" w:color="auto"/>
              </w:divBdr>
            </w:div>
            <w:div w:id="769813735">
              <w:marLeft w:val="0"/>
              <w:marRight w:val="0"/>
              <w:marTop w:val="0"/>
              <w:marBottom w:val="101"/>
              <w:divBdr>
                <w:top w:val="none" w:sz="0" w:space="0" w:color="auto"/>
                <w:left w:val="none" w:sz="0" w:space="0" w:color="auto"/>
                <w:bottom w:val="none" w:sz="0" w:space="0" w:color="auto"/>
                <w:right w:val="none" w:sz="0" w:space="0" w:color="auto"/>
              </w:divBdr>
            </w:div>
            <w:div w:id="318123632">
              <w:marLeft w:val="0"/>
              <w:marRight w:val="0"/>
              <w:marTop w:val="0"/>
              <w:marBottom w:val="101"/>
              <w:divBdr>
                <w:top w:val="none" w:sz="0" w:space="0" w:color="auto"/>
                <w:left w:val="none" w:sz="0" w:space="0" w:color="auto"/>
                <w:bottom w:val="none" w:sz="0" w:space="0" w:color="auto"/>
                <w:right w:val="none" w:sz="0" w:space="0" w:color="auto"/>
              </w:divBdr>
            </w:div>
            <w:div w:id="152524553">
              <w:marLeft w:val="0"/>
              <w:marRight w:val="0"/>
              <w:marTop w:val="0"/>
              <w:marBottom w:val="101"/>
              <w:divBdr>
                <w:top w:val="none" w:sz="0" w:space="0" w:color="auto"/>
                <w:left w:val="none" w:sz="0" w:space="0" w:color="auto"/>
                <w:bottom w:val="none" w:sz="0" w:space="0" w:color="auto"/>
                <w:right w:val="none" w:sz="0" w:space="0" w:color="auto"/>
              </w:divBdr>
            </w:div>
            <w:div w:id="399640645">
              <w:marLeft w:val="0"/>
              <w:marRight w:val="0"/>
              <w:marTop w:val="0"/>
              <w:marBottom w:val="101"/>
              <w:divBdr>
                <w:top w:val="none" w:sz="0" w:space="0" w:color="auto"/>
                <w:left w:val="none" w:sz="0" w:space="0" w:color="auto"/>
                <w:bottom w:val="none" w:sz="0" w:space="0" w:color="auto"/>
                <w:right w:val="none" w:sz="0" w:space="0" w:color="auto"/>
              </w:divBdr>
            </w:div>
            <w:div w:id="1547596435">
              <w:marLeft w:val="0"/>
              <w:marRight w:val="0"/>
              <w:marTop w:val="0"/>
              <w:marBottom w:val="101"/>
              <w:divBdr>
                <w:top w:val="none" w:sz="0" w:space="0" w:color="auto"/>
                <w:left w:val="none" w:sz="0" w:space="0" w:color="auto"/>
                <w:bottom w:val="none" w:sz="0" w:space="0" w:color="auto"/>
                <w:right w:val="none" w:sz="0" w:space="0" w:color="auto"/>
              </w:divBdr>
            </w:div>
            <w:div w:id="409473962">
              <w:marLeft w:val="0"/>
              <w:marRight w:val="0"/>
              <w:marTop w:val="0"/>
              <w:marBottom w:val="101"/>
              <w:divBdr>
                <w:top w:val="none" w:sz="0" w:space="0" w:color="auto"/>
                <w:left w:val="none" w:sz="0" w:space="0" w:color="auto"/>
                <w:bottom w:val="none" w:sz="0" w:space="0" w:color="auto"/>
                <w:right w:val="none" w:sz="0" w:space="0" w:color="auto"/>
              </w:divBdr>
            </w:div>
            <w:div w:id="2086872377">
              <w:marLeft w:val="0"/>
              <w:marRight w:val="0"/>
              <w:marTop w:val="0"/>
              <w:marBottom w:val="101"/>
              <w:divBdr>
                <w:top w:val="none" w:sz="0" w:space="0" w:color="auto"/>
                <w:left w:val="none" w:sz="0" w:space="0" w:color="auto"/>
                <w:bottom w:val="none" w:sz="0" w:space="0" w:color="auto"/>
                <w:right w:val="none" w:sz="0" w:space="0" w:color="auto"/>
              </w:divBdr>
            </w:div>
            <w:div w:id="369960855">
              <w:marLeft w:val="0"/>
              <w:marRight w:val="0"/>
              <w:marTop w:val="0"/>
              <w:marBottom w:val="101"/>
              <w:divBdr>
                <w:top w:val="none" w:sz="0" w:space="0" w:color="auto"/>
                <w:left w:val="none" w:sz="0" w:space="0" w:color="auto"/>
                <w:bottom w:val="none" w:sz="0" w:space="0" w:color="auto"/>
                <w:right w:val="none" w:sz="0" w:space="0" w:color="auto"/>
              </w:divBdr>
            </w:div>
            <w:div w:id="1737051390">
              <w:marLeft w:val="0"/>
              <w:marRight w:val="0"/>
              <w:marTop w:val="0"/>
              <w:marBottom w:val="101"/>
              <w:divBdr>
                <w:top w:val="none" w:sz="0" w:space="0" w:color="auto"/>
                <w:left w:val="none" w:sz="0" w:space="0" w:color="auto"/>
                <w:bottom w:val="none" w:sz="0" w:space="0" w:color="auto"/>
                <w:right w:val="none" w:sz="0" w:space="0" w:color="auto"/>
              </w:divBdr>
            </w:div>
            <w:div w:id="1122916361">
              <w:marLeft w:val="0"/>
              <w:marRight w:val="0"/>
              <w:marTop w:val="0"/>
              <w:marBottom w:val="101"/>
              <w:divBdr>
                <w:top w:val="none" w:sz="0" w:space="0" w:color="auto"/>
                <w:left w:val="none" w:sz="0" w:space="0" w:color="auto"/>
                <w:bottom w:val="none" w:sz="0" w:space="0" w:color="auto"/>
                <w:right w:val="none" w:sz="0" w:space="0" w:color="auto"/>
              </w:divBdr>
            </w:div>
            <w:div w:id="1820029715">
              <w:marLeft w:val="0"/>
              <w:marRight w:val="0"/>
              <w:marTop w:val="0"/>
              <w:marBottom w:val="101"/>
              <w:divBdr>
                <w:top w:val="none" w:sz="0" w:space="0" w:color="auto"/>
                <w:left w:val="none" w:sz="0" w:space="0" w:color="auto"/>
                <w:bottom w:val="none" w:sz="0" w:space="0" w:color="auto"/>
                <w:right w:val="none" w:sz="0" w:space="0" w:color="auto"/>
              </w:divBdr>
            </w:div>
            <w:div w:id="1186745248">
              <w:marLeft w:val="0"/>
              <w:marRight w:val="0"/>
              <w:marTop w:val="0"/>
              <w:marBottom w:val="101"/>
              <w:divBdr>
                <w:top w:val="none" w:sz="0" w:space="0" w:color="auto"/>
                <w:left w:val="none" w:sz="0" w:space="0" w:color="auto"/>
                <w:bottom w:val="none" w:sz="0" w:space="0" w:color="auto"/>
                <w:right w:val="none" w:sz="0" w:space="0" w:color="auto"/>
              </w:divBdr>
            </w:div>
            <w:div w:id="1418013181">
              <w:marLeft w:val="0"/>
              <w:marRight w:val="0"/>
              <w:marTop w:val="0"/>
              <w:marBottom w:val="101"/>
              <w:divBdr>
                <w:top w:val="none" w:sz="0" w:space="0" w:color="auto"/>
                <w:left w:val="none" w:sz="0" w:space="0" w:color="auto"/>
                <w:bottom w:val="none" w:sz="0" w:space="0" w:color="auto"/>
                <w:right w:val="none" w:sz="0" w:space="0" w:color="auto"/>
              </w:divBdr>
            </w:div>
            <w:div w:id="1496188088">
              <w:marLeft w:val="0"/>
              <w:marRight w:val="0"/>
              <w:marTop w:val="0"/>
              <w:marBottom w:val="101"/>
              <w:divBdr>
                <w:top w:val="none" w:sz="0" w:space="0" w:color="auto"/>
                <w:left w:val="none" w:sz="0" w:space="0" w:color="auto"/>
                <w:bottom w:val="none" w:sz="0" w:space="0" w:color="auto"/>
                <w:right w:val="none" w:sz="0" w:space="0" w:color="auto"/>
              </w:divBdr>
            </w:div>
            <w:div w:id="57754905">
              <w:marLeft w:val="0"/>
              <w:marRight w:val="0"/>
              <w:marTop w:val="0"/>
              <w:marBottom w:val="101"/>
              <w:divBdr>
                <w:top w:val="none" w:sz="0" w:space="0" w:color="auto"/>
                <w:left w:val="none" w:sz="0" w:space="0" w:color="auto"/>
                <w:bottom w:val="none" w:sz="0" w:space="0" w:color="auto"/>
                <w:right w:val="none" w:sz="0" w:space="0" w:color="auto"/>
              </w:divBdr>
            </w:div>
            <w:div w:id="2104837573">
              <w:marLeft w:val="0"/>
              <w:marRight w:val="0"/>
              <w:marTop w:val="0"/>
              <w:marBottom w:val="101"/>
              <w:divBdr>
                <w:top w:val="none" w:sz="0" w:space="0" w:color="auto"/>
                <w:left w:val="none" w:sz="0" w:space="0" w:color="auto"/>
                <w:bottom w:val="none" w:sz="0" w:space="0" w:color="auto"/>
                <w:right w:val="none" w:sz="0" w:space="0" w:color="auto"/>
              </w:divBdr>
            </w:div>
            <w:div w:id="684211351">
              <w:marLeft w:val="0"/>
              <w:marRight w:val="0"/>
              <w:marTop w:val="0"/>
              <w:marBottom w:val="101"/>
              <w:divBdr>
                <w:top w:val="none" w:sz="0" w:space="0" w:color="auto"/>
                <w:left w:val="none" w:sz="0" w:space="0" w:color="auto"/>
                <w:bottom w:val="none" w:sz="0" w:space="0" w:color="auto"/>
                <w:right w:val="none" w:sz="0" w:space="0" w:color="auto"/>
              </w:divBdr>
            </w:div>
            <w:div w:id="348138926">
              <w:marLeft w:val="0"/>
              <w:marRight w:val="0"/>
              <w:marTop w:val="0"/>
              <w:marBottom w:val="101"/>
              <w:divBdr>
                <w:top w:val="none" w:sz="0" w:space="0" w:color="auto"/>
                <w:left w:val="none" w:sz="0" w:space="0" w:color="auto"/>
                <w:bottom w:val="none" w:sz="0" w:space="0" w:color="auto"/>
                <w:right w:val="none" w:sz="0" w:space="0" w:color="auto"/>
              </w:divBdr>
            </w:div>
            <w:div w:id="51513992">
              <w:marLeft w:val="0"/>
              <w:marRight w:val="0"/>
              <w:marTop w:val="0"/>
              <w:marBottom w:val="101"/>
              <w:divBdr>
                <w:top w:val="none" w:sz="0" w:space="0" w:color="auto"/>
                <w:left w:val="none" w:sz="0" w:space="0" w:color="auto"/>
                <w:bottom w:val="none" w:sz="0" w:space="0" w:color="auto"/>
                <w:right w:val="none" w:sz="0" w:space="0" w:color="auto"/>
              </w:divBdr>
            </w:div>
            <w:div w:id="124155422">
              <w:marLeft w:val="0"/>
              <w:marRight w:val="0"/>
              <w:marTop w:val="0"/>
              <w:marBottom w:val="101"/>
              <w:divBdr>
                <w:top w:val="none" w:sz="0" w:space="0" w:color="auto"/>
                <w:left w:val="none" w:sz="0" w:space="0" w:color="auto"/>
                <w:bottom w:val="none" w:sz="0" w:space="0" w:color="auto"/>
                <w:right w:val="none" w:sz="0" w:space="0" w:color="auto"/>
              </w:divBdr>
            </w:div>
            <w:div w:id="2133087175">
              <w:marLeft w:val="0"/>
              <w:marRight w:val="0"/>
              <w:marTop w:val="0"/>
              <w:marBottom w:val="101"/>
              <w:divBdr>
                <w:top w:val="none" w:sz="0" w:space="0" w:color="auto"/>
                <w:left w:val="none" w:sz="0" w:space="0" w:color="auto"/>
                <w:bottom w:val="none" w:sz="0" w:space="0" w:color="auto"/>
                <w:right w:val="none" w:sz="0" w:space="0" w:color="auto"/>
              </w:divBdr>
            </w:div>
            <w:div w:id="708257747">
              <w:marLeft w:val="0"/>
              <w:marRight w:val="0"/>
              <w:marTop w:val="0"/>
              <w:marBottom w:val="101"/>
              <w:divBdr>
                <w:top w:val="none" w:sz="0" w:space="0" w:color="auto"/>
                <w:left w:val="none" w:sz="0" w:space="0" w:color="auto"/>
                <w:bottom w:val="none" w:sz="0" w:space="0" w:color="auto"/>
                <w:right w:val="none" w:sz="0" w:space="0" w:color="auto"/>
              </w:divBdr>
            </w:div>
            <w:div w:id="1650554420">
              <w:marLeft w:val="0"/>
              <w:marRight w:val="0"/>
              <w:marTop w:val="0"/>
              <w:marBottom w:val="101"/>
              <w:divBdr>
                <w:top w:val="none" w:sz="0" w:space="0" w:color="auto"/>
                <w:left w:val="none" w:sz="0" w:space="0" w:color="auto"/>
                <w:bottom w:val="none" w:sz="0" w:space="0" w:color="auto"/>
                <w:right w:val="none" w:sz="0" w:space="0" w:color="auto"/>
              </w:divBdr>
            </w:div>
            <w:div w:id="1503081001">
              <w:marLeft w:val="0"/>
              <w:marRight w:val="0"/>
              <w:marTop w:val="0"/>
              <w:marBottom w:val="101"/>
              <w:divBdr>
                <w:top w:val="none" w:sz="0" w:space="0" w:color="auto"/>
                <w:left w:val="none" w:sz="0" w:space="0" w:color="auto"/>
                <w:bottom w:val="none" w:sz="0" w:space="0" w:color="auto"/>
                <w:right w:val="none" w:sz="0" w:space="0" w:color="auto"/>
              </w:divBdr>
            </w:div>
            <w:div w:id="1713725454">
              <w:marLeft w:val="0"/>
              <w:marRight w:val="0"/>
              <w:marTop w:val="0"/>
              <w:marBottom w:val="101"/>
              <w:divBdr>
                <w:top w:val="none" w:sz="0" w:space="0" w:color="auto"/>
                <w:left w:val="none" w:sz="0" w:space="0" w:color="auto"/>
                <w:bottom w:val="none" w:sz="0" w:space="0" w:color="auto"/>
                <w:right w:val="none" w:sz="0" w:space="0" w:color="auto"/>
              </w:divBdr>
            </w:div>
            <w:div w:id="608975953">
              <w:marLeft w:val="0"/>
              <w:marRight w:val="0"/>
              <w:marTop w:val="0"/>
              <w:marBottom w:val="101"/>
              <w:divBdr>
                <w:top w:val="none" w:sz="0" w:space="0" w:color="auto"/>
                <w:left w:val="none" w:sz="0" w:space="0" w:color="auto"/>
                <w:bottom w:val="none" w:sz="0" w:space="0" w:color="auto"/>
                <w:right w:val="none" w:sz="0" w:space="0" w:color="auto"/>
              </w:divBdr>
            </w:div>
            <w:div w:id="446706233">
              <w:marLeft w:val="0"/>
              <w:marRight w:val="0"/>
              <w:marTop w:val="0"/>
              <w:marBottom w:val="101"/>
              <w:divBdr>
                <w:top w:val="none" w:sz="0" w:space="0" w:color="auto"/>
                <w:left w:val="none" w:sz="0" w:space="0" w:color="auto"/>
                <w:bottom w:val="none" w:sz="0" w:space="0" w:color="auto"/>
                <w:right w:val="none" w:sz="0" w:space="0" w:color="auto"/>
              </w:divBdr>
            </w:div>
            <w:div w:id="1522402656">
              <w:marLeft w:val="0"/>
              <w:marRight w:val="0"/>
              <w:marTop w:val="0"/>
              <w:marBottom w:val="101"/>
              <w:divBdr>
                <w:top w:val="none" w:sz="0" w:space="0" w:color="auto"/>
                <w:left w:val="none" w:sz="0" w:space="0" w:color="auto"/>
                <w:bottom w:val="none" w:sz="0" w:space="0" w:color="auto"/>
                <w:right w:val="none" w:sz="0" w:space="0" w:color="auto"/>
              </w:divBdr>
            </w:div>
            <w:div w:id="1254046464">
              <w:marLeft w:val="0"/>
              <w:marRight w:val="0"/>
              <w:marTop w:val="0"/>
              <w:marBottom w:val="101"/>
              <w:divBdr>
                <w:top w:val="none" w:sz="0" w:space="0" w:color="auto"/>
                <w:left w:val="none" w:sz="0" w:space="0" w:color="auto"/>
                <w:bottom w:val="none" w:sz="0" w:space="0" w:color="auto"/>
                <w:right w:val="none" w:sz="0" w:space="0" w:color="auto"/>
              </w:divBdr>
            </w:div>
            <w:div w:id="443892505">
              <w:marLeft w:val="0"/>
              <w:marRight w:val="0"/>
              <w:marTop w:val="0"/>
              <w:marBottom w:val="101"/>
              <w:divBdr>
                <w:top w:val="none" w:sz="0" w:space="0" w:color="auto"/>
                <w:left w:val="none" w:sz="0" w:space="0" w:color="auto"/>
                <w:bottom w:val="none" w:sz="0" w:space="0" w:color="auto"/>
                <w:right w:val="none" w:sz="0" w:space="0" w:color="auto"/>
              </w:divBdr>
            </w:div>
            <w:div w:id="1151554434">
              <w:marLeft w:val="0"/>
              <w:marRight w:val="0"/>
              <w:marTop w:val="0"/>
              <w:marBottom w:val="101"/>
              <w:divBdr>
                <w:top w:val="none" w:sz="0" w:space="0" w:color="auto"/>
                <w:left w:val="none" w:sz="0" w:space="0" w:color="auto"/>
                <w:bottom w:val="none" w:sz="0" w:space="0" w:color="auto"/>
                <w:right w:val="none" w:sz="0" w:space="0" w:color="auto"/>
              </w:divBdr>
            </w:div>
            <w:div w:id="1380396812">
              <w:marLeft w:val="0"/>
              <w:marRight w:val="0"/>
              <w:marTop w:val="0"/>
              <w:marBottom w:val="101"/>
              <w:divBdr>
                <w:top w:val="none" w:sz="0" w:space="0" w:color="auto"/>
                <w:left w:val="none" w:sz="0" w:space="0" w:color="auto"/>
                <w:bottom w:val="none" w:sz="0" w:space="0" w:color="auto"/>
                <w:right w:val="none" w:sz="0" w:space="0" w:color="auto"/>
              </w:divBdr>
            </w:div>
            <w:div w:id="1775855206">
              <w:marLeft w:val="0"/>
              <w:marRight w:val="0"/>
              <w:marTop w:val="0"/>
              <w:marBottom w:val="101"/>
              <w:divBdr>
                <w:top w:val="none" w:sz="0" w:space="0" w:color="auto"/>
                <w:left w:val="none" w:sz="0" w:space="0" w:color="auto"/>
                <w:bottom w:val="none" w:sz="0" w:space="0" w:color="auto"/>
                <w:right w:val="none" w:sz="0" w:space="0" w:color="auto"/>
              </w:divBdr>
            </w:div>
            <w:div w:id="217403196">
              <w:marLeft w:val="0"/>
              <w:marRight w:val="0"/>
              <w:marTop w:val="0"/>
              <w:marBottom w:val="101"/>
              <w:divBdr>
                <w:top w:val="none" w:sz="0" w:space="0" w:color="auto"/>
                <w:left w:val="none" w:sz="0" w:space="0" w:color="auto"/>
                <w:bottom w:val="none" w:sz="0" w:space="0" w:color="auto"/>
                <w:right w:val="none" w:sz="0" w:space="0" w:color="auto"/>
              </w:divBdr>
            </w:div>
            <w:div w:id="1113743080">
              <w:marLeft w:val="0"/>
              <w:marRight w:val="0"/>
              <w:marTop w:val="0"/>
              <w:marBottom w:val="101"/>
              <w:divBdr>
                <w:top w:val="none" w:sz="0" w:space="0" w:color="auto"/>
                <w:left w:val="none" w:sz="0" w:space="0" w:color="auto"/>
                <w:bottom w:val="none" w:sz="0" w:space="0" w:color="auto"/>
                <w:right w:val="none" w:sz="0" w:space="0" w:color="auto"/>
              </w:divBdr>
            </w:div>
            <w:div w:id="342588378">
              <w:marLeft w:val="0"/>
              <w:marRight w:val="0"/>
              <w:marTop w:val="0"/>
              <w:marBottom w:val="101"/>
              <w:divBdr>
                <w:top w:val="none" w:sz="0" w:space="0" w:color="auto"/>
                <w:left w:val="none" w:sz="0" w:space="0" w:color="auto"/>
                <w:bottom w:val="none" w:sz="0" w:space="0" w:color="auto"/>
                <w:right w:val="none" w:sz="0" w:space="0" w:color="auto"/>
              </w:divBdr>
            </w:div>
            <w:div w:id="171798574">
              <w:marLeft w:val="0"/>
              <w:marRight w:val="0"/>
              <w:marTop w:val="0"/>
              <w:marBottom w:val="101"/>
              <w:divBdr>
                <w:top w:val="none" w:sz="0" w:space="0" w:color="auto"/>
                <w:left w:val="none" w:sz="0" w:space="0" w:color="auto"/>
                <w:bottom w:val="none" w:sz="0" w:space="0" w:color="auto"/>
                <w:right w:val="none" w:sz="0" w:space="0" w:color="auto"/>
              </w:divBdr>
            </w:div>
            <w:div w:id="1326124690">
              <w:marLeft w:val="0"/>
              <w:marRight w:val="0"/>
              <w:marTop w:val="0"/>
              <w:marBottom w:val="101"/>
              <w:divBdr>
                <w:top w:val="none" w:sz="0" w:space="0" w:color="auto"/>
                <w:left w:val="none" w:sz="0" w:space="0" w:color="auto"/>
                <w:bottom w:val="none" w:sz="0" w:space="0" w:color="auto"/>
                <w:right w:val="none" w:sz="0" w:space="0" w:color="auto"/>
              </w:divBdr>
            </w:div>
            <w:div w:id="158468198">
              <w:marLeft w:val="0"/>
              <w:marRight w:val="0"/>
              <w:marTop w:val="0"/>
              <w:marBottom w:val="101"/>
              <w:divBdr>
                <w:top w:val="none" w:sz="0" w:space="0" w:color="auto"/>
                <w:left w:val="none" w:sz="0" w:space="0" w:color="auto"/>
                <w:bottom w:val="none" w:sz="0" w:space="0" w:color="auto"/>
                <w:right w:val="none" w:sz="0" w:space="0" w:color="auto"/>
              </w:divBdr>
            </w:div>
            <w:div w:id="1285580907">
              <w:marLeft w:val="0"/>
              <w:marRight w:val="0"/>
              <w:marTop w:val="0"/>
              <w:marBottom w:val="101"/>
              <w:divBdr>
                <w:top w:val="none" w:sz="0" w:space="0" w:color="auto"/>
                <w:left w:val="none" w:sz="0" w:space="0" w:color="auto"/>
                <w:bottom w:val="none" w:sz="0" w:space="0" w:color="auto"/>
                <w:right w:val="none" w:sz="0" w:space="0" w:color="auto"/>
              </w:divBdr>
            </w:div>
            <w:div w:id="1775245556">
              <w:marLeft w:val="0"/>
              <w:marRight w:val="0"/>
              <w:marTop w:val="0"/>
              <w:marBottom w:val="101"/>
              <w:divBdr>
                <w:top w:val="none" w:sz="0" w:space="0" w:color="auto"/>
                <w:left w:val="none" w:sz="0" w:space="0" w:color="auto"/>
                <w:bottom w:val="none" w:sz="0" w:space="0" w:color="auto"/>
                <w:right w:val="none" w:sz="0" w:space="0" w:color="auto"/>
              </w:divBdr>
            </w:div>
            <w:div w:id="1502240533">
              <w:marLeft w:val="0"/>
              <w:marRight w:val="0"/>
              <w:marTop w:val="0"/>
              <w:marBottom w:val="101"/>
              <w:divBdr>
                <w:top w:val="none" w:sz="0" w:space="0" w:color="auto"/>
                <w:left w:val="none" w:sz="0" w:space="0" w:color="auto"/>
                <w:bottom w:val="none" w:sz="0" w:space="0" w:color="auto"/>
                <w:right w:val="none" w:sz="0" w:space="0" w:color="auto"/>
              </w:divBdr>
            </w:div>
            <w:div w:id="1412044740">
              <w:marLeft w:val="0"/>
              <w:marRight w:val="0"/>
              <w:marTop w:val="0"/>
              <w:marBottom w:val="101"/>
              <w:divBdr>
                <w:top w:val="none" w:sz="0" w:space="0" w:color="auto"/>
                <w:left w:val="none" w:sz="0" w:space="0" w:color="auto"/>
                <w:bottom w:val="none" w:sz="0" w:space="0" w:color="auto"/>
                <w:right w:val="none" w:sz="0" w:space="0" w:color="auto"/>
              </w:divBdr>
            </w:div>
            <w:div w:id="1103722228">
              <w:marLeft w:val="0"/>
              <w:marRight w:val="0"/>
              <w:marTop w:val="0"/>
              <w:marBottom w:val="101"/>
              <w:divBdr>
                <w:top w:val="none" w:sz="0" w:space="0" w:color="auto"/>
                <w:left w:val="none" w:sz="0" w:space="0" w:color="auto"/>
                <w:bottom w:val="none" w:sz="0" w:space="0" w:color="auto"/>
                <w:right w:val="none" w:sz="0" w:space="0" w:color="auto"/>
              </w:divBdr>
            </w:div>
            <w:div w:id="750780850">
              <w:marLeft w:val="0"/>
              <w:marRight w:val="0"/>
              <w:marTop w:val="0"/>
              <w:marBottom w:val="101"/>
              <w:divBdr>
                <w:top w:val="none" w:sz="0" w:space="0" w:color="auto"/>
                <w:left w:val="none" w:sz="0" w:space="0" w:color="auto"/>
                <w:bottom w:val="none" w:sz="0" w:space="0" w:color="auto"/>
                <w:right w:val="none" w:sz="0" w:space="0" w:color="auto"/>
              </w:divBdr>
            </w:div>
            <w:div w:id="146558924">
              <w:marLeft w:val="0"/>
              <w:marRight w:val="0"/>
              <w:marTop w:val="0"/>
              <w:marBottom w:val="101"/>
              <w:divBdr>
                <w:top w:val="none" w:sz="0" w:space="0" w:color="auto"/>
                <w:left w:val="none" w:sz="0" w:space="0" w:color="auto"/>
                <w:bottom w:val="none" w:sz="0" w:space="0" w:color="auto"/>
                <w:right w:val="none" w:sz="0" w:space="0" w:color="auto"/>
              </w:divBdr>
            </w:div>
            <w:div w:id="858933282">
              <w:marLeft w:val="0"/>
              <w:marRight w:val="0"/>
              <w:marTop w:val="0"/>
              <w:marBottom w:val="101"/>
              <w:divBdr>
                <w:top w:val="none" w:sz="0" w:space="0" w:color="auto"/>
                <w:left w:val="none" w:sz="0" w:space="0" w:color="auto"/>
                <w:bottom w:val="none" w:sz="0" w:space="0" w:color="auto"/>
                <w:right w:val="none" w:sz="0" w:space="0" w:color="auto"/>
              </w:divBdr>
            </w:div>
            <w:div w:id="1259096328">
              <w:marLeft w:val="0"/>
              <w:marRight w:val="0"/>
              <w:marTop w:val="0"/>
              <w:marBottom w:val="101"/>
              <w:divBdr>
                <w:top w:val="none" w:sz="0" w:space="0" w:color="auto"/>
                <w:left w:val="none" w:sz="0" w:space="0" w:color="auto"/>
                <w:bottom w:val="none" w:sz="0" w:space="0" w:color="auto"/>
                <w:right w:val="none" w:sz="0" w:space="0" w:color="auto"/>
              </w:divBdr>
            </w:div>
            <w:div w:id="1341934371">
              <w:marLeft w:val="0"/>
              <w:marRight w:val="0"/>
              <w:marTop w:val="0"/>
              <w:marBottom w:val="101"/>
              <w:divBdr>
                <w:top w:val="none" w:sz="0" w:space="0" w:color="auto"/>
                <w:left w:val="none" w:sz="0" w:space="0" w:color="auto"/>
                <w:bottom w:val="none" w:sz="0" w:space="0" w:color="auto"/>
                <w:right w:val="none" w:sz="0" w:space="0" w:color="auto"/>
              </w:divBdr>
            </w:div>
            <w:div w:id="661010210">
              <w:marLeft w:val="0"/>
              <w:marRight w:val="0"/>
              <w:marTop w:val="0"/>
              <w:marBottom w:val="101"/>
              <w:divBdr>
                <w:top w:val="none" w:sz="0" w:space="0" w:color="auto"/>
                <w:left w:val="none" w:sz="0" w:space="0" w:color="auto"/>
                <w:bottom w:val="none" w:sz="0" w:space="0" w:color="auto"/>
                <w:right w:val="none" w:sz="0" w:space="0" w:color="auto"/>
              </w:divBdr>
            </w:div>
            <w:div w:id="687482533">
              <w:marLeft w:val="0"/>
              <w:marRight w:val="0"/>
              <w:marTop w:val="0"/>
              <w:marBottom w:val="101"/>
              <w:divBdr>
                <w:top w:val="none" w:sz="0" w:space="0" w:color="auto"/>
                <w:left w:val="none" w:sz="0" w:space="0" w:color="auto"/>
                <w:bottom w:val="none" w:sz="0" w:space="0" w:color="auto"/>
                <w:right w:val="none" w:sz="0" w:space="0" w:color="auto"/>
              </w:divBdr>
            </w:div>
            <w:div w:id="471674780">
              <w:marLeft w:val="0"/>
              <w:marRight w:val="0"/>
              <w:marTop w:val="0"/>
              <w:marBottom w:val="101"/>
              <w:divBdr>
                <w:top w:val="none" w:sz="0" w:space="0" w:color="auto"/>
                <w:left w:val="none" w:sz="0" w:space="0" w:color="auto"/>
                <w:bottom w:val="none" w:sz="0" w:space="0" w:color="auto"/>
                <w:right w:val="none" w:sz="0" w:space="0" w:color="auto"/>
              </w:divBdr>
            </w:div>
            <w:div w:id="2069261974">
              <w:marLeft w:val="0"/>
              <w:marRight w:val="0"/>
              <w:marTop w:val="0"/>
              <w:marBottom w:val="101"/>
              <w:divBdr>
                <w:top w:val="none" w:sz="0" w:space="0" w:color="auto"/>
                <w:left w:val="none" w:sz="0" w:space="0" w:color="auto"/>
                <w:bottom w:val="none" w:sz="0" w:space="0" w:color="auto"/>
                <w:right w:val="none" w:sz="0" w:space="0" w:color="auto"/>
              </w:divBdr>
            </w:div>
            <w:div w:id="621613103">
              <w:marLeft w:val="0"/>
              <w:marRight w:val="0"/>
              <w:marTop w:val="0"/>
              <w:marBottom w:val="101"/>
              <w:divBdr>
                <w:top w:val="none" w:sz="0" w:space="0" w:color="auto"/>
                <w:left w:val="none" w:sz="0" w:space="0" w:color="auto"/>
                <w:bottom w:val="none" w:sz="0" w:space="0" w:color="auto"/>
                <w:right w:val="none" w:sz="0" w:space="0" w:color="auto"/>
              </w:divBdr>
            </w:div>
            <w:div w:id="1711763979">
              <w:marLeft w:val="0"/>
              <w:marRight w:val="0"/>
              <w:marTop w:val="0"/>
              <w:marBottom w:val="101"/>
              <w:divBdr>
                <w:top w:val="none" w:sz="0" w:space="0" w:color="auto"/>
                <w:left w:val="none" w:sz="0" w:space="0" w:color="auto"/>
                <w:bottom w:val="none" w:sz="0" w:space="0" w:color="auto"/>
                <w:right w:val="none" w:sz="0" w:space="0" w:color="auto"/>
              </w:divBdr>
            </w:div>
            <w:div w:id="944117367">
              <w:marLeft w:val="0"/>
              <w:marRight w:val="0"/>
              <w:marTop w:val="0"/>
              <w:marBottom w:val="101"/>
              <w:divBdr>
                <w:top w:val="none" w:sz="0" w:space="0" w:color="auto"/>
                <w:left w:val="none" w:sz="0" w:space="0" w:color="auto"/>
                <w:bottom w:val="none" w:sz="0" w:space="0" w:color="auto"/>
                <w:right w:val="none" w:sz="0" w:space="0" w:color="auto"/>
              </w:divBdr>
            </w:div>
            <w:div w:id="1887986542">
              <w:marLeft w:val="0"/>
              <w:marRight w:val="0"/>
              <w:marTop w:val="0"/>
              <w:marBottom w:val="101"/>
              <w:divBdr>
                <w:top w:val="none" w:sz="0" w:space="0" w:color="auto"/>
                <w:left w:val="none" w:sz="0" w:space="0" w:color="auto"/>
                <w:bottom w:val="none" w:sz="0" w:space="0" w:color="auto"/>
                <w:right w:val="none" w:sz="0" w:space="0" w:color="auto"/>
              </w:divBdr>
            </w:div>
            <w:div w:id="293799761">
              <w:marLeft w:val="0"/>
              <w:marRight w:val="0"/>
              <w:marTop w:val="0"/>
              <w:marBottom w:val="101"/>
              <w:divBdr>
                <w:top w:val="none" w:sz="0" w:space="0" w:color="auto"/>
                <w:left w:val="none" w:sz="0" w:space="0" w:color="auto"/>
                <w:bottom w:val="none" w:sz="0" w:space="0" w:color="auto"/>
                <w:right w:val="none" w:sz="0" w:space="0" w:color="auto"/>
              </w:divBdr>
            </w:div>
            <w:div w:id="934023765">
              <w:marLeft w:val="0"/>
              <w:marRight w:val="0"/>
              <w:marTop w:val="0"/>
              <w:marBottom w:val="101"/>
              <w:divBdr>
                <w:top w:val="none" w:sz="0" w:space="0" w:color="auto"/>
                <w:left w:val="none" w:sz="0" w:space="0" w:color="auto"/>
                <w:bottom w:val="none" w:sz="0" w:space="0" w:color="auto"/>
                <w:right w:val="none" w:sz="0" w:space="0" w:color="auto"/>
              </w:divBdr>
            </w:div>
            <w:div w:id="1500845018">
              <w:marLeft w:val="0"/>
              <w:marRight w:val="0"/>
              <w:marTop w:val="0"/>
              <w:marBottom w:val="101"/>
              <w:divBdr>
                <w:top w:val="none" w:sz="0" w:space="0" w:color="auto"/>
                <w:left w:val="none" w:sz="0" w:space="0" w:color="auto"/>
                <w:bottom w:val="none" w:sz="0" w:space="0" w:color="auto"/>
                <w:right w:val="none" w:sz="0" w:space="0" w:color="auto"/>
              </w:divBdr>
            </w:div>
            <w:div w:id="320619493">
              <w:marLeft w:val="0"/>
              <w:marRight w:val="0"/>
              <w:marTop w:val="0"/>
              <w:marBottom w:val="101"/>
              <w:divBdr>
                <w:top w:val="none" w:sz="0" w:space="0" w:color="auto"/>
                <w:left w:val="none" w:sz="0" w:space="0" w:color="auto"/>
                <w:bottom w:val="none" w:sz="0" w:space="0" w:color="auto"/>
                <w:right w:val="none" w:sz="0" w:space="0" w:color="auto"/>
              </w:divBdr>
            </w:div>
            <w:div w:id="833649452">
              <w:marLeft w:val="0"/>
              <w:marRight w:val="0"/>
              <w:marTop w:val="0"/>
              <w:marBottom w:val="101"/>
              <w:divBdr>
                <w:top w:val="none" w:sz="0" w:space="0" w:color="auto"/>
                <w:left w:val="none" w:sz="0" w:space="0" w:color="auto"/>
                <w:bottom w:val="none" w:sz="0" w:space="0" w:color="auto"/>
                <w:right w:val="none" w:sz="0" w:space="0" w:color="auto"/>
              </w:divBdr>
            </w:div>
            <w:div w:id="2084251750">
              <w:marLeft w:val="0"/>
              <w:marRight w:val="0"/>
              <w:marTop w:val="0"/>
              <w:marBottom w:val="101"/>
              <w:divBdr>
                <w:top w:val="none" w:sz="0" w:space="0" w:color="auto"/>
                <w:left w:val="none" w:sz="0" w:space="0" w:color="auto"/>
                <w:bottom w:val="none" w:sz="0" w:space="0" w:color="auto"/>
                <w:right w:val="none" w:sz="0" w:space="0" w:color="auto"/>
              </w:divBdr>
            </w:div>
            <w:div w:id="1622418005">
              <w:marLeft w:val="0"/>
              <w:marRight w:val="0"/>
              <w:marTop w:val="0"/>
              <w:marBottom w:val="101"/>
              <w:divBdr>
                <w:top w:val="none" w:sz="0" w:space="0" w:color="auto"/>
                <w:left w:val="none" w:sz="0" w:space="0" w:color="auto"/>
                <w:bottom w:val="none" w:sz="0" w:space="0" w:color="auto"/>
                <w:right w:val="none" w:sz="0" w:space="0" w:color="auto"/>
              </w:divBdr>
            </w:div>
            <w:div w:id="984704809">
              <w:marLeft w:val="0"/>
              <w:marRight w:val="0"/>
              <w:marTop w:val="0"/>
              <w:marBottom w:val="101"/>
              <w:divBdr>
                <w:top w:val="none" w:sz="0" w:space="0" w:color="auto"/>
                <w:left w:val="none" w:sz="0" w:space="0" w:color="auto"/>
                <w:bottom w:val="none" w:sz="0" w:space="0" w:color="auto"/>
                <w:right w:val="none" w:sz="0" w:space="0" w:color="auto"/>
              </w:divBdr>
            </w:div>
            <w:div w:id="1344354877">
              <w:marLeft w:val="0"/>
              <w:marRight w:val="0"/>
              <w:marTop w:val="0"/>
              <w:marBottom w:val="101"/>
              <w:divBdr>
                <w:top w:val="none" w:sz="0" w:space="0" w:color="auto"/>
                <w:left w:val="none" w:sz="0" w:space="0" w:color="auto"/>
                <w:bottom w:val="none" w:sz="0" w:space="0" w:color="auto"/>
                <w:right w:val="none" w:sz="0" w:space="0" w:color="auto"/>
              </w:divBdr>
            </w:div>
            <w:div w:id="1067998820">
              <w:marLeft w:val="0"/>
              <w:marRight w:val="0"/>
              <w:marTop w:val="0"/>
              <w:marBottom w:val="101"/>
              <w:divBdr>
                <w:top w:val="none" w:sz="0" w:space="0" w:color="auto"/>
                <w:left w:val="none" w:sz="0" w:space="0" w:color="auto"/>
                <w:bottom w:val="none" w:sz="0" w:space="0" w:color="auto"/>
                <w:right w:val="none" w:sz="0" w:space="0" w:color="auto"/>
              </w:divBdr>
            </w:div>
            <w:div w:id="866523211">
              <w:marLeft w:val="0"/>
              <w:marRight w:val="0"/>
              <w:marTop w:val="0"/>
              <w:marBottom w:val="0"/>
              <w:divBdr>
                <w:top w:val="none" w:sz="0" w:space="0" w:color="auto"/>
                <w:left w:val="none" w:sz="0" w:space="0" w:color="auto"/>
                <w:bottom w:val="none" w:sz="0" w:space="0" w:color="auto"/>
                <w:right w:val="none" w:sz="0" w:space="0" w:color="auto"/>
              </w:divBdr>
              <w:divsChild>
                <w:div w:id="1494376201">
                  <w:marLeft w:val="0"/>
                  <w:marRight w:val="0"/>
                  <w:marTop w:val="0"/>
                  <w:marBottom w:val="101"/>
                  <w:divBdr>
                    <w:top w:val="none" w:sz="0" w:space="0" w:color="auto"/>
                    <w:left w:val="none" w:sz="0" w:space="0" w:color="auto"/>
                    <w:bottom w:val="none" w:sz="0" w:space="0" w:color="auto"/>
                    <w:right w:val="none" w:sz="0" w:space="0" w:color="auto"/>
                  </w:divBdr>
                </w:div>
                <w:div w:id="1882932288">
                  <w:marLeft w:val="0"/>
                  <w:marRight w:val="0"/>
                  <w:marTop w:val="0"/>
                  <w:marBottom w:val="101"/>
                  <w:divBdr>
                    <w:top w:val="none" w:sz="0" w:space="0" w:color="auto"/>
                    <w:left w:val="none" w:sz="0" w:space="0" w:color="auto"/>
                    <w:bottom w:val="none" w:sz="0" w:space="0" w:color="auto"/>
                    <w:right w:val="none" w:sz="0" w:space="0" w:color="auto"/>
                  </w:divBdr>
                </w:div>
                <w:div w:id="1973823796">
                  <w:marLeft w:val="0"/>
                  <w:marRight w:val="0"/>
                  <w:marTop w:val="0"/>
                  <w:marBottom w:val="101"/>
                  <w:divBdr>
                    <w:top w:val="none" w:sz="0" w:space="0" w:color="auto"/>
                    <w:left w:val="none" w:sz="0" w:space="0" w:color="auto"/>
                    <w:bottom w:val="none" w:sz="0" w:space="0" w:color="auto"/>
                    <w:right w:val="none" w:sz="0" w:space="0" w:color="auto"/>
                  </w:divBdr>
                </w:div>
                <w:div w:id="877283814">
                  <w:marLeft w:val="0"/>
                  <w:marRight w:val="0"/>
                  <w:marTop w:val="0"/>
                  <w:marBottom w:val="101"/>
                  <w:divBdr>
                    <w:top w:val="none" w:sz="0" w:space="0" w:color="auto"/>
                    <w:left w:val="none" w:sz="0" w:space="0" w:color="auto"/>
                    <w:bottom w:val="none" w:sz="0" w:space="0" w:color="auto"/>
                    <w:right w:val="none" w:sz="0" w:space="0" w:color="auto"/>
                  </w:divBdr>
                </w:div>
                <w:div w:id="603075427">
                  <w:marLeft w:val="0"/>
                  <w:marRight w:val="0"/>
                  <w:marTop w:val="0"/>
                  <w:marBottom w:val="101"/>
                  <w:divBdr>
                    <w:top w:val="none" w:sz="0" w:space="0" w:color="auto"/>
                    <w:left w:val="none" w:sz="0" w:space="0" w:color="auto"/>
                    <w:bottom w:val="none" w:sz="0" w:space="0" w:color="auto"/>
                    <w:right w:val="none" w:sz="0" w:space="0" w:color="auto"/>
                  </w:divBdr>
                </w:div>
                <w:div w:id="1768888803">
                  <w:marLeft w:val="0"/>
                  <w:marRight w:val="0"/>
                  <w:marTop w:val="0"/>
                  <w:marBottom w:val="101"/>
                  <w:divBdr>
                    <w:top w:val="none" w:sz="0" w:space="0" w:color="auto"/>
                    <w:left w:val="none" w:sz="0" w:space="0" w:color="auto"/>
                    <w:bottom w:val="none" w:sz="0" w:space="0" w:color="auto"/>
                    <w:right w:val="none" w:sz="0" w:space="0" w:color="auto"/>
                  </w:divBdr>
                </w:div>
                <w:div w:id="723915710">
                  <w:marLeft w:val="0"/>
                  <w:marRight w:val="0"/>
                  <w:marTop w:val="0"/>
                  <w:marBottom w:val="101"/>
                  <w:divBdr>
                    <w:top w:val="none" w:sz="0" w:space="0" w:color="auto"/>
                    <w:left w:val="none" w:sz="0" w:space="0" w:color="auto"/>
                    <w:bottom w:val="none" w:sz="0" w:space="0" w:color="auto"/>
                    <w:right w:val="none" w:sz="0" w:space="0" w:color="auto"/>
                  </w:divBdr>
                </w:div>
                <w:div w:id="2068065842">
                  <w:marLeft w:val="0"/>
                  <w:marRight w:val="0"/>
                  <w:marTop w:val="0"/>
                  <w:marBottom w:val="101"/>
                  <w:divBdr>
                    <w:top w:val="none" w:sz="0" w:space="0" w:color="auto"/>
                    <w:left w:val="none" w:sz="0" w:space="0" w:color="auto"/>
                    <w:bottom w:val="none" w:sz="0" w:space="0" w:color="auto"/>
                    <w:right w:val="none" w:sz="0" w:space="0" w:color="auto"/>
                  </w:divBdr>
                </w:div>
                <w:div w:id="1151827762">
                  <w:marLeft w:val="0"/>
                  <w:marRight w:val="0"/>
                  <w:marTop w:val="0"/>
                  <w:marBottom w:val="101"/>
                  <w:divBdr>
                    <w:top w:val="none" w:sz="0" w:space="0" w:color="auto"/>
                    <w:left w:val="none" w:sz="0" w:space="0" w:color="auto"/>
                    <w:bottom w:val="none" w:sz="0" w:space="0" w:color="auto"/>
                    <w:right w:val="none" w:sz="0" w:space="0" w:color="auto"/>
                  </w:divBdr>
                </w:div>
                <w:div w:id="1227767729">
                  <w:marLeft w:val="0"/>
                  <w:marRight w:val="0"/>
                  <w:marTop w:val="0"/>
                  <w:marBottom w:val="101"/>
                  <w:divBdr>
                    <w:top w:val="none" w:sz="0" w:space="0" w:color="auto"/>
                    <w:left w:val="none" w:sz="0" w:space="0" w:color="auto"/>
                    <w:bottom w:val="none" w:sz="0" w:space="0" w:color="auto"/>
                    <w:right w:val="none" w:sz="0" w:space="0" w:color="auto"/>
                  </w:divBdr>
                </w:div>
                <w:div w:id="1984505884">
                  <w:marLeft w:val="0"/>
                  <w:marRight w:val="0"/>
                  <w:marTop w:val="0"/>
                  <w:marBottom w:val="101"/>
                  <w:divBdr>
                    <w:top w:val="none" w:sz="0" w:space="0" w:color="auto"/>
                    <w:left w:val="none" w:sz="0" w:space="0" w:color="auto"/>
                    <w:bottom w:val="none" w:sz="0" w:space="0" w:color="auto"/>
                    <w:right w:val="none" w:sz="0" w:space="0" w:color="auto"/>
                  </w:divBdr>
                </w:div>
                <w:div w:id="1062287724">
                  <w:marLeft w:val="0"/>
                  <w:marRight w:val="0"/>
                  <w:marTop w:val="0"/>
                  <w:marBottom w:val="101"/>
                  <w:divBdr>
                    <w:top w:val="none" w:sz="0" w:space="0" w:color="auto"/>
                    <w:left w:val="none" w:sz="0" w:space="0" w:color="auto"/>
                    <w:bottom w:val="none" w:sz="0" w:space="0" w:color="auto"/>
                    <w:right w:val="none" w:sz="0" w:space="0" w:color="auto"/>
                  </w:divBdr>
                </w:div>
                <w:div w:id="87194938">
                  <w:marLeft w:val="1080"/>
                  <w:marRight w:val="0"/>
                  <w:marTop w:val="0"/>
                  <w:marBottom w:val="101"/>
                  <w:divBdr>
                    <w:top w:val="none" w:sz="0" w:space="0" w:color="auto"/>
                    <w:left w:val="none" w:sz="0" w:space="0" w:color="auto"/>
                    <w:bottom w:val="none" w:sz="0" w:space="0" w:color="auto"/>
                    <w:right w:val="none" w:sz="0" w:space="0" w:color="auto"/>
                  </w:divBdr>
                </w:div>
                <w:div w:id="1181815191">
                  <w:marLeft w:val="1080"/>
                  <w:marRight w:val="0"/>
                  <w:marTop w:val="0"/>
                  <w:marBottom w:val="101"/>
                  <w:divBdr>
                    <w:top w:val="none" w:sz="0" w:space="0" w:color="auto"/>
                    <w:left w:val="none" w:sz="0" w:space="0" w:color="auto"/>
                    <w:bottom w:val="none" w:sz="0" w:space="0" w:color="auto"/>
                    <w:right w:val="none" w:sz="0" w:space="0" w:color="auto"/>
                  </w:divBdr>
                </w:div>
                <w:div w:id="1295327661">
                  <w:marLeft w:val="0"/>
                  <w:marRight w:val="0"/>
                  <w:marTop w:val="0"/>
                  <w:marBottom w:val="101"/>
                  <w:divBdr>
                    <w:top w:val="none" w:sz="0" w:space="0" w:color="auto"/>
                    <w:left w:val="none" w:sz="0" w:space="0" w:color="auto"/>
                    <w:bottom w:val="none" w:sz="0" w:space="0" w:color="auto"/>
                    <w:right w:val="none" w:sz="0" w:space="0" w:color="auto"/>
                  </w:divBdr>
                </w:div>
                <w:div w:id="78450147">
                  <w:marLeft w:val="0"/>
                  <w:marRight w:val="0"/>
                  <w:marTop w:val="0"/>
                  <w:marBottom w:val="101"/>
                  <w:divBdr>
                    <w:top w:val="none" w:sz="0" w:space="0" w:color="auto"/>
                    <w:left w:val="none" w:sz="0" w:space="0" w:color="auto"/>
                    <w:bottom w:val="none" w:sz="0" w:space="0" w:color="auto"/>
                    <w:right w:val="none" w:sz="0" w:space="0" w:color="auto"/>
                  </w:divBdr>
                </w:div>
                <w:div w:id="1202085836">
                  <w:marLeft w:val="0"/>
                  <w:marRight w:val="0"/>
                  <w:marTop w:val="0"/>
                  <w:marBottom w:val="20"/>
                  <w:divBdr>
                    <w:top w:val="none" w:sz="0" w:space="0" w:color="auto"/>
                    <w:left w:val="none" w:sz="0" w:space="0" w:color="auto"/>
                    <w:bottom w:val="none" w:sz="0" w:space="0" w:color="auto"/>
                    <w:right w:val="none" w:sz="0" w:space="0" w:color="auto"/>
                  </w:divBdr>
                </w:div>
                <w:div w:id="1091775383">
                  <w:marLeft w:val="0"/>
                  <w:marRight w:val="0"/>
                  <w:marTop w:val="0"/>
                  <w:marBottom w:val="20"/>
                  <w:divBdr>
                    <w:top w:val="none" w:sz="0" w:space="0" w:color="auto"/>
                    <w:left w:val="none" w:sz="0" w:space="0" w:color="auto"/>
                    <w:bottom w:val="none" w:sz="0" w:space="0" w:color="auto"/>
                    <w:right w:val="none" w:sz="0" w:space="0" w:color="auto"/>
                  </w:divBdr>
                </w:div>
                <w:div w:id="1351183622">
                  <w:marLeft w:val="0"/>
                  <w:marRight w:val="0"/>
                  <w:marTop w:val="0"/>
                  <w:marBottom w:val="20"/>
                  <w:divBdr>
                    <w:top w:val="none" w:sz="0" w:space="0" w:color="auto"/>
                    <w:left w:val="none" w:sz="0" w:space="0" w:color="auto"/>
                    <w:bottom w:val="none" w:sz="0" w:space="0" w:color="auto"/>
                    <w:right w:val="none" w:sz="0" w:space="0" w:color="auto"/>
                  </w:divBdr>
                </w:div>
                <w:div w:id="528106734">
                  <w:marLeft w:val="0"/>
                  <w:marRight w:val="0"/>
                  <w:marTop w:val="0"/>
                  <w:marBottom w:val="20"/>
                  <w:divBdr>
                    <w:top w:val="none" w:sz="0" w:space="0" w:color="auto"/>
                    <w:left w:val="none" w:sz="0" w:space="0" w:color="auto"/>
                    <w:bottom w:val="none" w:sz="0" w:space="0" w:color="auto"/>
                    <w:right w:val="none" w:sz="0" w:space="0" w:color="auto"/>
                  </w:divBdr>
                </w:div>
                <w:div w:id="1781993068">
                  <w:marLeft w:val="0"/>
                  <w:marRight w:val="0"/>
                  <w:marTop w:val="0"/>
                  <w:marBottom w:val="20"/>
                  <w:divBdr>
                    <w:top w:val="none" w:sz="0" w:space="0" w:color="auto"/>
                    <w:left w:val="none" w:sz="0" w:space="0" w:color="auto"/>
                    <w:bottom w:val="none" w:sz="0" w:space="0" w:color="auto"/>
                    <w:right w:val="none" w:sz="0" w:space="0" w:color="auto"/>
                  </w:divBdr>
                </w:div>
                <w:div w:id="1244334112">
                  <w:marLeft w:val="0"/>
                  <w:marRight w:val="0"/>
                  <w:marTop w:val="0"/>
                  <w:marBottom w:val="20"/>
                  <w:divBdr>
                    <w:top w:val="none" w:sz="0" w:space="0" w:color="auto"/>
                    <w:left w:val="none" w:sz="0" w:space="0" w:color="auto"/>
                    <w:bottom w:val="none" w:sz="0" w:space="0" w:color="auto"/>
                    <w:right w:val="none" w:sz="0" w:space="0" w:color="auto"/>
                  </w:divBdr>
                </w:div>
                <w:div w:id="1273707927">
                  <w:marLeft w:val="0"/>
                  <w:marRight w:val="0"/>
                  <w:marTop w:val="0"/>
                  <w:marBottom w:val="20"/>
                  <w:divBdr>
                    <w:top w:val="none" w:sz="0" w:space="0" w:color="auto"/>
                    <w:left w:val="none" w:sz="0" w:space="0" w:color="auto"/>
                    <w:bottom w:val="none" w:sz="0" w:space="0" w:color="auto"/>
                    <w:right w:val="none" w:sz="0" w:space="0" w:color="auto"/>
                  </w:divBdr>
                </w:div>
                <w:div w:id="1566405972">
                  <w:marLeft w:val="0"/>
                  <w:marRight w:val="0"/>
                  <w:marTop w:val="0"/>
                  <w:marBottom w:val="20"/>
                  <w:divBdr>
                    <w:top w:val="none" w:sz="0" w:space="0" w:color="auto"/>
                    <w:left w:val="none" w:sz="0" w:space="0" w:color="auto"/>
                    <w:bottom w:val="none" w:sz="0" w:space="0" w:color="auto"/>
                    <w:right w:val="none" w:sz="0" w:space="0" w:color="auto"/>
                  </w:divBdr>
                </w:div>
                <w:div w:id="1091582889">
                  <w:marLeft w:val="0"/>
                  <w:marRight w:val="0"/>
                  <w:marTop w:val="0"/>
                  <w:marBottom w:val="20"/>
                  <w:divBdr>
                    <w:top w:val="none" w:sz="0" w:space="0" w:color="auto"/>
                    <w:left w:val="none" w:sz="0" w:space="0" w:color="auto"/>
                    <w:bottom w:val="none" w:sz="0" w:space="0" w:color="auto"/>
                    <w:right w:val="none" w:sz="0" w:space="0" w:color="auto"/>
                  </w:divBdr>
                </w:div>
                <w:div w:id="1715231149">
                  <w:marLeft w:val="0"/>
                  <w:marRight w:val="0"/>
                  <w:marTop w:val="0"/>
                  <w:marBottom w:val="20"/>
                  <w:divBdr>
                    <w:top w:val="none" w:sz="0" w:space="0" w:color="auto"/>
                    <w:left w:val="none" w:sz="0" w:space="0" w:color="auto"/>
                    <w:bottom w:val="none" w:sz="0" w:space="0" w:color="auto"/>
                    <w:right w:val="none" w:sz="0" w:space="0" w:color="auto"/>
                  </w:divBdr>
                </w:div>
                <w:div w:id="1949652548">
                  <w:marLeft w:val="0"/>
                  <w:marRight w:val="0"/>
                  <w:marTop w:val="0"/>
                  <w:marBottom w:val="101"/>
                  <w:divBdr>
                    <w:top w:val="none" w:sz="0" w:space="0" w:color="auto"/>
                    <w:left w:val="none" w:sz="0" w:space="0" w:color="auto"/>
                    <w:bottom w:val="none" w:sz="0" w:space="0" w:color="auto"/>
                    <w:right w:val="none" w:sz="0" w:space="0" w:color="auto"/>
                  </w:divBdr>
                </w:div>
                <w:div w:id="188571088">
                  <w:marLeft w:val="0"/>
                  <w:marRight w:val="0"/>
                  <w:marTop w:val="0"/>
                  <w:marBottom w:val="101"/>
                  <w:divBdr>
                    <w:top w:val="none" w:sz="0" w:space="0" w:color="auto"/>
                    <w:left w:val="none" w:sz="0" w:space="0" w:color="auto"/>
                    <w:bottom w:val="none" w:sz="0" w:space="0" w:color="auto"/>
                    <w:right w:val="none" w:sz="0" w:space="0" w:color="auto"/>
                  </w:divBdr>
                </w:div>
                <w:div w:id="463274054">
                  <w:marLeft w:val="0"/>
                  <w:marRight w:val="0"/>
                  <w:marTop w:val="0"/>
                  <w:marBottom w:val="40"/>
                  <w:divBdr>
                    <w:top w:val="none" w:sz="0" w:space="0" w:color="auto"/>
                    <w:left w:val="none" w:sz="0" w:space="0" w:color="auto"/>
                    <w:bottom w:val="none" w:sz="0" w:space="0" w:color="auto"/>
                    <w:right w:val="none" w:sz="0" w:space="0" w:color="auto"/>
                  </w:divBdr>
                </w:div>
                <w:div w:id="38746075">
                  <w:marLeft w:val="0"/>
                  <w:marRight w:val="0"/>
                  <w:marTop w:val="0"/>
                  <w:marBottom w:val="40"/>
                  <w:divBdr>
                    <w:top w:val="none" w:sz="0" w:space="0" w:color="auto"/>
                    <w:left w:val="none" w:sz="0" w:space="0" w:color="auto"/>
                    <w:bottom w:val="none" w:sz="0" w:space="0" w:color="auto"/>
                    <w:right w:val="none" w:sz="0" w:space="0" w:color="auto"/>
                  </w:divBdr>
                </w:div>
                <w:div w:id="1942641822">
                  <w:marLeft w:val="0"/>
                  <w:marRight w:val="0"/>
                  <w:marTop w:val="0"/>
                  <w:marBottom w:val="40"/>
                  <w:divBdr>
                    <w:top w:val="none" w:sz="0" w:space="0" w:color="auto"/>
                    <w:left w:val="none" w:sz="0" w:space="0" w:color="auto"/>
                    <w:bottom w:val="none" w:sz="0" w:space="0" w:color="auto"/>
                    <w:right w:val="none" w:sz="0" w:space="0" w:color="auto"/>
                  </w:divBdr>
                </w:div>
                <w:div w:id="1116294863">
                  <w:marLeft w:val="0"/>
                  <w:marRight w:val="0"/>
                  <w:marTop w:val="0"/>
                  <w:marBottom w:val="40"/>
                  <w:divBdr>
                    <w:top w:val="none" w:sz="0" w:space="0" w:color="auto"/>
                    <w:left w:val="none" w:sz="0" w:space="0" w:color="auto"/>
                    <w:bottom w:val="none" w:sz="0" w:space="0" w:color="auto"/>
                    <w:right w:val="none" w:sz="0" w:space="0" w:color="auto"/>
                  </w:divBdr>
                </w:div>
                <w:div w:id="1774550698">
                  <w:marLeft w:val="0"/>
                  <w:marRight w:val="0"/>
                  <w:marTop w:val="0"/>
                  <w:marBottom w:val="40"/>
                  <w:divBdr>
                    <w:top w:val="none" w:sz="0" w:space="0" w:color="auto"/>
                    <w:left w:val="none" w:sz="0" w:space="0" w:color="auto"/>
                    <w:bottom w:val="none" w:sz="0" w:space="0" w:color="auto"/>
                    <w:right w:val="none" w:sz="0" w:space="0" w:color="auto"/>
                  </w:divBdr>
                </w:div>
                <w:div w:id="1910386789">
                  <w:marLeft w:val="0"/>
                  <w:marRight w:val="0"/>
                  <w:marTop w:val="0"/>
                  <w:marBottom w:val="40"/>
                  <w:divBdr>
                    <w:top w:val="none" w:sz="0" w:space="0" w:color="auto"/>
                    <w:left w:val="none" w:sz="0" w:space="0" w:color="auto"/>
                    <w:bottom w:val="none" w:sz="0" w:space="0" w:color="auto"/>
                    <w:right w:val="none" w:sz="0" w:space="0" w:color="auto"/>
                  </w:divBdr>
                </w:div>
                <w:div w:id="617566628">
                  <w:marLeft w:val="0"/>
                  <w:marRight w:val="0"/>
                  <w:marTop w:val="0"/>
                  <w:marBottom w:val="40"/>
                  <w:divBdr>
                    <w:top w:val="none" w:sz="0" w:space="0" w:color="auto"/>
                    <w:left w:val="none" w:sz="0" w:space="0" w:color="auto"/>
                    <w:bottom w:val="none" w:sz="0" w:space="0" w:color="auto"/>
                    <w:right w:val="none" w:sz="0" w:space="0" w:color="auto"/>
                  </w:divBdr>
                </w:div>
                <w:div w:id="715664765">
                  <w:marLeft w:val="0"/>
                  <w:marRight w:val="0"/>
                  <w:marTop w:val="0"/>
                  <w:marBottom w:val="40"/>
                  <w:divBdr>
                    <w:top w:val="none" w:sz="0" w:space="0" w:color="auto"/>
                    <w:left w:val="none" w:sz="0" w:space="0" w:color="auto"/>
                    <w:bottom w:val="none" w:sz="0" w:space="0" w:color="auto"/>
                    <w:right w:val="none" w:sz="0" w:space="0" w:color="auto"/>
                  </w:divBdr>
                </w:div>
                <w:div w:id="549077039">
                  <w:marLeft w:val="0"/>
                  <w:marRight w:val="0"/>
                  <w:marTop w:val="0"/>
                  <w:marBottom w:val="40"/>
                  <w:divBdr>
                    <w:top w:val="none" w:sz="0" w:space="0" w:color="auto"/>
                    <w:left w:val="none" w:sz="0" w:space="0" w:color="auto"/>
                    <w:bottom w:val="none" w:sz="0" w:space="0" w:color="auto"/>
                    <w:right w:val="none" w:sz="0" w:space="0" w:color="auto"/>
                  </w:divBdr>
                </w:div>
                <w:div w:id="1473477001">
                  <w:marLeft w:val="0"/>
                  <w:marRight w:val="0"/>
                  <w:marTop w:val="0"/>
                  <w:marBottom w:val="40"/>
                  <w:divBdr>
                    <w:top w:val="none" w:sz="0" w:space="0" w:color="auto"/>
                    <w:left w:val="none" w:sz="0" w:space="0" w:color="auto"/>
                    <w:bottom w:val="none" w:sz="0" w:space="0" w:color="auto"/>
                    <w:right w:val="none" w:sz="0" w:space="0" w:color="auto"/>
                  </w:divBdr>
                </w:div>
                <w:div w:id="930242909">
                  <w:marLeft w:val="0"/>
                  <w:marRight w:val="0"/>
                  <w:marTop w:val="0"/>
                  <w:marBottom w:val="40"/>
                  <w:divBdr>
                    <w:top w:val="none" w:sz="0" w:space="0" w:color="auto"/>
                    <w:left w:val="none" w:sz="0" w:space="0" w:color="auto"/>
                    <w:bottom w:val="none" w:sz="0" w:space="0" w:color="auto"/>
                    <w:right w:val="none" w:sz="0" w:space="0" w:color="auto"/>
                  </w:divBdr>
                </w:div>
                <w:div w:id="1385446621">
                  <w:marLeft w:val="0"/>
                  <w:marRight w:val="0"/>
                  <w:marTop w:val="0"/>
                  <w:marBottom w:val="40"/>
                  <w:divBdr>
                    <w:top w:val="none" w:sz="0" w:space="0" w:color="auto"/>
                    <w:left w:val="none" w:sz="0" w:space="0" w:color="auto"/>
                    <w:bottom w:val="none" w:sz="0" w:space="0" w:color="auto"/>
                    <w:right w:val="none" w:sz="0" w:space="0" w:color="auto"/>
                  </w:divBdr>
                </w:div>
                <w:div w:id="159663903">
                  <w:marLeft w:val="0"/>
                  <w:marRight w:val="0"/>
                  <w:marTop w:val="0"/>
                  <w:marBottom w:val="40"/>
                  <w:divBdr>
                    <w:top w:val="none" w:sz="0" w:space="0" w:color="auto"/>
                    <w:left w:val="none" w:sz="0" w:space="0" w:color="auto"/>
                    <w:bottom w:val="none" w:sz="0" w:space="0" w:color="auto"/>
                    <w:right w:val="none" w:sz="0" w:space="0" w:color="auto"/>
                  </w:divBdr>
                </w:div>
                <w:div w:id="204492944">
                  <w:marLeft w:val="0"/>
                  <w:marRight w:val="0"/>
                  <w:marTop w:val="0"/>
                  <w:marBottom w:val="40"/>
                  <w:divBdr>
                    <w:top w:val="none" w:sz="0" w:space="0" w:color="auto"/>
                    <w:left w:val="none" w:sz="0" w:space="0" w:color="auto"/>
                    <w:bottom w:val="none" w:sz="0" w:space="0" w:color="auto"/>
                    <w:right w:val="none" w:sz="0" w:space="0" w:color="auto"/>
                  </w:divBdr>
                </w:div>
                <w:div w:id="1424645235">
                  <w:marLeft w:val="0"/>
                  <w:marRight w:val="0"/>
                  <w:marTop w:val="0"/>
                  <w:marBottom w:val="40"/>
                  <w:divBdr>
                    <w:top w:val="none" w:sz="0" w:space="0" w:color="auto"/>
                    <w:left w:val="none" w:sz="0" w:space="0" w:color="auto"/>
                    <w:bottom w:val="none" w:sz="0" w:space="0" w:color="auto"/>
                    <w:right w:val="none" w:sz="0" w:space="0" w:color="auto"/>
                  </w:divBdr>
                </w:div>
                <w:div w:id="1394349951">
                  <w:marLeft w:val="0"/>
                  <w:marRight w:val="0"/>
                  <w:marTop w:val="0"/>
                  <w:marBottom w:val="40"/>
                  <w:divBdr>
                    <w:top w:val="none" w:sz="0" w:space="0" w:color="auto"/>
                    <w:left w:val="none" w:sz="0" w:space="0" w:color="auto"/>
                    <w:bottom w:val="none" w:sz="0" w:space="0" w:color="auto"/>
                    <w:right w:val="none" w:sz="0" w:space="0" w:color="auto"/>
                  </w:divBdr>
                </w:div>
                <w:div w:id="2086343987">
                  <w:marLeft w:val="0"/>
                  <w:marRight w:val="0"/>
                  <w:marTop w:val="0"/>
                  <w:marBottom w:val="40"/>
                  <w:divBdr>
                    <w:top w:val="none" w:sz="0" w:space="0" w:color="auto"/>
                    <w:left w:val="none" w:sz="0" w:space="0" w:color="auto"/>
                    <w:bottom w:val="none" w:sz="0" w:space="0" w:color="auto"/>
                    <w:right w:val="none" w:sz="0" w:space="0" w:color="auto"/>
                  </w:divBdr>
                </w:div>
                <w:div w:id="1202859160">
                  <w:marLeft w:val="0"/>
                  <w:marRight w:val="0"/>
                  <w:marTop w:val="0"/>
                  <w:marBottom w:val="40"/>
                  <w:divBdr>
                    <w:top w:val="none" w:sz="0" w:space="0" w:color="auto"/>
                    <w:left w:val="none" w:sz="0" w:space="0" w:color="auto"/>
                    <w:bottom w:val="none" w:sz="0" w:space="0" w:color="auto"/>
                    <w:right w:val="none" w:sz="0" w:space="0" w:color="auto"/>
                  </w:divBdr>
                </w:div>
                <w:div w:id="1767340646">
                  <w:marLeft w:val="0"/>
                  <w:marRight w:val="0"/>
                  <w:marTop w:val="0"/>
                  <w:marBottom w:val="40"/>
                  <w:divBdr>
                    <w:top w:val="none" w:sz="0" w:space="0" w:color="auto"/>
                    <w:left w:val="none" w:sz="0" w:space="0" w:color="auto"/>
                    <w:bottom w:val="none" w:sz="0" w:space="0" w:color="auto"/>
                    <w:right w:val="none" w:sz="0" w:space="0" w:color="auto"/>
                  </w:divBdr>
                </w:div>
                <w:div w:id="1518470866">
                  <w:marLeft w:val="0"/>
                  <w:marRight w:val="0"/>
                  <w:marTop w:val="0"/>
                  <w:marBottom w:val="40"/>
                  <w:divBdr>
                    <w:top w:val="none" w:sz="0" w:space="0" w:color="auto"/>
                    <w:left w:val="none" w:sz="0" w:space="0" w:color="auto"/>
                    <w:bottom w:val="none" w:sz="0" w:space="0" w:color="auto"/>
                    <w:right w:val="none" w:sz="0" w:space="0" w:color="auto"/>
                  </w:divBdr>
                </w:div>
                <w:div w:id="1095516223">
                  <w:marLeft w:val="0"/>
                  <w:marRight w:val="0"/>
                  <w:marTop w:val="0"/>
                  <w:marBottom w:val="40"/>
                  <w:divBdr>
                    <w:top w:val="none" w:sz="0" w:space="0" w:color="auto"/>
                    <w:left w:val="none" w:sz="0" w:space="0" w:color="auto"/>
                    <w:bottom w:val="none" w:sz="0" w:space="0" w:color="auto"/>
                    <w:right w:val="none" w:sz="0" w:space="0" w:color="auto"/>
                  </w:divBdr>
                </w:div>
                <w:div w:id="1163162126">
                  <w:marLeft w:val="0"/>
                  <w:marRight w:val="0"/>
                  <w:marTop w:val="0"/>
                  <w:marBottom w:val="40"/>
                  <w:divBdr>
                    <w:top w:val="none" w:sz="0" w:space="0" w:color="auto"/>
                    <w:left w:val="none" w:sz="0" w:space="0" w:color="auto"/>
                    <w:bottom w:val="none" w:sz="0" w:space="0" w:color="auto"/>
                    <w:right w:val="none" w:sz="0" w:space="0" w:color="auto"/>
                  </w:divBdr>
                </w:div>
                <w:div w:id="817958448">
                  <w:marLeft w:val="0"/>
                  <w:marRight w:val="0"/>
                  <w:marTop w:val="0"/>
                  <w:marBottom w:val="40"/>
                  <w:divBdr>
                    <w:top w:val="none" w:sz="0" w:space="0" w:color="auto"/>
                    <w:left w:val="none" w:sz="0" w:space="0" w:color="auto"/>
                    <w:bottom w:val="none" w:sz="0" w:space="0" w:color="auto"/>
                    <w:right w:val="none" w:sz="0" w:space="0" w:color="auto"/>
                  </w:divBdr>
                </w:div>
                <w:div w:id="1561135671">
                  <w:marLeft w:val="0"/>
                  <w:marRight w:val="0"/>
                  <w:marTop w:val="0"/>
                  <w:marBottom w:val="40"/>
                  <w:divBdr>
                    <w:top w:val="none" w:sz="0" w:space="0" w:color="auto"/>
                    <w:left w:val="none" w:sz="0" w:space="0" w:color="auto"/>
                    <w:bottom w:val="none" w:sz="0" w:space="0" w:color="auto"/>
                    <w:right w:val="none" w:sz="0" w:space="0" w:color="auto"/>
                  </w:divBdr>
                </w:div>
                <w:div w:id="2069837101">
                  <w:marLeft w:val="0"/>
                  <w:marRight w:val="0"/>
                  <w:marTop w:val="0"/>
                  <w:marBottom w:val="40"/>
                  <w:divBdr>
                    <w:top w:val="none" w:sz="0" w:space="0" w:color="auto"/>
                    <w:left w:val="none" w:sz="0" w:space="0" w:color="auto"/>
                    <w:bottom w:val="none" w:sz="0" w:space="0" w:color="auto"/>
                    <w:right w:val="none" w:sz="0" w:space="0" w:color="auto"/>
                  </w:divBdr>
                </w:div>
                <w:div w:id="590282817">
                  <w:marLeft w:val="0"/>
                  <w:marRight w:val="0"/>
                  <w:marTop w:val="0"/>
                  <w:marBottom w:val="40"/>
                  <w:divBdr>
                    <w:top w:val="none" w:sz="0" w:space="0" w:color="auto"/>
                    <w:left w:val="none" w:sz="0" w:space="0" w:color="auto"/>
                    <w:bottom w:val="none" w:sz="0" w:space="0" w:color="auto"/>
                    <w:right w:val="none" w:sz="0" w:space="0" w:color="auto"/>
                  </w:divBdr>
                </w:div>
                <w:div w:id="1338773639">
                  <w:marLeft w:val="0"/>
                  <w:marRight w:val="0"/>
                  <w:marTop w:val="0"/>
                  <w:marBottom w:val="40"/>
                  <w:divBdr>
                    <w:top w:val="none" w:sz="0" w:space="0" w:color="auto"/>
                    <w:left w:val="none" w:sz="0" w:space="0" w:color="auto"/>
                    <w:bottom w:val="none" w:sz="0" w:space="0" w:color="auto"/>
                    <w:right w:val="none" w:sz="0" w:space="0" w:color="auto"/>
                  </w:divBdr>
                </w:div>
                <w:div w:id="443577398">
                  <w:marLeft w:val="0"/>
                  <w:marRight w:val="0"/>
                  <w:marTop w:val="0"/>
                  <w:marBottom w:val="40"/>
                  <w:divBdr>
                    <w:top w:val="none" w:sz="0" w:space="0" w:color="auto"/>
                    <w:left w:val="none" w:sz="0" w:space="0" w:color="auto"/>
                    <w:bottom w:val="none" w:sz="0" w:space="0" w:color="auto"/>
                    <w:right w:val="none" w:sz="0" w:space="0" w:color="auto"/>
                  </w:divBdr>
                </w:div>
                <w:div w:id="1847749204">
                  <w:marLeft w:val="0"/>
                  <w:marRight w:val="0"/>
                  <w:marTop w:val="0"/>
                  <w:marBottom w:val="40"/>
                  <w:divBdr>
                    <w:top w:val="none" w:sz="0" w:space="0" w:color="auto"/>
                    <w:left w:val="none" w:sz="0" w:space="0" w:color="auto"/>
                    <w:bottom w:val="none" w:sz="0" w:space="0" w:color="auto"/>
                    <w:right w:val="none" w:sz="0" w:space="0" w:color="auto"/>
                  </w:divBdr>
                </w:div>
                <w:div w:id="1114910172">
                  <w:marLeft w:val="0"/>
                  <w:marRight w:val="0"/>
                  <w:marTop w:val="0"/>
                  <w:marBottom w:val="40"/>
                  <w:divBdr>
                    <w:top w:val="none" w:sz="0" w:space="0" w:color="auto"/>
                    <w:left w:val="none" w:sz="0" w:space="0" w:color="auto"/>
                    <w:bottom w:val="none" w:sz="0" w:space="0" w:color="auto"/>
                    <w:right w:val="none" w:sz="0" w:space="0" w:color="auto"/>
                  </w:divBdr>
                </w:div>
                <w:div w:id="1898395610">
                  <w:marLeft w:val="0"/>
                  <w:marRight w:val="0"/>
                  <w:marTop w:val="0"/>
                  <w:marBottom w:val="40"/>
                  <w:divBdr>
                    <w:top w:val="none" w:sz="0" w:space="0" w:color="auto"/>
                    <w:left w:val="none" w:sz="0" w:space="0" w:color="auto"/>
                    <w:bottom w:val="none" w:sz="0" w:space="0" w:color="auto"/>
                    <w:right w:val="none" w:sz="0" w:space="0" w:color="auto"/>
                  </w:divBdr>
                </w:div>
                <w:div w:id="1056052130">
                  <w:marLeft w:val="0"/>
                  <w:marRight w:val="0"/>
                  <w:marTop w:val="0"/>
                  <w:marBottom w:val="40"/>
                  <w:divBdr>
                    <w:top w:val="none" w:sz="0" w:space="0" w:color="auto"/>
                    <w:left w:val="none" w:sz="0" w:space="0" w:color="auto"/>
                    <w:bottom w:val="none" w:sz="0" w:space="0" w:color="auto"/>
                    <w:right w:val="none" w:sz="0" w:space="0" w:color="auto"/>
                  </w:divBdr>
                </w:div>
                <w:div w:id="1303123525">
                  <w:marLeft w:val="0"/>
                  <w:marRight w:val="0"/>
                  <w:marTop w:val="0"/>
                  <w:marBottom w:val="40"/>
                  <w:divBdr>
                    <w:top w:val="none" w:sz="0" w:space="0" w:color="auto"/>
                    <w:left w:val="none" w:sz="0" w:space="0" w:color="auto"/>
                    <w:bottom w:val="none" w:sz="0" w:space="0" w:color="auto"/>
                    <w:right w:val="none" w:sz="0" w:space="0" w:color="auto"/>
                  </w:divBdr>
                </w:div>
                <w:div w:id="1388725813">
                  <w:marLeft w:val="0"/>
                  <w:marRight w:val="0"/>
                  <w:marTop w:val="0"/>
                  <w:marBottom w:val="40"/>
                  <w:divBdr>
                    <w:top w:val="none" w:sz="0" w:space="0" w:color="auto"/>
                    <w:left w:val="none" w:sz="0" w:space="0" w:color="auto"/>
                    <w:bottom w:val="none" w:sz="0" w:space="0" w:color="auto"/>
                    <w:right w:val="none" w:sz="0" w:space="0" w:color="auto"/>
                  </w:divBdr>
                </w:div>
                <w:div w:id="158620390">
                  <w:marLeft w:val="0"/>
                  <w:marRight w:val="0"/>
                  <w:marTop w:val="0"/>
                  <w:marBottom w:val="40"/>
                  <w:divBdr>
                    <w:top w:val="none" w:sz="0" w:space="0" w:color="auto"/>
                    <w:left w:val="none" w:sz="0" w:space="0" w:color="auto"/>
                    <w:bottom w:val="none" w:sz="0" w:space="0" w:color="auto"/>
                    <w:right w:val="none" w:sz="0" w:space="0" w:color="auto"/>
                  </w:divBdr>
                </w:div>
                <w:div w:id="1370685596">
                  <w:marLeft w:val="0"/>
                  <w:marRight w:val="0"/>
                  <w:marTop w:val="0"/>
                  <w:marBottom w:val="40"/>
                  <w:divBdr>
                    <w:top w:val="none" w:sz="0" w:space="0" w:color="auto"/>
                    <w:left w:val="none" w:sz="0" w:space="0" w:color="auto"/>
                    <w:bottom w:val="none" w:sz="0" w:space="0" w:color="auto"/>
                    <w:right w:val="none" w:sz="0" w:space="0" w:color="auto"/>
                  </w:divBdr>
                </w:div>
                <w:div w:id="1681851303">
                  <w:marLeft w:val="0"/>
                  <w:marRight w:val="0"/>
                  <w:marTop w:val="0"/>
                  <w:marBottom w:val="40"/>
                  <w:divBdr>
                    <w:top w:val="none" w:sz="0" w:space="0" w:color="auto"/>
                    <w:left w:val="none" w:sz="0" w:space="0" w:color="auto"/>
                    <w:bottom w:val="none" w:sz="0" w:space="0" w:color="auto"/>
                    <w:right w:val="none" w:sz="0" w:space="0" w:color="auto"/>
                  </w:divBdr>
                </w:div>
                <w:div w:id="943733592">
                  <w:marLeft w:val="0"/>
                  <w:marRight w:val="0"/>
                  <w:marTop w:val="0"/>
                  <w:marBottom w:val="40"/>
                  <w:divBdr>
                    <w:top w:val="none" w:sz="0" w:space="0" w:color="auto"/>
                    <w:left w:val="none" w:sz="0" w:space="0" w:color="auto"/>
                    <w:bottom w:val="none" w:sz="0" w:space="0" w:color="auto"/>
                    <w:right w:val="none" w:sz="0" w:space="0" w:color="auto"/>
                  </w:divBdr>
                </w:div>
                <w:div w:id="909510367">
                  <w:marLeft w:val="0"/>
                  <w:marRight w:val="0"/>
                  <w:marTop w:val="0"/>
                  <w:marBottom w:val="40"/>
                  <w:divBdr>
                    <w:top w:val="none" w:sz="0" w:space="0" w:color="auto"/>
                    <w:left w:val="none" w:sz="0" w:space="0" w:color="auto"/>
                    <w:bottom w:val="none" w:sz="0" w:space="0" w:color="auto"/>
                    <w:right w:val="none" w:sz="0" w:space="0" w:color="auto"/>
                  </w:divBdr>
                </w:div>
                <w:div w:id="323047444">
                  <w:marLeft w:val="0"/>
                  <w:marRight w:val="0"/>
                  <w:marTop w:val="0"/>
                  <w:marBottom w:val="40"/>
                  <w:divBdr>
                    <w:top w:val="none" w:sz="0" w:space="0" w:color="auto"/>
                    <w:left w:val="none" w:sz="0" w:space="0" w:color="auto"/>
                    <w:bottom w:val="none" w:sz="0" w:space="0" w:color="auto"/>
                    <w:right w:val="none" w:sz="0" w:space="0" w:color="auto"/>
                  </w:divBdr>
                </w:div>
                <w:div w:id="957032602">
                  <w:marLeft w:val="0"/>
                  <w:marRight w:val="0"/>
                  <w:marTop w:val="0"/>
                  <w:marBottom w:val="40"/>
                  <w:divBdr>
                    <w:top w:val="none" w:sz="0" w:space="0" w:color="auto"/>
                    <w:left w:val="none" w:sz="0" w:space="0" w:color="auto"/>
                    <w:bottom w:val="none" w:sz="0" w:space="0" w:color="auto"/>
                    <w:right w:val="none" w:sz="0" w:space="0" w:color="auto"/>
                  </w:divBdr>
                </w:div>
                <w:div w:id="897589637">
                  <w:marLeft w:val="0"/>
                  <w:marRight w:val="0"/>
                  <w:marTop w:val="0"/>
                  <w:marBottom w:val="40"/>
                  <w:divBdr>
                    <w:top w:val="none" w:sz="0" w:space="0" w:color="auto"/>
                    <w:left w:val="none" w:sz="0" w:space="0" w:color="auto"/>
                    <w:bottom w:val="none" w:sz="0" w:space="0" w:color="auto"/>
                    <w:right w:val="none" w:sz="0" w:space="0" w:color="auto"/>
                  </w:divBdr>
                </w:div>
                <w:div w:id="113714336">
                  <w:marLeft w:val="0"/>
                  <w:marRight w:val="0"/>
                  <w:marTop w:val="0"/>
                  <w:marBottom w:val="40"/>
                  <w:divBdr>
                    <w:top w:val="none" w:sz="0" w:space="0" w:color="auto"/>
                    <w:left w:val="none" w:sz="0" w:space="0" w:color="auto"/>
                    <w:bottom w:val="none" w:sz="0" w:space="0" w:color="auto"/>
                    <w:right w:val="none" w:sz="0" w:space="0" w:color="auto"/>
                  </w:divBdr>
                </w:div>
                <w:div w:id="749232261">
                  <w:marLeft w:val="0"/>
                  <w:marRight w:val="0"/>
                  <w:marTop w:val="0"/>
                  <w:marBottom w:val="40"/>
                  <w:divBdr>
                    <w:top w:val="none" w:sz="0" w:space="0" w:color="auto"/>
                    <w:left w:val="none" w:sz="0" w:space="0" w:color="auto"/>
                    <w:bottom w:val="none" w:sz="0" w:space="0" w:color="auto"/>
                    <w:right w:val="none" w:sz="0" w:space="0" w:color="auto"/>
                  </w:divBdr>
                </w:div>
                <w:div w:id="1990748656">
                  <w:marLeft w:val="0"/>
                  <w:marRight w:val="0"/>
                  <w:marTop w:val="0"/>
                  <w:marBottom w:val="40"/>
                  <w:divBdr>
                    <w:top w:val="none" w:sz="0" w:space="0" w:color="auto"/>
                    <w:left w:val="none" w:sz="0" w:space="0" w:color="auto"/>
                    <w:bottom w:val="none" w:sz="0" w:space="0" w:color="auto"/>
                    <w:right w:val="none" w:sz="0" w:space="0" w:color="auto"/>
                  </w:divBdr>
                </w:div>
                <w:div w:id="1151219163">
                  <w:marLeft w:val="0"/>
                  <w:marRight w:val="0"/>
                  <w:marTop w:val="0"/>
                  <w:marBottom w:val="40"/>
                  <w:divBdr>
                    <w:top w:val="none" w:sz="0" w:space="0" w:color="auto"/>
                    <w:left w:val="none" w:sz="0" w:space="0" w:color="auto"/>
                    <w:bottom w:val="none" w:sz="0" w:space="0" w:color="auto"/>
                    <w:right w:val="none" w:sz="0" w:space="0" w:color="auto"/>
                  </w:divBdr>
                </w:div>
                <w:div w:id="601839582">
                  <w:marLeft w:val="0"/>
                  <w:marRight w:val="0"/>
                  <w:marTop w:val="0"/>
                  <w:marBottom w:val="40"/>
                  <w:divBdr>
                    <w:top w:val="none" w:sz="0" w:space="0" w:color="auto"/>
                    <w:left w:val="none" w:sz="0" w:space="0" w:color="auto"/>
                    <w:bottom w:val="none" w:sz="0" w:space="0" w:color="auto"/>
                    <w:right w:val="none" w:sz="0" w:space="0" w:color="auto"/>
                  </w:divBdr>
                </w:div>
                <w:div w:id="112603741">
                  <w:marLeft w:val="0"/>
                  <w:marRight w:val="0"/>
                  <w:marTop w:val="0"/>
                  <w:marBottom w:val="40"/>
                  <w:divBdr>
                    <w:top w:val="none" w:sz="0" w:space="0" w:color="auto"/>
                    <w:left w:val="none" w:sz="0" w:space="0" w:color="auto"/>
                    <w:bottom w:val="none" w:sz="0" w:space="0" w:color="auto"/>
                    <w:right w:val="none" w:sz="0" w:space="0" w:color="auto"/>
                  </w:divBdr>
                </w:div>
                <w:div w:id="1107624451">
                  <w:marLeft w:val="0"/>
                  <w:marRight w:val="0"/>
                  <w:marTop w:val="0"/>
                  <w:marBottom w:val="40"/>
                  <w:divBdr>
                    <w:top w:val="none" w:sz="0" w:space="0" w:color="auto"/>
                    <w:left w:val="none" w:sz="0" w:space="0" w:color="auto"/>
                    <w:bottom w:val="none" w:sz="0" w:space="0" w:color="auto"/>
                    <w:right w:val="none" w:sz="0" w:space="0" w:color="auto"/>
                  </w:divBdr>
                </w:div>
                <w:div w:id="1112239133">
                  <w:marLeft w:val="0"/>
                  <w:marRight w:val="0"/>
                  <w:marTop w:val="0"/>
                  <w:marBottom w:val="40"/>
                  <w:divBdr>
                    <w:top w:val="none" w:sz="0" w:space="0" w:color="auto"/>
                    <w:left w:val="none" w:sz="0" w:space="0" w:color="auto"/>
                    <w:bottom w:val="none" w:sz="0" w:space="0" w:color="auto"/>
                    <w:right w:val="none" w:sz="0" w:space="0" w:color="auto"/>
                  </w:divBdr>
                </w:div>
                <w:div w:id="1130628293">
                  <w:marLeft w:val="0"/>
                  <w:marRight w:val="0"/>
                  <w:marTop w:val="0"/>
                  <w:marBottom w:val="40"/>
                  <w:divBdr>
                    <w:top w:val="none" w:sz="0" w:space="0" w:color="auto"/>
                    <w:left w:val="none" w:sz="0" w:space="0" w:color="auto"/>
                    <w:bottom w:val="none" w:sz="0" w:space="0" w:color="auto"/>
                    <w:right w:val="none" w:sz="0" w:space="0" w:color="auto"/>
                  </w:divBdr>
                </w:div>
                <w:div w:id="2129621616">
                  <w:marLeft w:val="0"/>
                  <w:marRight w:val="0"/>
                  <w:marTop w:val="0"/>
                  <w:marBottom w:val="40"/>
                  <w:divBdr>
                    <w:top w:val="none" w:sz="0" w:space="0" w:color="auto"/>
                    <w:left w:val="none" w:sz="0" w:space="0" w:color="auto"/>
                    <w:bottom w:val="none" w:sz="0" w:space="0" w:color="auto"/>
                    <w:right w:val="none" w:sz="0" w:space="0" w:color="auto"/>
                  </w:divBdr>
                </w:div>
                <w:div w:id="1840342891">
                  <w:marLeft w:val="0"/>
                  <w:marRight w:val="0"/>
                  <w:marTop w:val="0"/>
                  <w:marBottom w:val="40"/>
                  <w:divBdr>
                    <w:top w:val="none" w:sz="0" w:space="0" w:color="auto"/>
                    <w:left w:val="none" w:sz="0" w:space="0" w:color="auto"/>
                    <w:bottom w:val="none" w:sz="0" w:space="0" w:color="auto"/>
                    <w:right w:val="none" w:sz="0" w:space="0" w:color="auto"/>
                  </w:divBdr>
                </w:div>
                <w:div w:id="696854714">
                  <w:marLeft w:val="0"/>
                  <w:marRight w:val="0"/>
                  <w:marTop w:val="0"/>
                  <w:marBottom w:val="40"/>
                  <w:divBdr>
                    <w:top w:val="none" w:sz="0" w:space="0" w:color="auto"/>
                    <w:left w:val="none" w:sz="0" w:space="0" w:color="auto"/>
                    <w:bottom w:val="none" w:sz="0" w:space="0" w:color="auto"/>
                    <w:right w:val="none" w:sz="0" w:space="0" w:color="auto"/>
                  </w:divBdr>
                </w:div>
                <w:div w:id="1983078699">
                  <w:marLeft w:val="0"/>
                  <w:marRight w:val="0"/>
                  <w:marTop w:val="0"/>
                  <w:marBottom w:val="40"/>
                  <w:divBdr>
                    <w:top w:val="none" w:sz="0" w:space="0" w:color="auto"/>
                    <w:left w:val="none" w:sz="0" w:space="0" w:color="auto"/>
                    <w:bottom w:val="none" w:sz="0" w:space="0" w:color="auto"/>
                    <w:right w:val="none" w:sz="0" w:space="0" w:color="auto"/>
                  </w:divBdr>
                </w:div>
                <w:div w:id="1710260083">
                  <w:marLeft w:val="0"/>
                  <w:marRight w:val="0"/>
                  <w:marTop w:val="0"/>
                  <w:marBottom w:val="40"/>
                  <w:divBdr>
                    <w:top w:val="none" w:sz="0" w:space="0" w:color="auto"/>
                    <w:left w:val="none" w:sz="0" w:space="0" w:color="auto"/>
                    <w:bottom w:val="none" w:sz="0" w:space="0" w:color="auto"/>
                    <w:right w:val="none" w:sz="0" w:space="0" w:color="auto"/>
                  </w:divBdr>
                </w:div>
                <w:div w:id="283734230">
                  <w:marLeft w:val="0"/>
                  <w:marRight w:val="0"/>
                  <w:marTop w:val="0"/>
                  <w:marBottom w:val="40"/>
                  <w:divBdr>
                    <w:top w:val="none" w:sz="0" w:space="0" w:color="auto"/>
                    <w:left w:val="none" w:sz="0" w:space="0" w:color="auto"/>
                    <w:bottom w:val="none" w:sz="0" w:space="0" w:color="auto"/>
                    <w:right w:val="none" w:sz="0" w:space="0" w:color="auto"/>
                  </w:divBdr>
                </w:div>
                <w:div w:id="1708484357">
                  <w:marLeft w:val="0"/>
                  <w:marRight w:val="0"/>
                  <w:marTop w:val="0"/>
                  <w:marBottom w:val="40"/>
                  <w:divBdr>
                    <w:top w:val="none" w:sz="0" w:space="0" w:color="auto"/>
                    <w:left w:val="none" w:sz="0" w:space="0" w:color="auto"/>
                    <w:bottom w:val="none" w:sz="0" w:space="0" w:color="auto"/>
                    <w:right w:val="none" w:sz="0" w:space="0" w:color="auto"/>
                  </w:divBdr>
                </w:div>
                <w:div w:id="1425418207">
                  <w:marLeft w:val="0"/>
                  <w:marRight w:val="0"/>
                  <w:marTop w:val="0"/>
                  <w:marBottom w:val="40"/>
                  <w:divBdr>
                    <w:top w:val="none" w:sz="0" w:space="0" w:color="auto"/>
                    <w:left w:val="none" w:sz="0" w:space="0" w:color="auto"/>
                    <w:bottom w:val="none" w:sz="0" w:space="0" w:color="auto"/>
                    <w:right w:val="none" w:sz="0" w:space="0" w:color="auto"/>
                  </w:divBdr>
                </w:div>
                <w:div w:id="846872649">
                  <w:marLeft w:val="0"/>
                  <w:marRight w:val="0"/>
                  <w:marTop w:val="0"/>
                  <w:marBottom w:val="40"/>
                  <w:divBdr>
                    <w:top w:val="none" w:sz="0" w:space="0" w:color="auto"/>
                    <w:left w:val="none" w:sz="0" w:space="0" w:color="auto"/>
                    <w:bottom w:val="none" w:sz="0" w:space="0" w:color="auto"/>
                    <w:right w:val="none" w:sz="0" w:space="0" w:color="auto"/>
                  </w:divBdr>
                </w:div>
                <w:div w:id="1195071428">
                  <w:marLeft w:val="0"/>
                  <w:marRight w:val="0"/>
                  <w:marTop w:val="0"/>
                  <w:marBottom w:val="40"/>
                  <w:divBdr>
                    <w:top w:val="none" w:sz="0" w:space="0" w:color="auto"/>
                    <w:left w:val="none" w:sz="0" w:space="0" w:color="auto"/>
                    <w:bottom w:val="none" w:sz="0" w:space="0" w:color="auto"/>
                    <w:right w:val="none" w:sz="0" w:space="0" w:color="auto"/>
                  </w:divBdr>
                </w:div>
                <w:div w:id="444203205">
                  <w:marLeft w:val="0"/>
                  <w:marRight w:val="0"/>
                  <w:marTop w:val="0"/>
                  <w:marBottom w:val="40"/>
                  <w:divBdr>
                    <w:top w:val="none" w:sz="0" w:space="0" w:color="auto"/>
                    <w:left w:val="none" w:sz="0" w:space="0" w:color="auto"/>
                    <w:bottom w:val="none" w:sz="0" w:space="0" w:color="auto"/>
                    <w:right w:val="none" w:sz="0" w:space="0" w:color="auto"/>
                  </w:divBdr>
                </w:div>
                <w:div w:id="469714825">
                  <w:marLeft w:val="0"/>
                  <w:marRight w:val="0"/>
                  <w:marTop w:val="0"/>
                  <w:marBottom w:val="40"/>
                  <w:divBdr>
                    <w:top w:val="none" w:sz="0" w:space="0" w:color="auto"/>
                    <w:left w:val="none" w:sz="0" w:space="0" w:color="auto"/>
                    <w:bottom w:val="none" w:sz="0" w:space="0" w:color="auto"/>
                    <w:right w:val="none" w:sz="0" w:space="0" w:color="auto"/>
                  </w:divBdr>
                </w:div>
                <w:div w:id="2062828156">
                  <w:marLeft w:val="0"/>
                  <w:marRight w:val="0"/>
                  <w:marTop w:val="0"/>
                  <w:marBottom w:val="40"/>
                  <w:divBdr>
                    <w:top w:val="none" w:sz="0" w:space="0" w:color="auto"/>
                    <w:left w:val="none" w:sz="0" w:space="0" w:color="auto"/>
                    <w:bottom w:val="none" w:sz="0" w:space="0" w:color="auto"/>
                    <w:right w:val="none" w:sz="0" w:space="0" w:color="auto"/>
                  </w:divBdr>
                </w:div>
                <w:div w:id="969432323">
                  <w:marLeft w:val="0"/>
                  <w:marRight w:val="0"/>
                  <w:marTop w:val="0"/>
                  <w:marBottom w:val="40"/>
                  <w:divBdr>
                    <w:top w:val="none" w:sz="0" w:space="0" w:color="auto"/>
                    <w:left w:val="none" w:sz="0" w:space="0" w:color="auto"/>
                    <w:bottom w:val="none" w:sz="0" w:space="0" w:color="auto"/>
                    <w:right w:val="none" w:sz="0" w:space="0" w:color="auto"/>
                  </w:divBdr>
                </w:div>
                <w:div w:id="1351369987">
                  <w:marLeft w:val="0"/>
                  <w:marRight w:val="0"/>
                  <w:marTop w:val="0"/>
                  <w:marBottom w:val="40"/>
                  <w:divBdr>
                    <w:top w:val="none" w:sz="0" w:space="0" w:color="auto"/>
                    <w:left w:val="none" w:sz="0" w:space="0" w:color="auto"/>
                    <w:bottom w:val="none" w:sz="0" w:space="0" w:color="auto"/>
                    <w:right w:val="none" w:sz="0" w:space="0" w:color="auto"/>
                  </w:divBdr>
                </w:div>
                <w:div w:id="807938584">
                  <w:marLeft w:val="0"/>
                  <w:marRight w:val="0"/>
                  <w:marTop w:val="0"/>
                  <w:marBottom w:val="40"/>
                  <w:divBdr>
                    <w:top w:val="none" w:sz="0" w:space="0" w:color="auto"/>
                    <w:left w:val="none" w:sz="0" w:space="0" w:color="auto"/>
                    <w:bottom w:val="none" w:sz="0" w:space="0" w:color="auto"/>
                    <w:right w:val="none" w:sz="0" w:space="0" w:color="auto"/>
                  </w:divBdr>
                </w:div>
                <w:div w:id="2113822091">
                  <w:marLeft w:val="0"/>
                  <w:marRight w:val="0"/>
                  <w:marTop w:val="0"/>
                  <w:marBottom w:val="40"/>
                  <w:divBdr>
                    <w:top w:val="none" w:sz="0" w:space="0" w:color="auto"/>
                    <w:left w:val="none" w:sz="0" w:space="0" w:color="auto"/>
                    <w:bottom w:val="none" w:sz="0" w:space="0" w:color="auto"/>
                    <w:right w:val="none" w:sz="0" w:space="0" w:color="auto"/>
                  </w:divBdr>
                </w:div>
                <w:div w:id="1172987112">
                  <w:marLeft w:val="0"/>
                  <w:marRight w:val="0"/>
                  <w:marTop w:val="0"/>
                  <w:marBottom w:val="40"/>
                  <w:divBdr>
                    <w:top w:val="none" w:sz="0" w:space="0" w:color="auto"/>
                    <w:left w:val="none" w:sz="0" w:space="0" w:color="auto"/>
                    <w:bottom w:val="none" w:sz="0" w:space="0" w:color="auto"/>
                    <w:right w:val="none" w:sz="0" w:space="0" w:color="auto"/>
                  </w:divBdr>
                </w:div>
                <w:div w:id="1150563949">
                  <w:marLeft w:val="0"/>
                  <w:marRight w:val="0"/>
                  <w:marTop w:val="0"/>
                  <w:marBottom w:val="40"/>
                  <w:divBdr>
                    <w:top w:val="none" w:sz="0" w:space="0" w:color="auto"/>
                    <w:left w:val="none" w:sz="0" w:space="0" w:color="auto"/>
                    <w:bottom w:val="none" w:sz="0" w:space="0" w:color="auto"/>
                    <w:right w:val="none" w:sz="0" w:space="0" w:color="auto"/>
                  </w:divBdr>
                </w:div>
                <w:div w:id="256602338">
                  <w:marLeft w:val="0"/>
                  <w:marRight w:val="0"/>
                  <w:marTop w:val="0"/>
                  <w:marBottom w:val="40"/>
                  <w:divBdr>
                    <w:top w:val="none" w:sz="0" w:space="0" w:color="auto"/>
                    <w:left w:val="none" w:sz="0" w:space="0" w:color="auto"/>
                    <w:bottom w:val="none" w:sz="0" w:space="0" w:color="auto"/>
                    <w:right w:val="none" w:sz="0" w:space="0" w:color="auto"/>
                  </w:divBdr>
                </w:div>
                <w:div w:id="1097483647">
                  <w:marLeft w:val="0"/>
                  <w:marRight w:val="0"/>
                  <w:marTop w:val="0"/>
                  <w:marBottom w:val="40"/>
                  <w:divBdr>
                    <w:top w:val="none" w:sz="0" w:space="0" w:color="auto"/>
                    <w:left w:val="none" w:sz="0" w:space="0" w:color="auto"/>
                    <w:bottom w:val="none" w:sz="0" w:space="0" w:color="auto"/>
                    <w:right w:val="none" w:sz="0" w:space="0" w:color="auto"/>
                  </w:divBdr>
                </w:div>
                <w:div w:id="730421576">
                  <w:marLeft w:val="0"/>
                  <w:marRight w:val="0"/>
                  <w:marTop w:val="0"/>
                  <w:marBottom w:val="40"/>
                  <w:divBdr>
                    <w:top w:val="none" w:sz="0" w:space="0" w:color="auto"/>
                    <w:left w:val="none" w:sz="0" w:space="0" w:color="auto"/>
                    <w:bottom w:val="none" w:sz="0" w:space="0" w:color="auto"/>
                    <w:right w:val="none" w:sz="0" w:space="0" w:color="auto"/>
                  </w:divBdr>
                </w:div>
                <w:div w:id="984237089">
                  <w:marLeft w:val="0"/>
                  <w:marRight w:val="0"/>
                  <w:marTop w:val="0"/>
                  <w:marBottom w:val="40"/>
                  <w:divBdr>
                    <w:top w:val="none" w:sz="0" w:space="0" w:color="auto"/>
                    <w:left w:val="none" w:sz="0" w:space="0" w:color="auto"/>
                    <w:bottom w:val="none" w:sz="0" w:space="0" w:color="auto"/>
                    <w:right w:val="none" w:sz="0" w:space="0" w:color="auto"/>
                  </w:divBdr>
                </w:div>
                <w:div w:id="1398279573">
                  <w:marLeft w:val="0"/>
                  <w:marRight w:val="0"/>
                  <w:marTop w:val="0"/>
                  <w:marBottom w:val="40"/>
                  <w:divBdr>
                    <w:top w:val="none" w:sz="0" w:space="0" w:color="auto"/>
                    <w:left w:val="none" w:sz="0" w:space="0" w:color="auto"/>
                    <w:bottom w:val="none" w:sz="0" w:space="0" w:color="auto"/>
                    <w:right w:val="none" w:sz="0" w:space="0" w:color="auto"/>
                  </w:divBdr>
                </w:div>
                <w:div w:id="181014121">
                  <w:marLeft w:val="0"/>
                  <w:marRight w:val="0"/>
                  <w:marTop w:val="0"/>
                  <w:marBottom w:val="40"/>
                  <w:divBdr>
                    <w:top w:val="none" w:sz="0" w:space="0" w:color="auto"/>
                    <w:left w:val="none" w:sz="0" w:space="0" w:color="auto"/>
                    <w:bottom w:val="none" w:sz="0" w:space="0" w:color="auto"/>
                    <w:right w:val="none" w:sz="0" w:space="0" w:color="auto"/>
                  </w:divBdr>
                </w:div>
                <w:div w:id="1888447294">
                  <w:marLeft w:val="0"/>
                  <w:marRight w:val="0"/>
                  <w:marTop w:val="0"/>
                  <w:marBottom w:val="40"/>
                  <w:divBdr>
                    <w:top w:val="none" w:sz="0" w:space="0" w:color="auto"/>
                    <w:left w:val="none" w:sz="0" w:space="0" w:color="auto"/>
                    <w:bottom w:val="none" w:sz="0" w:space="0" w:color="auto"/>
                    <w:right w:val="none" w:sz="0" w:space="0" w:color="auto"/>
                  </w:divBdr>
                </w:div>
                <w:div w:id="1565796973">
                  <w:marLeft w:val="0"/>
                  <w:marRight w:val="0"/>
                  <w:marTop w:val="0"/>
                  <w:marBottom w:val="40"/>
                  <w:divBdr>
                    <w:top w:val="none" w:sz="0" w:space="0" w:color="auto"/>
                    <w:left w:val="none" w:sz="0" w:space="0" w:color="auto"/>
                    <w:bottom w:val="none" w:sz="0" w:space="0" w:color="auto"/>
                    <w:right w:val="none" w:sz="0" w:space="0" w:color="auto"/>
                  </w:divBdr>
                </w:div>
                <w:div w:id="738788379">
                  <w:marLeft w:val="0"/>
                  <w:marRight w:val="0"/>
                  <w:marTop w:val="0"/>
                  <w:marBottom w:val="40"/>
                  <w:divBdr>
                    <w:top w:val="none" w:sz="0" w:space="0" w:color="auto"/>
                    <w:left w:val="none" w:sz="0" w:space="0" w:color="auto"/>
                    <w:bottom w:val="none" w:sz="0" w:space="0" w:color="auto"/>
                    <w:right w:val="none" w:sz="0" w:space="0" w:color="auto"/>
                  </w:divBdr>
                </w:div>
                <w:div w:id="423457210">
                  <w:marLeft w:val="0"/>
                  <w:marRight w:val="0"/>
                  <w:marTop w:val="0"/>
                  <w:marBottom w:val="40"/>
                  <w:divBdr>
                    <w:top w:val="none" w:sz="0" w:space="0" w:color="auto"/>
                    <w:left w:val="none" w:sz="0" w:space="0" w:color="auto"/>
                    <w:bottom w:val="none" w:sz="0" w:space="0" w:color="auto"/>
                    <w:right w:val="none" w:sz="0" w:space="0" w:color="auto"/>
                  </w:divBdr>
                </w:div>
                <w:div w:id="416168523">
                  <w:marLeft w:val="0"/>
                  <w:marRight w:val="0"/>
                  <w:marTop w:val="0"/>
                  <w:marBottom w:val="40"/>
                  <w:divBdr>
                    <w:top w:val="none" w:sz="0" w:space="0" w:color="auto"/>
                    <w:left w:val="none" w:sz="0" w:space="0" w:color="auto"/>
                    <w:bottom w:val="none" w:sz="0" w:space="0" w:color="auto"/>
                    <w:right w:val="none" w:sz="0" w:space="0" w:color="auto"/>
                  </w:divBdr>
                </w:div>
                <w:div w:id="1916431453">
                  <w:marLeft w:val="0"/>
                  <w:marRight w:val="0"/>
                  <w:marTop w:val="0"/>
                  <w:marBottom w:val="40"/>
                  <w:divBdr>
                    <w:top w:val="none" w:sz="0" w:space="0" w:color="auto"/>
                    <w:left w:val="none" w:sz="0" w:space="0" w:color="auto"/>
                    <w:bottom w:val="none" w:sz="0" w:space="0" w:color="auto"/>
                    <w:right w:val="none" w:sz="0" w:space="0" w:color="auto"/>
                  </w:divBdr>
                </w:div>
                <w:div w:id="1527518321">
                  <w:marLeft w:val="0"/>
                  <w:marRight w:val="0"/>
                  <w:marTop w:val="0"/>
                  <w:marBottom w:val="40"/>
                  <w:divBdr>
                    <w:top w:val="none" w:sz="0" w:space="0" w:color="auto"/>
                    <w:left w:val="none" w:sz="0" w:space="0" w:color="auto"/>
                    <w:bottom w:val="none" w:sz="0" w:space="0" w:color="auto"/>
                    <w:right w:val="none" w:sz="0" w:space="0" w:color="auto"/>
                  </w:divBdr>
                </w:div>
                <w:div w:id="1125153452">
                  <w:marLeft w:val="0"/>
                  <w:marRight w:val="0"/>
                  <w:marTop w:val="0"/>
                  <w:marBottom w:val="40"/>
                  <w:divBdr>
                    <w:top w:val="none" w:sz="0" w:space="0" w:color="auto"/>
                    <w:left w:val="none" w:sz="0" w:space="0" w:color="auto"/>
                    <w:bottom w:val="none" w:sz="0" w:space="0" w:color="auto"/>
                    <w:right w:val="none" w:sz="0" w:space="0" w:color="auto"/>
                  </w:divBdr>
                </w:div>
                <w:div w:id="1240752389">
                  <w:marLeft w:val="0"/>
                  <w:marRight w:val="0"/>
                  <w:marTop w:val="0"/>
                  <w:marBottom w:val="40"/>
                  <w:divBdr>
                    <w:top w:val="none" w:sz="0" w:space="0" w:color="auto"/>
                    <w:left w:val="none" w:sz="0" w:space="0" w:color="auto"/>
                    <w:bottom w:val="none" w:sz="0" w:space="0" w:color="auto"/>
                    <w:right w:val="none" w:sz="0" w:space="0" w:color="auto"/>
                  </w:divBdr>
                </w:div>
                <w:div w:id="771708161">
                  <w:marLeft w:val="0"/>
                  <w:marRight w:val="0"/>
                  <w:marTop w:val="0"/>
                  <w:marBottom w:val="40"/>
                  <w:divBdr>
                    <w:top w:val="none" w:sz="0" w:space="0" w:color="auto"/>
                    <w:left w:val="none" w:sz="0" w:space="0" w:color="auto"/>
                    <w:bottom w:val="none" w:sz="0" w:space="0" w:color="auto"/>
                    <w:right w:val="none" w:sz="0" w:space="0" w:color="auto"/>
                  </w:divBdr>
                </w:div>
                <w:div w:id="622736028">
                  <w:marLeft w:val="0"/>
                  <w:marRight w:val="0"/>
                  <w:marTop w:val="0"/>
                  <w:marBottom w:val="40"/>
                  <w:divBdr>
                    <w:top w:val="none" w:sz="0" w:space="0" w:color="auto"/>
                    <w:left w:val="none" w:sz="0" w:space="0" w:color="auto"/>
                    <w:bottom w:val="none" w:sz="0" w:space="0" w:color="auto"/>
                    <w:right w:val="none" w:sz="0" w:space="0" w:color="auto"/>
                  </w:divBdr>
                </w:div>
                <w:div w:id="835419050">
                  <w:marLeft w:val="0"/>
                  <w:marRight w:val="0"/>
                  <w:marTop w:val="0"/>
                  <w:marBottom w:val="40"/>
                  <w:divBdr>
                    <w:top w:val="none" w:sz="0" w:space="0" w:color="auto"/>
                    <w:left w:val="none" w:sz="0" w:space="0" w:color="auto"/>
                    <w:bottom w:val="none" w:sz="0" w:space="0" w:color="auto"/>
                    <w:right w:val="none" w:sz="0" w:space="0" w:color="auto"/>
                  </w:divBdr>
                </w:div>
                <w:div w:id="1213998439">
                  <w:marLeft w:val="0"/>
                  <w:marRight w:val="0"/>
                  <w:marTop w:val="0"/>
                  <w:marBottom w:val="40"/>
                  <w:divBdr>
                    <w:top w:val="none" w:sz="0" w:space="0" w:color="auto"/>
                    <w:left w:val="none" w:sz="0" w:space="0" w:color="auto"/>
                    <w:bottom w:val="none" w:sz="0" w:space="0" w:color="auto"/>
                    <w:right w:val="none" w:sz="0" w:space="0" w:color="auto"/>
                  </w:divBdr>
                </w:div>
                <w:div w:id="2123959985">
                  <w:marLeft w:val="0"/>
                  <w:marRight w:val="0"/>
                  <w:marTop w:val="0"/>
                  <w:marBottom w:val="40"/>
                  <w:divBdr>
                    <w:top w:val="none" w:sz="0" w:space="0" w:color="auto"/>
                    <w:left w:val="none" w:sz="0" w:space="0" w:color="auto"/>
                    <w:bottom w:val="none" w:sz="0" w:space="0" w:color="auto"/>
                    <w:right w:val="none" w:sz="0" w:space="0" w:color="auto"/>
                  </w:divBdr>
                </w:div>
                <w:div w:id="499808612">
                  <w:marLeft w:val="0"/>
                  <w:marRight w:val="0"/>
                  <w:marTop w:val="0"/>
                  <w:marBottom w:val="40"/>
                  <w:divBdr>
                    <w:top w:val="none" w:sz="0" w:space="0" w:color="auto"/>
                    <w:left w:val="none" w:sz="0" w:space="0" w:color="auto"/>
                    <w:bottom w:val="none" w:sz="0" w:space="0" w:color="auto"/>
                    <w:right w:val="none" w:sz="0" w:space="0" w:color="auto"/>
                  </w:divBdr>
                </w:div>
                <w:div w:id="566956184">
                  <w:marLeft w:val="0"/>
                  <w:marRight w:val="0"/>
                  <w:marTop w:val="0"/>
                  <w:marBottom w:val="40"/>
                  <w:divBdr>
                    <w:top w:val="none" w:sz="0" w:space="0" w:color="auto"/>
                    <w:left w:val="none" w:sz="0" w:space="0" w:color="auto"/>
                    <w:bottom w:val="none" w:sz="0" w:space="0" w:color="auto"/>
                    <w:right w:val="none" w:sz="0" w:space="0" w:color="auto"/>
                  </w:divBdr>
                </w:div>
                <w:div w:id="605966348">
                  <w:marLeft w:val="0"/>
                  <w:marRight w:val="0"/>
                  <w:marTop w:val="0"/>
                  <w:marBottom w:val="40"/>
                  <w:divBdr>
                    <w:top w:val="none" w:sz="0" w:space="0" w:color="auto"/>
                    <w:left w:val="none" w:sz="0" w:space="0" w:color="auto"/>
                    <w:bottom w:val="none" w:sz="0" w:space="0" w:color="auto"/>
                    <w:right w:val="none" w:sz="0" w:space="0" w:color="auto"/>
                  </w:divBdr>
                </w:div>
                <w:div w:id="1993557201">
                  <w:marLeft w:val="0"/>
                  <w:marRight w:val="0"/>
                  <w:marTop w:val="0"/>
                  <w:marBottom w:val="40"/>
                  <w:divBdr>
                    <w:top w:val="none" w:sz="0" w:space="0" w:color="auto"/>
                    <w:left w:val="none" w:sz="0" w:space="0" w:color="auto"/>
                    <w:bottom w:val="none" w:sz="0" w:space="0" w:color="auto"/>
                    <w:right w:val="none" w:sz="0" w:space="0" w:color="auto"/>
                  </w:divBdr>
                </w:div>
                <w:div w:id="461505913">
                  <w:marLeft w:val="0"/>
                  <w:marRight w:val="0"/>
                  <w:marTop w:val="0"/>
                  <w:marBottom w:val="40"/>
                  <w:divBdr>
                    <w:top w:val="none" w:sz="0" w:space="0" w:color="auto"/>
                    <w:left w:val="none" w:sz="0" w:space="0" w:color="auto"/>
                    <w:bottom w:val="none" w:sz="0" w:space="0" w:color="auto"/>
                    <w:right w:val="none" w:sz="0" w:space="0" w:color="auto"/>
                  </w:divBdr>
                </w:div>
                <w:div w:id="2097896894">
                  <w:marLeft w:val="0"/>
                  <w:marRight w:val="0"/>
                  <w:marTop w:val="0"/>
                  <w:marBottom w:val="40"/>
                  <w:divBdr>
                    <w:top w:val="none" w:sz="0" w:space="0" w:color="auto"/>
                    <w:left w:val="none" w:sz="0" w:space="0" w:color="auto"/>
                    <w:bottom w:val="none" w:sz="0" w:space="0" w:color="auto"/>
                    <w:right w:val="none" w:sz="0" w:space="0" w:color="auto"/>
                  </w:divBdr>
                </w:div>
                <w:div w:id="1583831781">
                  <w:marLeft w:val="0"/>
                  <w:marRight w:val="0"/>
                  <w:marTop w:val="0"/>
                  <w:marBottom w:val="40"/>
                  <w:divBdr>
                    <w:top w:val="none" w:sz="0" w:space="0" w:color="auto"/>
                    <w:left w:val="none" w:sz="0" w:space="0" w:color="auto"/>
                    <w:bottom w:val="none" w:sz="0" w:space="0" w:color="auto"/>
                    <w:right w:val="none" w:sz="0" w:space="0" w:color="auto"/>
                  </w:divBdr>
                </w:div>
                <w:div w:id="742682845">
                  <w:marLeft w:val="0"/>
                  <w:marRight w:val="0"/>
                  <w:marTop w:val="0"/>
                  <w:marBottom w:val="40"/>
                  <w:divBdr>
                    <w:top w:val="none" w:sz="0" w:space="0" w:color="auto"/>
                    <w:left w:val="none" w:sz="0" w:space="0" w:color="auto"/>
                    <w:bottom w:val="none" w:sz="0" w:space="0" w:color="auto"/>
                    <w:right w:val="none" w:sz="0" w:space="0" w:color="auto"/>
                  </w:divBdr>
                </w:div>
                <w:div w:id="63845444">
                  <w:marLeft w:val="0"/>
                  <w:marRight w:val="0"/>
                  <w:marTop w:val="0"/>
                  <w:marBottom w:val="40"/>
                  <w:divBdr>
                    <w:top w:val="none" w:sz="0" w:space="0" w:color="auto"/>
                    <w:left w:val="none" w:sz="0" w:space="0" w:color="auto"/>
                    <w:bottom w:val="none" w:sz="0" w:space="0" w:color="auto"/>
                    <w:right w:val="none" w:sz="0" w:space="0" w:color="auto"/>
                  </w:divBdr>
                </w:div>
                <w:div w:id="593435453">
                  <w:marLeft w:val="0"/>
                  <w:marRight w:val="0"/>
                  <w:marTop w:val="0"/>
                  <w:marBottom w:val="40"/>
                  <w:divBdr>
                    <w:top w:val="none" w:sz="0" w:space="0" w:color="auto"/>
                    <w:left w:val="none" w:sz="0" w:space="0" w:color="auto"/>
                    <w:bottom w:val="none" w:sz="0" w:space="0" w:color="auto"/>
                    <w:right w:val="none" w:sz="0" w:space="0" w:color="auto"/>
                  </w:divBdr>
                </w:div>
                <w:div w:id="2110855408">
                  <w:marLeft w:val="0"/>
                  <w:marRight w:val="0"/>
                  <w:marTop w:val="0"/>
                  <w:marBottom w:val="40"/>
                  <w:divBdr>
                    <w:top w:val="none" w:sz="0" w:space="0" w:color="auto"/>
                    <w:left w:val="none" w:sz="0" w:space="0" w:color="auto"/>
                    <w:bottom w:val="none" w:sz="0" w:space="0" w:color="auto"/>
                    <w:right w:val="none" w:sz="0" w:space="0" w:color="auto"/>
                  </w:divBdr>
                </w:div>
              </w:divsChild>
            </w:div>
            <w:div w:id="2115123632">
              <w:marLeft w:val="0"/>
              <w:marRight w:val="0"/>
              <w:marTop w:val="0"/>
              <w:marBottom w:val="40"/>
              <w:divBdr>
                <w:top w:val="none" w:sz="0" w:space="0" w:color="auto"/>
                <w:left w:val="none" w:sz="0" w:space="0" w:color="auto"/>
                <w:bottom w:val="none" w:sz="0" w:space="0" w:color="auto"/>
                <w:right w:val="none" w:sz="0" w:space="0" w:color="auto"/>
              </w:divBdr>
            </w:div>
            <w:div w:id="655766490">
              <w:marLeft w:val="0"/>
              <w:marRight w:val="0"/>
              <w:marTop w:val="0"/>
              <w:marBottom w:val="40"/>
              <w:divBdr>
                <w:top w:val="none" w:sz="0" w:space="0" w:color="auto"/>
                <w:left w:val="none" w:sz="0" w:space="0" w:color="auto"/>
                <w:bottom w:val="none" w:sz="0" w:space="0" w:color="auto"/>
                <w:right w:val="none" w:sz="0" w:space="0" w:color="auto"/>
              </w:divBdr>
            </w:div>
            <w:div w:id="1061102542">
              <w:marLeft w:val="0"/>
              <w:marRight w:val="0"/>
              <w:marTop w:val="0"/>
              <w:marBottom w:val="40"/>
              <w:divBdr>
                <w:top w:val="none" w:sz="0" w:space="0" w:color="auto"/>
                <w:left w:val="none" w:sz="0" w:space="0" w:color="auto"/>
                <w:bottom w:val="none" w:sz="0" w:space="0" w:color="auto"/>
                <w:right w:val="none" w:sz="0" w:space="0" w:color="auto"/>
              </w:divBdr>
            </w:div>
            <w:div w:id="789007332">
              <w:marLeft w:val="0"/>
              <w:marRight w:val="0"/>
              <w:marTop w:val="0"/>
              <w:marBottom w:val="40"/>
              <w:divBdr>
                <w:top w:val="none" w:sz="0" w:space="0" w:color="auto"/>
                <w:left w:val="none" w:sz="0" w:space="0" w:color="auto"/>
                <w:bottom w:val="none" w:sz="0" w:space="0" w:color="auto"/>
                <w:right w:val="none" w:sz="0" w:space="0" w:color="auto"/>
              </w:divBdr>
            </w:div>
            <w:div w:id="22943088">
              <w:marLeft w:val="0"/>
              <w:marRight w:val="0"/>
              <w:marTop w:val="0"/>
              <w:marBottom w:val="40"/>
              <w:divBdr>
                <w:top w:val="none" w:sz="0" w:space="0" w:color="auto"/>
                <w:left w:val="none" w:sz="0" w:space="0" w:color="auto"/>
                <w:bottom w:val="none" w:sz="0" w:space="0" w:color="auto"/>
                <w:right w:val="none" w:sz="0" w:space="0" w:color="auto"/>
              </w:divBdr>
            </w:div>
            <w:div w:id="1716586844">
              <w:marLeft w:val="0"/>
              <w:marRight w:val="0"/>
              <w:marTop w:val="0"/>
              <w:marBottom w:val="40"/>
              <w:divBdr>
                <w:top w:val="none" w:sz="0" w:space="0" w:color="auto"/>
                <w:left w:val="none" w:sz="0" w:space="0" w:color="auto"/>
                <w:bottom w:val="none" w:sz="0" w:space="0" w:color="auto"/>
                <w:right w:val="none" w:sz="0" w:space="0" w:color="auto"/>
              </w:divBdr>
            </w:div>
            <w:div w:id="676545209">
              <w:marLeft w:val="0"/>
              <w:marRight w:val="0"/>
              <w:marTop w:val="0"/>
              <w:marBottom w:val="40"/>
              <w:divBdr>
                <w:top w:val="none" w:sz="0" w:space="0" w:color="auto"/>
                <w:left w:val="none" w:sz="0" w:space="0" w:color="auto"/>
                <w:bottom w:val="none" w:sz="0" w:space="0" w:color="auto"/>
                <w:right w:val="none" w:sz="0" w:space="0" w:color="auto"/>
              </w:divBdr>
            </w:div>
            <w:div w:id="1501190640">
              <w:marLeft w:val="0"/>
              <w:marRight w:val="0"/>
              <w:marTop w:val="0"/>
              <w:marBottom w:val="40"/>
              <w:divBdr>
                <w:top w:val="none" w:sz="0" w:space="0" w:color="auto"/>
                <w:left w:val="none" w:sz="0" w:space="0" w:color="auto"/>
                <w:bottom w:val="none" w:sz="0" w:space="0" w:color="auto"/>
                <w:right w:val="none" w:sz="0" w:space="0" w:color="auto"/>
              </w:divBdr>
            </w:div>
            <w:div w:id="1840846643">
              <w:marLeft w:val="0"/>
              <w:marRight w:val="0"/>
              <w:marTop w:val="0"/>
              <w:marBottom w:val="40"/>
              <w:divBdr>
                <w:top w:val="none" w:sz="0" w:space="0" w:color="auto"/>
                <w:left w:val="none" w:sz="0" w:space="0" w:color="auto"/>
                <w:bottom w:val="none" w:sz="0" w:space="0" w:color="auto"/>
                <w:right w:val="none" w:sz="0" w:space="0" w:color="auto"/>
              </w:divBdr>
            </w:div>
            <w:div w:id="91127096">
              <w:marLeft w:val="0"/>
              <w:marRight w:val="0"/>
              <w:marTop w:val="0"/>
              <w:marBottom w:val="40"/>
              <w:divBdr>
                <w:top w:val="none" w:sz="0" w:space="0" w:color="auto"/>
                <w:left w:val="none" w:sz="0" w:space="0" w:color="auto"/>
                <w:bottom w:val="none" w:sz="0" w:space="0" w:color="auto"/>
                <w:right w:val="none" w:sz="0" w:space="0" w:color="auto"/>
              </w:divBdr>
            </w:div>
            <w:div w:id="52773261">
              <w:marLeft w:val="0"/>
              <w:marRight w:val="0"/>
              <w:marTop w:val="0"/>
              <w:marBottom w:val="40"/>
              <w:divBdr>
                <w:top w:val="none" w:sz="0" w:space="0" w:color="auto"/>
                <w:left w:val="none" w:sz="0" w:space="0" w:color="auto"/>
                <w:bottom w:val="none" w:sz="0" w:space="0" w:color="auto"/>
                <w:right w:val="none" w:sz="0" w:space="0" w:color="auto"/>
              </w:divBdr>
            </w:div>
            <w:div w:id="1539314675">
              <w:marLeft w:val="0"/>
              <w:marRight w:val="0"/>
              <w:marTop w:val="0"/>
              <w:marBottom w:val="40"/>
              <w:divBdr>
                <w:top w:val="none" w:sz="0" w:space="0" w:color="auto"/>
                <w:left w:val="none" w:sz="0" w:space="0" w:color="auto"/>
                <w:bottom w:val="none" w:sz="0" w:space="0" w:color="auto"/>
                <w:right w:val="none" w:sz="0" w:space="0" w:color="auto"/>
              </w:divBdr>
            </w:div>
            <w:div w:id="1283533554">
              <w:marLeft w:val="0"/>
              <w:marRight w:val="0"/>
              <w:marTop w:val="0"/>
              <w:marBottom w:val="40"/>
              <w:divBdr>
                <w:top w:val="none" w:sz="0" w:space="0" w:color="auto"/>
                <w:left w:val="none" w:sz="0" w:space="0" w:color="auto"/>
                <w:bottom w:val="none" w:sz="0" w:space="0" w:color="auto"/>
                <w:right w:val="none" w:sz="0" w:space="0" w:color="auto"/>
              </w:divBdr>
            </w:div>
            <w:div w:id="649944845">
              <w:marLeft w:val="0"/>
              <w:marRight w:val="0"/>
              <w:marTop w:val="0"/>
              <w:marBottom w:val="40"/>
              <w:divBdr>
                <w:top w:val="none" w:sz="0" w:space="0" w:color="auto"/>
                <w:left w:val="none" w:sz="0" w:space="0" w:color="auto"/>
                <w:bottom w:val="none" w:sz="0" w:space="0" w:color="auto"/>
                <w:right w:val="none" w:sz="0" w:space="0" w:color="auto"/>
              </w:divBdr>
            </w:div>
            <w:div w:id="282611576">
              <w:marLeft w:val="0"/>
              <w:marRight w:val="0"/>
              <w:marTop w:val="0"/>
              <w:marBottom w:val="40"/>
              <w:divBdr>
                <w:top w:val="none" w:sz="0" w:space="0" w:color="auto"/>
                <w:left w:val="none" w:sz="0" w:space="0" w:color="auto"/>
                <w:bottom w:val="none" w:sz="0" w:space="0" w:color="auto"/>
                <w:right w:val="none" w:sz="0" w:space="0" w:color="auto"/>
              </w:divBdr>
            </w:div>
            <w:div w:id="1253051633">
              <w:marLeft w:val="0"/>
              <w:marRight w:val="0"/>
              <w:marTop w:val="0"/>
              <w:marBottom w:val="40"/>
              <w:divBdr>
                <w:top w:val="none" w:sz="0" w:space="0" w:color="auto"/>
                <w:left w:val="none" w:sz="0" w:space="0" w:color="auto"/>
                <w:bottom w:val="none" w:sz="0" w:space="0" w:color="auto"/>
                <w:right w:val="none" w:sz="0" w:space="0" w:color="auto"/>
              </w:divBdr>
            </w:div>
            <w:div w:id="1923366135">
              <w:marLeft w:val="0"/>
              <w:marRight w:val="0"/>
              <w:marTop w:val="0"/>
              <w:marBottom w:val="40"/>
              <w:divBdr>
                <w:top w:val="none" w:sz="0" w:space="0" w:color="auto"/>
                <w:left w:val="none" w:sz="0" w:space="0" w:color="auto"/>
                <w:bottom w:val="none" w:sz="0" w:space="0" w:color="auto"/>
                <w:right w:val="none" w:sz="0" w:space="0" w:color="auto"/>
              </w:divBdr>
            </w:div>
            <w:div w:id="1811629630">
              <w:marLeft w:val="0"/>
              <w:marRight w:val="0"/>
              <w:marTop w:val="0"/>
              <w:marBottom w:val="40"/>
              <w:divBdr>
                <w:top w:val="none" w:sz="0" w:space="0" w:color="auto"/>
                <w:left w:val="none" w:sz="0" w:space="0" w:color="auto"/>
                <w:bottom w:val="none" w:sz="0" w:space="0" w:color="auto"/>
                <w:right w:val="none" w:sz="0" w:space="0" w:color="auto"/>
              </w:divBdr>
            </w:div>
            <w:div w:id="1155879169">
              <w:marLeft w:val="0"/>
              <w:marRight w:val="0"/>
              <w:marTop w:val="0"/>
              <w:marBottom w:val="40"/>
              <w:divBdr>
                <w:top w:val="none" w:sz="0" w:space="0" w:color="auto"/>
                <w:left w:val="none" w:sz="0" w:space="0" w:color="auto"/>
                <w:bottom w:val="none" w:sz="0" w:space="0" w:color="auto"/>
                <w:right w:val="none" w:sz="0" w:space="0" w:color="auto"/>
              </w:divBdr>
            </w:div>
            <w:div w:id="913468485">
              <w:marLeft w:val="0"/>
              <w:marRight w:val="0"/>
              <w:marTop w:val="0"/>
              <w:marBottom w:val="40"/>
              <w:divBdr>
                <w:top w:val="none" w:sz="0" w:space="0" w:color="auto"/>
                <w:left w:val="none" w:sz="0" w:space="0" w:color="auto"/>
                <w:bottom w:val="none" w:sz="0" w:space="0" w:color="auto"/>
                <w:right w:val="none" w:sz="0" w:space="0" w:color="auto"/>
              </w:divBdr>
            </w:div>
            <w:div w:id="693648836">
              <w:marLeft w:val="0"/>
              <w:marRight w:val="0"/>
              <w:marTop w:val="0"/>
              <w:marBottom w:val="40"/>
              <w:divBdr>
                <w:top w:val="none" w:sz="0" w:space="0" w:color="auto"/>
                <w:left w:val="none" w:sz="0" w:space="0" w:color="auto"/>
                <w:bottom w:val="none" w:sz="0" w:space="0" w:color="auto"/>
                <w:right w:val="none" w:sz="0" w:space="0" w:color="auto"/>
              </w:divBdr>
            </w:div>
            <w:div w:id="695041591">
              <w:marLeft w:val="0"/>
              <w:marRight w:val="0"/>
              <w:marTop w:val="0"/>
              <w:marBottom w:val="40"/>
              <w:divBdr>
                <w:top w:val="none" w:sz="0" w:space="0" w:color="auto"/>
                <w:left w:val="none" w:sz="0" w:space="0" w:color="auto"/>
                <w:bottom w:val="none" w:sz="0" w:space="0" w:color="auto"/>
                <w:right w:val="none" w:sz="0" w:space="0" w:color="auto"/>
              </w:divBdr>
            </w:div>
            <w:div w:id="1061249068">
              <w:marLeft w:val="0"/>
              <w:marRight w:val="0"/>
              <w:marTop w:val="0"/>
              <w:marBottom w:val="40"/>
              <w:divBdr>
                <w:top w:val="none" w:sz="0" w:space="0" w:color="auto"/>
                <w:left w:val="none" w:sz="0" w:space="0" w:color="auto"/>
                <w:bottom w:val="none" w:sz="0" w:space="0" w:color="auto"/>
                <w:right w:val="none" w:sz="0" w:space="0" w:color="auto"/>
              </w:divBdr>
            </w:div>
            <w:div w:id="390151694">
              <w:marLeft w:val="0"/>
              <w:marRight w:val="0"/>
              <w:marTop w:val="0"/>
              <w:marBottom w:val="40"/>
              <w:divBdr>
                <w:top w:val="none" w:sz="0" w:space="0" w:color="auto"/>
                <w:left w:val="none" w:sz="0" w:space="0" w:color="auto"/>
                <w:bottom w:val="none" w:sz="0" w:space="0" w:color="auto"/>
                <w:right w:val="none" w:sz="0" w:space="0" w:color="auto"/>
              </w:divBdr>
            </w:div>
            <w:div w:id="779374493">
              <w:marLeft w:val="0"/>
              <w:marRight w:val="0"/>
              <w:marTop w:val="0"/>
              <w:marBottom w:val="40"/>
              <w:divBdr>
                <w:top w:val="none" w:sz="0" w:space="0" w:color="auto"/>
                <w:left w:val="none" w:sz="0" w:space="0" w:color="auto"/>
                <w:bottom w:val="none" w:sz="0" w:space="0" w:color="auto"/>
                <w:right w:val="none" w:sz="0" w:space="0" w:color="auto"/>
              </w:divBdr>
            </w:div>
            <w:div w:id="1531145641">
              <w:marLeft w:val="0"/>
              <w:marRight w:val="0"/>
              <w:marTop w:val="0"/>
              <w:marBottom w:val="40"/>
              <w:divBdr>
                <w:top w:val="none" w:sz="0" w:space="0" w:color="auto"/>
                <w:left w:val="none" w:sz="0" w:space="0" w:color="auto"/>
                <w:bottom w:val="none" w:sz="0" w:space="0" w:color="auto"/>
                <w:right w:val="none" w:sz="0" w:space="0" w:color="auto"/>
              </w:divBdr>
            </w:div>
            <w:div w:id="358313781">
              <w:marLeft w:val="0"/>
              <w:marRight w:val="0"/>
              <w:marTop w:val="0"/>
              <w:marBottom w:val="40"/>
              <w:divBdr>
                <w:top w:val="none" w:sz="0" w:space="0" w:color="auto"/>
                <w:left w:val="none" w:sz="0" w:space="0" w:color="auto"/>
                <w:bottom w:val="none" w:sz="0" w:space="0" w:color="auto"/>
                <w:right w:val="none" w:sz="0" w:space="0" w:color="auto"/>
              </w:divBdr>
            </w:div>
            <w:div w:id="1917006640">
              <w:marLeft w:val="0"/>
              <w:marRight w:val="0"/>
              <w:marTop w:val="0"/>
              <w:marBottom w:val="40"/>
              <w:divBdr>
                <w:top w:val="none" w:sz="0" w:space="0" w:color="auto"/>
                <w:left w:val="none" w:sz="0" w:space="0" w:color="auto"/>
                <w:bottom w:val="none" w:sz="0" w:space="0" w:color="auto"/>
                <w:right w:val="none" w:sz="0" w:space="0" w:color="auto"/>
              </w:divBdr>
            </w:div>
            <w:div w:id="1640456686">
              <w:marLeft w:val="0"/>
              <w:marRight w:val="0"/>
              <w:marTop w:val="0"/>
              <w:marBottom w:val="40"/>
              <w:divBdr>
                <w:top w:val="none" w:sz="0" w:space="0" w:color="auto"/>
                <w:left w:val="none" w:sz="0" w:space="0" w:color="auto"/>
                <w:bottom w:val="none" w:sz="0" w:space="0" w:color="auto"/>
                <w:right w:val="none" w:sz="0" w:space="0" w:color="auto"/>
              </w:divBdr>
            </w:div>
            <w:div w:id="313144765">
              <w:marLeft w:val="0"/>
              <w:marRight w:val="0"/>
              <w:marTop w:val="0"/>
              <w:marBottom w:val="40"/>
              <w:divBdr>
                <w:top w:val="none" w:sz="0" w:space="0" w:color="auto"/>
                <w:left w:val="none" w:sz="0" w:space="0" w:color="auto"/>
                <w:bottom w:val="none" w:sz="0" w:space="0" w:color="auto"/>
                <w:right w:val="none" w:sz="0" w:space="0" w:color="auto"/>
              </w:divBdr>
            </w:div>
            <w:div w:id="1002853622">
              <w:marLeft w:val="0"/>
              <w:marRight w:val="0"/>
              <w:marTop w:val="0"/>
              <w:marBottom w:val="40"/>
              <w:divBdr>
                <w:top w:val="none" w:sz="0" w:space="0" w:color="auto"/>
                <w:left w:val="none" w:sz="0" w:space="0" w:color="auto"/>
                <w:bottom w:val="none" w:sz="0" w:space="0" w:color="auto"/>
                <w:right w:val="none" w:sz="0" w:space="0" w:color="auto"/>
              </w:divBdr>
            </w:div>
            <w:div w:id="2081294453">
              <w:marLeft w:val="0"/>
              <w:marRight w:val="0"/>
              <w:marTop w:val="0"/>
              <w:marBottom w:val="40"/>
              <w:divBdr>
                <w:top w:val="none" w:sz="0" w:space="0" w:color="auto"/>
                <w:left w:val="none" w:sz="0" w:space="0" w:color="auto"/>
                <w:bottom w:val="none" w:sz="0" w:space="0" w:color="auto"/>
                <w:right w:val="none" w:sz="0" w:space="0" w:color="auto"/>
              </w:divBdr>
            </w:div>
            <w:div w:id="1779325271">
              <w:marLeft w:val="0"/>
              <w:marRight w:val="0"/>
              <w:marTop w:val="0"/>
              <w:marBottom w:val="40"/>
              <w:divBdr>
                <w:top w:val="none" w:sz="0" w:space="0" w:color="auto"/>
                <w:left w:val="none" w:sz="0" w:space="0" w:color="auto"/>
                <w:bottom w:val="none" w:sz="0" w:space="0" w:color="auto"/>
                <w:right w:val="none" w:sz="0" w:space="0" w:color="auto"/>
              </w:divBdr>
            </w:div>
            <w:div w:id="2147116572">
              <w:marLeft w:val="0"/>
              <w:marRight w:val="0"/>
              <w:marTop w:val="0"/>
              <w:marBottom w:val="40"/>
              <w:divBdr>
                <w:top w:val="none" w:sz="0" w:space="0" w:color="auto"/>
                <w:left w:val="none" w:sz="0" w:space="0" w:color="auto"/>
                <w:bottom w:val="none" w:sz="0" w:space="0" w:color="auto"/>
                <w:right w:val="none" w:sz="0" w:space="0" w:color="auto"/>
              </w:divBdr>
            </w:div>
            <w:div w:id="1843928520">
              <w:marLeft w:val="0"/>
              <w:marRight w:val="0"/>
              <w:marTop w:val="0"/>
              <w:marBottom w:val="40"/>
              <w:divBdr>
                <w:top w:val="none" w:sz="0" w:space="0" w:color="auto"/>
                <w:left w:val="none" w:sz="0" w:space="0" w:color="auto"/>
                <w:bottom w:val="none" w:sz="0" w:space="0" w:color="auto"/>
                <w:right w:val="none" w:sz="0" w:space="0" w:color="auto"/>
              </w:divBdr>
            </w:div>
            <w:div w:id="476725734">
              <w:marLeft w:val="0"/>
              <w:marRight w:val="0"/>
              <w:marTop w:val="0"/>
              <w:marBottom w:val="40"/>
              <w:divBdr>
                <w:top w:val="none" w:sz="0" w:space="0" w:color="auto"/>
                <w:left w:val="none" w:sz="0" w:space="0" w:color="auto"/>
                <w:bottom w:val="none" w:sz="0" w:space="0" w:color="auto"/>
                <w:right w:val="none" w:sz="0" w:space="0" w:color="auto"/>
              </w:divBdr>
            </w:div>
            <w:div w:id="777718730">
              <w:marLeft w:val="0"/>
              <w:marRight w:val="0"/>
              <w:marTop w:val="0"/>
              <w:marBottom w:val="40"/>
              <w:divBdr>
                <w:top w:val="none" w:sz="0" w:space="0" w:color="auto"/>
                <w:left w:val="none" w:sz="0" w:space="0" w:color="auto"/>
                <w:bottom w:val="none" w:sz="0" w:space="0" w:color="auto"/>
                <w:right w:val="none" w:sz="0" w:space="0" w:color="auto"/>
              </w:divBdr>
            </w:div>
            <w:div w:id="1353989639">
              <w:marLeft w:val="0"/>
              <w:marRight w:val="0"/>
              <w:marTop w:val="0"/>
              <w:marBottom w:val="40"/>
              <w:divBdr>
                <w:top w:val="none" w:sz="0" w:space="0" w:color="auto"/>
                <w:left w:val="none" w:sz="0" w:space="0" w:color="auto"/>
                <w:bottom w:val="none" w:sz="0" w:space="0" w:color="auto"/>
                <w:right w:val="none" w:sz="0" w:space="0" w:color="auto"/>
              </w:divBdr>
            </w:div>
            <w:div w:id="1376587499">
              <w:marLeft w:val="0"/>
              <w:marRight w:val="0"/>
              <w:marTop w:val="0"/>
              <w:marBottom w:val="101"/>
              <w:divBdr>
                <w:top w:val="none" w:sz="0" w:space="0" w:color="auto"/>
                <w:left w:val="none" w:sz="0" w:space="0" w:color="auto"/>
                <w:bottom w:val="none" w:sz="0" w:space="0" w:color="auto"/>
                <w:right w:val="none" w:sz="0" w:space="0" w:color="auto"/>
              </w:divBdr>
            </w:div>
            <w:div w:id="1327325221">
              <w:marLeft w:val="0"/>
              <w:marRight w:val="0"/>
              <w:marTop w:val="0"/>
              <w:marBottom w:val="40"/>
              <w:divBdr>
                <w:top w:val="none" w:sz="0" w:space="0" w:color="auto"/>
                <w:left w:val="none" w:sz="0" w:space="0" w:color="auto"/>
                <w:bottom w:val="none" w:sz="0" w:space="0" w:color="auto"/>
                <w:right w:val="none" w:sz="0" w:space="0" w:color="auto"/>
              </w:divBdr>
            </w:div>
            <w:div w:id="428697570">
              <w:marLeft w:val="0"/>
              <w:marRight w:val="0"/>
              <w:marTop w:val="0"/>
              <w:marBottom w:val="40"/>
              <w:divBdr>
                <w:top w:val="none" w:sz="0" w:space="0" w:color="auto"/>
                <w:left w:val="none" w:sz="0" w:space="0" w:color="auto"/>
                <w:bottom w:val="none" w:sz="0" w:space="0" w:color="auto"/>
                <w:right w:val="none" w:sz="0" w:space="0" w:color="auto"/>
              </w:divBdr>
            </w:div>
            <w:div w:id="1657345729">
              <w:marLeft w:val="0"/>
              <w:marRight w:val="0"/>
              <w:marTop w:val="0"/>
              <w:marBottom w:val="40"/>
              <w:divBdr>
                <w:top w:val="none" w:sz="0" w:space="0" w:color="auto"/>
                <w:left w:val="none" w:sz="0" w:space="0" w:color="auto"/>
                <w:bottom w:val="none" w:sz="0" w:space="0" w:color="auto"/>
                <w:right w:val="none" w:sz="0" w:space="0" w:color="auto"/>
              </w:divBdr>
            </w:div>
            <w:div w:id="61635570">
              <w:marLeft w:val="0"/>
              <w:marRight w:val="0"/>
              <w:marTop w:val="0"/>
              <w:marBottom w:val="40"/>
              <w:divBdr>
                <w:top w:val="none" w:sz="0" w:space="0" w:color="auto"/>
                <w:left w:val="none" w:sz="0" w:space="0" w:color="auto"/>
                <w:bottom w:val="none" w:sz="0" w:space="0" w:color="auto"/>
                <w:right w:val="none" w:sz="0" w:space="0" w:color="auto"/>
              </w:divBdr>
            </w:div>
            <w:div w:id="742414280">
              <w:marLeft w:val="0"/>
              <w:marRight w:val="0"/>
              <w:marTop w:val="0"/>
              <w:marBottom w:val="40"/>
              <w:divBdr>
                <w:top w:val="none" w:sz="0" w:space="0" w:color="auto"/>
                <w:left w:val="none" w:sz="0" w:space="0" w:color="auto"/>
                <w:bottom w:val="none" w:sz="0" w:space="0" w:color="auto"/>
                <w:right w:val="none" w:sz="0" w:space="0" w:color="auto"/>
              </w:divBdr>
            </w:div>
            <w:div w:id="690451890">
              <w:marLeft w:val="0"/>
              <w:marRight w:val="0"/>
              <w:marTop w:val="0"/>
              <w:marBottom w:val="40"/>
              <w:divBdr>
                <w:top w:val="none" w:sz="0" w:space="0" w:color="auto"/>
                <w:left w:val="none" w:sz="0" w:space="0" w:color="auto"/>
                <w:bottom w:val="none" w:sz="0" w:space="0" w:color="auto"/>
                <w:right w:val="none" w:sz="0" w:space="0" w:color="auto"/>
              </w:divBdr>
            </w:div>
            <w:div w:id="1559051945">
              <w:marLeft w:val="0"/>
              <w:marRight w:val="0"/>
              <w:marTop w:val="0"/>
              <w:marBottom w:val="40"/>
              <w:divBdr>
                <w:top w:val="none" w:sz="0" w:space="0" w:color="auto"/>
                <w:left w:val="none" w:sz="0" w:space="0" w:color="auto"/>
                <w:bottom w:val="none" w:sz="0" w:space="0" w:color="auto"/>
                <w:right w:val="none" w:sz="0" w:space="0" w:color="auto"/>
              </w:divBdr>
            </w:div>
            <w:div w:id="1709793179">
              <w:marLeft w:val="0"/>
              <w:marRight w:val="0"/>
              <w:marTop w:val="0"/>
              <w:marBottom w:val="40"/>
              <w:divBdr>
                <w:top w:val="none" w:sz="0" w:space="0" w:color="auto"/>
                <w:left w:val="none" w:sz="0" w:space="0" w:color="auto"/>
                <w:bottom w:val="none" w:sz="0" w:space="0" w:color="auto"/>
                <w:right w:val="none" w:sz="0" w:space="0" w:color="auto"/>
              </w:divBdr>
            </w:div>
            <w:div w:id="1692099869">
              <w:marLeft w:val="0"/>
              <w:marRight w:val="0"/>
              <w:marTop w:val="0"/>
              <w:marBottom w:val="40"/>
              <w:divBdr>
                <w:top w:val="none" w:sz="0" w:space="0" w:color="auto"/>
                <w:left w:val="none" w:sz="0" w:space="0" w:color="auto"/>
                <w:bottom w:val="none" w:sz="0" w:space="0" w:color="auto"/>
                <w:right w:val="none" w:sz="0" w:space="0" w:color="auto"/>
              </w:divBdr>
            </w:div>
            <w:div w:id="862548513">
              <w:marLeft w:val="0"/>
              <w:marRight w:val="0"/>
              <w:marTop w:val="0"/>
              <w:marBottom w:val="40"/>
              <w:divBdr>
                <w:top w:val="none" w:sz="0" w:space="0" w:color="auto"/>
                <w:left w:val="none" w:sz="0" w:space="0" w:color="auto"/>
                <w:bottom w:val="none" w:sz="0" w:space="0" w:color="auto"/>
                <w:right w:val="none" w:sz="0" w:space="0" w:color="auto"/>
              </w:divBdr>
            </w:div>
            <w:div w:id="2118596112">
              <w:marLeft w:val="0"/>
              <w:marRight w:val="0"/>
              <w:marTop w:val="0"/>
              <w:marBottom w:val="40"/>
              <w:divBdr>
                <w:top w:val="none" w:sz="0" w:space="0" w:color="auto"/>
                <w:left w:val="none" w:sz="0" w:space="0" w:color="auto"/>
                <w:bottom w:val="none" w:sz="0" w:space="0" w:color="auto"/>
                <w:right w:val="none" w:sz="0" w:space="0" w:color="auto"/>
              </w:divBdr>
            </w:div>
            <w:div w:id="198707439">
              <w:marLeft w:val="0"/>
              <w:marRight w:val="0"/>
              <w:marTop w:val="0"/>
              <w:marBottom w:val="40"/>
              <w:divBdr>
                <w:top w:val="none" w:sz="0" w:space="0" w:color="auto"/>
                <w:left w:val="none" w:sz="0" w:space="0" w:color="auto"/>
                <w:bottom w:val="none" w:sz="0" w:space="0" w:color="auto"/>
                <w:right w:val="none" w:sz="0" w:space="0" w:color="auto"/>
              </w:divBdr>
            </w:div>
            <w:div w:id="1243446696">
              <w:marLeft w:val="0"/>
              <w:marRight w:val="0"/>
              <w:marTop w:val="0"/>
              <w:marBottom w:val="40"/>
              <w:divBdr>
                <w:top w:val="none" w:sz="0" w:space="0" w:color="auto"/>
                <w:left w:val="none" w:sz="0" w:space="0" w:color="auto"/>
                <w:bottom w:val="none" w:sz="0" w:space="0" w:color="auto"/>
                <w:right w:val="none" w:sz="0" w:space="0" w:color="auto"/>
              </w:divBdr>
            </w:div>
            <w:div w:id="1352610053">
              <w:marLeft w:val="0"/>
              <w:marRight w:val="0"/>
              <w:marTop w:val="0"/>
              <w:marBottom w:val="40"/>
              <w:divBdr>
                <w:top w:val="none" w:sz="0" w:space="0" w:color="auto"/>
                <w:left w:val="none" w:sz="0" w:space="0" w:color="auto"/>
                <w:bottom w:val="none" w:sz="0" w:space="0" w:color="auto"/>
                <w:right w:val="none" w:sz="0" w:space="0" w:color="auto"/>
              </w:divBdr>
            </w:div>
            <w:div w:id="777025664">
              <w:marLeft w:val="0"/>
              <w:marRight w:val="0"/>
              <w:marTop w:val="0"/>
              <w:marBottom w:val="40"/>
              <w:divBdr>
                <w:top w:val="none" w:sz="0" w:space="0" w:color="auto"/>
                <w:left w:val="none" w:sz="0" w:space="0" w:color="auto"/>
                <w:bottom w:val="none" w:sz="0" w:space="0" w:color="auto"/>
                <w:right w:val="none" w:sz="0" w:space="0" w:color="auto"/>
              </w:divBdr>
            </w:div>
            <w:div w:id="1918787951">
              <w:marLeft w:val="0"/>
              <w:marRight w:val="0"/>
              <w:marTop w:val="0"/>
              <w:marBottom w:val="40"/>
              <w:divBdr>
                <w:top w:val="none" w:sz="0" w:space="0" w:color="auto"/>
                <w:left w:val="none" w:sz="0" w:space="0" w:color="auto"/>
                <w:bottom w:val="none" w:sz="0" w:space="0" w:color="auto"/>
                <w:right w:val="none" w:sz="0" w:space="0" w:color="auto"/>
              </w:divBdr>
            </w:div>
            <w:div w:id="1289775448">
              <w:marLeft w:val="0"/>
              <w:marRight w:val="0"/>
              <w:marTop w:val="0"/>
              <w:marBottom w:val="101"/>
              <w:divBdr>
                <w:top w:val="none" w:sz="0" w:space="0" w:color="auto"/>
                <w:left w:val="none" w:sz="0" w:space="0" w:color="auto"/>
                <w:bottom w:val="none" w:sz="0" w:space="0" w:color="auto"/>
                <w:right w:val="none" w:sz="0" w:space="0" w:color="auto"/>
              </w:divBdr>
            </w:div>
            <w:div w:id="1767532030">
              <w:marLeft w:val="0"/>
              <w:marRight w:val="0"/>
              <w:marTop w:val="0"/>
              <w:marBottom w:val="60"/>
              <w:divBdr>
                <w:top w:val="none" w:sz="0" w:space="0" w:color="auto"/>
                <w:left w:val="none" w:sz="0" w:space="0" w:color="auto"/>
                <w:bottom w:val="none" w:sz="0" w:space="0" w:color="auto"/>
                <w:right w:val="none" w:sz="0" w:space="0" w:color="auto"/>
              </w:divBdr>
            </w:div>
            <w:div w:id="1729839255">
              <w:marLeft w:val="0"/>
              <w:marRight w:val="0"/>
              <w:marTop w:val="0"/>
              <w:marBottom w:val="60"/>
              <w:divBdr>
                <w:top w:val="none" w:sz="0" w:space="0" w:color="auto"/>
                <w:left w:val="none" w:sz="0" w:space="0" w:color="auto"/>
                <w:bottom w:val="none" w:sz="0" w:space="0" w:color="auto"/>
                <w:right w:val="none" w:sz="0" w:space="0" w:color="auto"/>
              </w:divBdr>
            </w:div>
            <w:div w:id="1926455222">
              <w:marLeft w:val="0"/>
              <w:marRight w:val="0"/>
              <w:marTop w:val="0"/>
              <w:marBottom w:val="60"/>
              <w:divBdr>
                <w:top w:val="none" w:sz="0" w:space="0" w:color="auto"/>
                <w:left w:val="none" w:sz="0" w:space="0" w:color="auto"/>
                <w:bottom w:val="none" w:sz="0" w:space="0" w:color="auto"/>
                <w:right w:val="none" w:sz="0" w:space="0" w:color="auto"/>
              </w:divBdr>
            </w:div>
            <w:div w:id="2067989186">
              <w:marLeft w:val="0"/>
              <w:marRight w:val="0"/>
              <w:marTop w:val="0"/>
              <w:marBottom w:val="60"/>
              <w:divBdr>
                <w:top w:val="none" w:sz="0" w:space="0" w:color="auto"/>
                <w:left w:val="none" w:sz="0" w:space="0" w:color="auto"/>
                <w:bottom w:val="none" w:sz="0" w:space="0" w:color="auto"/>
                <w:right w:val="none" w:sz="0" w:space="0" w:color="auto"/>
              </w:divBdr>
            </w:div>
            <w:div w:id="1699815508">
              <w:marLeft w:val="0"/>
              <w:marRight w:val="0"/>
              <w:marTop w:val="0"/>
              <w:marBottom w:val="60"/>
              <w:divBdr>
                <w:top w:val="none" w:sz="0" w:space="0" w:color="auto"/>
                <w:left w:val="none" w:sz="0" w:space="0" w:color="auto"/>
                <w:bottom w:val="none" w:sz="0" w:space="0" w:color="auto"/>
                <w:right w:val="none" w:sz="0" w:space="0" w:color="auto"/>
              </w:divBdr>
            </w:div>
            <w:div w:id="936213542">
              <w:marLeft w:val="0"/>
              <w:marRight w:val="0"/>
              <w:marTop w:val="0"/>
              <w:marBottom w:val="60"/>
              <w:divBdr>
                <w:top w:val="none" w:sz="0" w:space="0" w:color="auto"/>
                <w:left w:val="none" w:sz="0" w:space="0" w:color="auto"/>
                <w:bottom w:val="none" w:sz="0" w:space="0" w:color="auto"/>
                <w:right w:val="none" w:sz="0" w:space="0" w:color="auto"/>
              </w:divBdr>
            </w:div>
            <w:div w:id="1876965150">
              <w:marLeft w:val="0"/>
              <w:marRight w:val="0"/>
              <w:marTop w:val="0"/>
              <w:marBottom w:val="60"/>
              <w:divBdr>
                <w:top w:val="none" w:sz="0" w:space="0" w:color="auto"/>
                <w:left w:val="none" w:sz="0" w:space="0" w:color="auto"/>
                <w:bottom w:val="none" w:sz="0" w:space="0" w:color="auto"/>
                <w:right w:val="none" w:sz="0" w:space="0" w:color="auto"/>
              </w:divBdr>
            </w:div>
            <w:div w:id="314451364">
              <w:marLeft w:val="0"/>
              <w:marRight w:val="0"/>
              <w:marTop w:val="0"/>
              <w:marBottom w:val="60"/>
              <w:divBdr>
                <w:top w:val="none" w:sz="0" w:space="0" w:color="auto"/>
                <w:left w:val="none" w:sz="0" w:space="0" w:color="auto"/>
                <w:bottom w:val="none" w:sz="0" w:space="0" w:color="auto"/>
                <w:right w:val="none" w:sz="0" w:space="0" w:color="auto"/>
              </w:divBdr>
            </w:div>
            <w:div w:id="504783438">
              <w:marLeft w:val="0"/>
              <w:marRight w:val="0"/>
              <w:marTop w:val="0"/>
              <w:marBottom w:val="60"/>
              <w:divBdr>
                <w:top w:val="none" w:sz="0" w:space="0" w:color="auto"/>
                <w:left w:val="none" w:sz="0" w:space="0" w:color="auto"/>
                <w:bottom w:val="none" w:sz="0" w:space="0" w:color="auto"/>
                <w:right w:val="none" w:sz="0" w:space="0" w:color="auto"/>
              </w:divBdr>
            </w:div>
            <w:div w:id="2134906810">
              <w:marLeft w:val="0"/>
              <w:marRight w:val="0"/>
              <w:marTop w:val="0"/>
              <w:marBottom w:val="60"/>
              <w:divBdr>
                <w:top w:val="none" w:sz="0" w:space="0" w:color="auto"/>
                <w:left w:val="none" w:sz="0" w:space="0" w:color="auto"/>
                <w:bottom w:val="none" w:sz="0" w:space="0" w:color="auto"/>
                <w:right w:val="none" w:sz="0" w:space="0" w:color="auto"/>
              </w:divBdr>
            </w:div>
            <w:div w:id="1313753192">
              <w:marLeft w:val="0"/>
              <w:marRight w:val="0"/>
              <w:marTop w:val="0"/>
              <w:marBottom w:val="101"/>
              <w:divBdr>
                <w:top w:val="none" w:sz="0" w:space="0" w:color="auto"/>
                <w:left w:val="none" w:sz="0" w:space="0" w:color="auto"/>
                <w:bottom w:val="none" w:sz="0" w:space="0" w:color="auto"/>
                <w:right w:val="none" w:sz="0" w:space="0" w:color="auto"/>
              </w:divBdr>
            </w:div>
            <w:div w:id="1584609037">
              <w:marLeft w:val="0"/>
              <w:marRight w:val="0"/>
              <w:marTop w:val="0"/>
              <w:marBottom w:val="101"/>
              <w:divBdr>
                <w:top w:val="none" w:sz="0" w:space="0" w:color="auto"/>
                <w:left w:val="none" w:sz="0" w:space="0" w:color="auto"/>
                <w:bottom w:val="none" w:sz="0" w:space="0" w:color="auto"/>
                <w:right w:val="none" w:sz="0" w:space="0" w:color="auto"/>
              </w:divBdr>
            </w:div>
            <w:div w:id="1624725541">
              <w:marLeft w:val="0"/>
              <w:marRight w:val="0"/>
              <w:marTop w:val="0"/>
              <w:marBottom w:val="0"/>
              <w:divBdr>
                <w:top w:val="none" w:sz="0" w:space="0" w:color="auto"/>
                <w:left w:val="none" w:sz="0" w:space="0" w:color="auto"/>
                <w:bottom w:val="none" w:sz="0" w:space="0" w:color="auto"/>
                <w:right w:val="none" w:sz="0" w:space="0" w:color="auto"/>
              </w:divBdr>
              <w:divsChild>
                <w:div w:id="88353785">
                  <w:marLeft w:val="0"/>
                  <w:marRight w:val="0"/>
                  <w:marTop w:val="0"/>
                  <w:marBottom w:val="101"/>
                  <w:divBdr>
                    <w:top w:val="none" w:sz="0" w:space="0" w:color="auto"/>
                    <w:left w:val="none" w:sz="0" w:space="0" w:color="auto"/>
                    <w:bottom w:val="none" w:sz="0" w:space="0" w:color="auto"/>
                    <w:right w:val="none" w:sz="0" w:space="0" w:color="auto"/>
                  </w:divBdr>
                </w:div>
                <w:div w:id="284317948">
                  <w:marLeft w:val="0"/>
                  <w:marRight w:val="0"/>
                  <w:marTop w:val="0"/>
                  <w:marBottom w:val="101"/>
                  <w:divBdr>
                    <w:top w:val="none" w:sz="0" w:space="0" w:color="auto"/>
                    <w:left w:val="none" w:sz="0" w:space="0" w:color="auto"/>
                    <w:bottom w:val="none" w:sz="0" w:space="0" w:color="auto"/>
                    <w:right w:val="none" w:sz="0" w:space="0" w:color="auto"/>
                  </w:divBdr>
                </w:div>
                <w:div w:id="1553955300">
                  <w:marLeft w:val="0"/>
                  <w:marRight w:val="0"/>
                  <w:marTop w:val="0"/>
                  <w:marBottom w:val="101"/>
                  <w:divBdr>
                    <w:top w:val="none" w:sz="0" w:space="0" w:color="auto"/>
                    <w:left w:val="none" w:sz="0" w:space="0" w:color="auto"/>
                    <w:bottom w:val="none" w:sz="0" w:space="0" w:color="auto"/>
                    <w:right w:val="none" w:sz="0" w:space="0" w:color="auto"/>
                  </w:divBdr>
                </w:div>
                <w:div w:id="1216158345">
                  <w:marLeft w:val="0"/>
                  <w:marRight w:val="0"/>
                  <w:marTop w:val="0"/>
                  <w:marBottom w:val="101"/>
                  <w:divBdr>
                    <w:top w:val="none" w:sz="0" w:space="0" w:color="auto"/>
                    <w:left w:val="none" w:sz="0" w:space="0" w:color="auto"/>
                    <w:bottom w:val="none" w:sz="0" w:space="0" w:color="auto"/>
                    <w:right w:val="none" w:sz="0" w:space="0" w:color="auto"/>
                  </w:divBdr>
                </w:div>
                <w:div w:id="2083020517">
                  <w:marLeft w:val="0"/>
                  <w:marRight w:val="0"/>
                  <w:marTop w:val="0"/>
                  <w:marBottom w:val="101"/>
                  <w:divBdr>
                    <w:top w:val="none" w:sz="0" w:space="0" w:color="auto"/>
                    <w:left w:val="none" w:sz="0" w:space="0" w:color="auto"/>
                    <w:bottom w:val="none" w:sz="0" w:space="0" w:color="auto"/>
                    <w:right w:val="none" w:sz="0" w:space="0" w:color="auto"/>
                  </w:divBdr>
                </w:div>
                <w:div w:id="366374975">
                  <w:marLeft w:val="0"/>
                  <w:marRight w:val="0"/>
                  <w:marTop w:val="0"/>
                  <w:marBottom w:val="101"/>
                  <w:divBdr>
                    <w:top w:val="none" w:sz="0" w:space="0" w:color="auto"/>
                    <w:left w:val="none" w:sz="0" w:space="0" w:color="auto"/>
                    <w:bottom w:val="none" w:sz="0" w:space="0" w:color="auto"/>
                    <w:right w:val="none" w:sz="0" w:space="0" w:color="auto"/>
                  </w:divBdr>
                </w:div>
                <w:div w:id="939336187">
                  <w:marLeft w:val="0"/>
                  <w:marRight w:val="0"/>
                  <w:marTop w:val="0"/>
                  <w:marBottom w:val="101"/>
                  <w:divBdr>
                    <w:top w:val="none" w:sz="0" w:space="0" w:color="auto"/>
                    <w:left w:val="none" w:sz="0" w:space="0" w:color="auto"/>
                    <w:bottom w:val="none" w:sz="0" w:space="0" w:color="auto"/>
                    <w:right w:val="none" w:sz="0" w:space="0" w:color="auto"/>
                  </w:divBdr>
                </w:div>
                <w:div w:id="612441525">
                  <w:marLeft w:val="0"/>
                  <w:marRight w:val="0"/>
                  <w:marTop w:val="0"/>
                  <w:marBottom w:val="101"/>
                  <w:divBdr>
                    <w:top w:val="none" w:sz="0" w:space="0" w:color="auto"/>
                    <w:left w:val="none" w:sz="0" w:space="0" w:color="auto"/>
                    <w:bottom w:val="none" w:sz="0" w:space="0" w:color="auto"/>
                    <w:right w:val="none" w:sz="0" w:space="0" w:color="auto"/>
                  </w:divBdr>
                </w:div>
                <w:div w:id="825702240">
                  <w:marLeft w:val="0"/>
                  <w:marRight w:val="0"/>
                  <w:marTop w:val="0"/>
                  <w:marBottom w:val="101"/>
                  <w:divBdr>
                    <w:top w:val="none" w:sz="0" w:space="0" w:color="auto"/>
                    <w:left w:val="none" w:sz="0" w:space="0" w:color="auto"/>
                    <w:bottom w:val="none" w:sz="0" w:space="0" w:color="auto"/>
                    <w:right w:val="none" w:sz="0" w:space="0" w:color="auto"/>
                  </w:divBdr>
                </w:div>
                <w:div w:id="22439779">
                  <w:marLeft w:val="0"/>
                  <w:marRight w:val="0"/>
                  <w:marTop w:val="0"/>
                  <w:marBottom w:val="101"/>
                  <w:divBdr>
                    <w:top w:val="none" w:sz="0" w:space="0" w:color="auto"/>
                    <w:left w:val="none" w:sz="0" w:space="0" w:color="auto"/>
                    <w:bottom w:val="none" w:sz="0" w:space="0" w:color="auto"/>
                    <w:right w:val="none" w:sz="0" w:space="0" w:color="auto"/>
                  </w:divBdr>
                </w:div>
              </w:divsChild>
            </w:div>
            <w:div w:id="1422215391">
              <w:marLeft w:val="0"/>
              <w:marRight w:val="0"/>
              <w:marTop w:val="0"/>
              <w:marBottom w:val="0"/>
              <w:divBdr>
                <w:top w:val="none" w:sz="0" w:space="0" w:color="auto"/>
                <w:left w:val="none" w:sz="0" w:space="0" w:color="auto"/>
                <w:bottom w:val="none" w:sz="0" w:space="0" w:color="auto"/>
                <w:right w:val="none" w:sz="0" w:space="0" w:color="auto"/>
              </w:divBdr>
              <w:divsChild>
                <w:div w:id="681662942">
                  <w:marLeft w:val="0"/>
                  <w:marRight w:val="0"/>
                  <w:marTop w:val="0"/>
                  <w:marBottom w:val="101"/>
                  <w:divBdr>
                    <w:top w:val="none" w:sz="0" w:space="0" w:color="auto"/>
                    <w:left w:val="none" w:sz="0" w:space="0" w:color="auto"/>
                    <w:bottom w:val="none" w:sz="0" w:space="0" w:color="auto"/>
                    <w:right w:val="none" w:sz="0" w:space="0" w:color="auto"/>
                  </w:divBdr>
                </w:div>
                <w:div w:id="1302659294">
                  <w:marLeft w:val="0"/>
                  <w:marRight w:val="0"/>
                  <w:marTop w:val="0"/>
                  <w:marBottom w:val="101"/>
                  <w:divBdr>
                    <w:top w:val="none" w:sz="0" w:space="0" w:color="auto"/>
                    <w:left w:val="none" w:sz="0" w:space="0" w:color="auto"/>
                    <w:bottom w:val="none" w:sz="0" w:space="0" w:color="auto"/>
                    <w:right w:val="none" w:sz="0" w:space="0" w:color="auto"/>
                  </w:divBdr>
                </w:div>
                <w:div w:id="1520504386">
                  <w:marLeft w:val="0"/>
                  <w:marRight w:val="0"/>
                  <w:marTop w:val="0"/>
                  <w:marBottom w:val="101"/>
                  <w:divBdr>
                    <w:top w:val="none" w:sz="0" w:space="0" w:color="auto"/>
                    <w:left w:val="none" w:sz="0" w:space="0" w:color="auto"/>
                    <w:bottom w:val="none" w:sz="0" w:space="0" w:color="auto"/>
                    <w:right w:val="none" w:sz="0" w:space="0" w:color="auto"/>
                  </w:divBdr>
                </w:div>
                <w:div w:id="341667949">
                  <w:marLeft w:val="0"/>
                  <w:marRight w:val="0"/>
                  <w:marTop w:val="0"/>
                  <w:marBottom w:val="101"/>
                  <w:divBdr>
                    <w:top w:val="none" w:sz="0" w:space="0" w:color="auto"/>
                    <w:left w:val="none" w:sz="0" w:space="0" w:color="auto"/>
                    <w:bottom w:val="none" w:sz="0" w:space="0" w:color="auto"/>
                    <w:right w:val="none" w:sz="0" w:space="0" w:color="auto"/>
                  </w:divBdr>
                </w:div>
                <w:div w:id="963345410">
                  <w:marLeft w:val="0"/>
                  <w:marRight w:val="0"/>
                  <w:marTop w:val="0"/>
                  <w:marBottom w:val="101"/>
                  <w:divBdr>
                    <w:top w:val="none" w:sz="0" w:space="0" w:color="auto"/>
                    <w:left w:val="none" w:sz="0" w:space="0" w:color="auto"/>
                    <w:bottom w:val="none" w:sz="0" w:space="0" w:color="auto"/>
                    <w:right w:val="none" w:sz="0" w:space="0" w:color="auto"/>
                  </w:divBdr>
                </w:div>
                <w:div w:id="35005461">
                  <w:marLeft w:val="0"/>
                  <w:marRight w:val="0"/>
                  <w:marTop w:val="0"/>
                  <w:marBottom w:val="101"/>
                  <w:divBdr>
                    <w:top w:val="none" w:sz="0" w:space="0" w:color="auto"/>
                    <w:left w:val="none" w:sz="0" w:space="0" w:color="auto"/>
                    <w:bottom w:val="none" w:sz="0" w:space="0" w:color="auto"/>
                    <w:right w:val="none" w:sz="0" w:space="0" w:color="auto"/>
                  </w:divBdr>
                </w:div>
                <w:div w:id="1279675918">
                  <w:marLeft w:val="0"/>
                  <w:marRight w:val="0"/>
                  <w:marTop w:val="0"/>
                  <w:marBottom w:val="101"/>
                  <w:divBdr>
                    <w:top w:val="none" w:sz="0" w:space="0" w:color="auto"/>
                    <w:left w:val="none" w:sz="0" w:space="0" w:color="auto"/>
                    <w:bottom w:val="none" w:sz="0" w:space="0" w:color="auto"/>
                    <w:right w:val="none" w:sz="0" w:space="0" w:color="auto"/>
                  </w:divBdr>
                </w:div>
                <w:div w:id="182325159">
                  <w:marLeft w:val="0"/>
                  <w:marRight w:val="0"/>
                  <w:marTop w:val="0"/>
                  <w:marBottom w:val="101"/>
                  <w:divBdr>
                    <w:top w:val="none" w:sz="0" w:space="0" w:color="auto"/>
                    <w:left w:val="none" w:sz="0" w:space="0" w:color="auto"/>
                    <w:bottom w:val="none" w:sz="0" w:space="0" w:color="auto"/>
                    <w:right w:val="none" w:sz="0" w:space="0" w:color="auto"/>
                  </w:divBdr>
                </w:div>
                <w:div w:id="1995642377">
                  <w:marLeft w:val="0"/>
                  <w:marRight w:val="0"/>
                  <w:marTop w:val="0"/>
                  <w:marBottom w:val="101"/>
                  <w:divBdr>
                    <w:top w:val="none" w:sz="0" w:space="0" w:color="auto"/>
                    <w:left w:val="none" w:sz="0" w:space="0" w:color="auto"/>
                    <w:bottom w:val="none" w:sz="0" w:space="0" w:color="auto"/>
                    <w:right w:val="none" w:sz="0" w:space="0" w:color="auto"/>
                  </w:divBdr>
                </w:div>
                <w:div w:id="1848322601">
                  <w:marLeft w:val="0"/>
                  <w:marRight w:val="0"/>
                  <w:marTop w:val="0"/>
                  <w:marBottom w:val="101"/>
                  <w:divBdr>
                    <w:top w:val="none" w:sz="0" w:space="0" w:color="auto"/>
                    <w:left w:val="none" w:sz="0" w:space="0" w:color="auto"/>
                    <w:bottom w:val="none" w:sz="0" w:space="0" w:color="auto"/>
                    <w:right w:val="none" w:sz="0" w:space="0" w:color="auto"/>
                  </w:divBdr>
                </w:div>
                <w:div w:id="77215594">
                  <w:marLeft w:val="0"/>
                  <w:marRight w:val="0"/>
                  <w:marTop w:val="0"/>
                  <w:marBottom w:val="101"/>
                  <w:divBdr>
                    <w:top w:val="none" w:sz="0" w:space="0" w:color="auto"/>
                    <w:left w:val="none" w:sz="0" w:space="0" w:color="auto"/>
                    <w:bottom w:val="none" w:sz="0" w:space="0" w:color="auto"/>
                    <w:right w:val="none" w:sz="0" w:space="0" w:color="auto"/>
                  </w:divBdr>
                </w:div>
                <w:div w:id="2033799584">
                  <w:marLeft w:val="0"/>
                  <w:marRight w:val="0"/>
                  <w:marTop w:val="0"/>
                  <w:marBottom w:val="101"/>
                  <w:divBdr>
                    <w:top w:val="none" w:sz="0" w:space="0" w:color="auto"/>
                    <w:left w:val="none" w:sz="0" w:space="0" w:color="auto"/>
                    <w:bottom w:val="none" w:sz="0" w:space="0" w:color="auto"/>
                    <w:right w:val="none" w:sz="0" w:space="0" w:color="auto"/>
                  </w:divBdr>
                </w:div>
                <w:div w:id="342247486">
                  <w:marLeft w:val="0"/>
                  <w:marRight w:val="0"/>
                  <w:marTop w:val="0"/>
                  <w:marBottom w:val="101"/>
                  <w:divBdr>
                    <w:top w:val="none" w:sz="0" w:space="0" w:color="auto"/>
                    <w:left w:val="none" w:sz="0" w:space="0" w:color="auto"/>
                    <w:bottom w:val="none" w:sz="0" w:space="0" w:color="auto"/>
                    <w:right w:val="none" w:sz="0" w:space="0" w:color="auto"/>
                  </w:divBdr>
                </w:div>
                <w:div w:id="162665070">
                  <w:marLeft w:val="0"/>
                  <w:marRight w:val="0"/>
                  <w:marTop w:val="0"/>
                  <w:marBottom w:val="101"/>
                  <w:divBdr>
                    <w:top w:val="none" w:sz="0" w:space="0" w:color="auto"/>
                    <w:left w:val="none" w:sz="0" w:space="0" w:color="auto"/>
                    <w:bottom w:val="none" w:sz="0" w:space="0" w:color="auto"/>
                    <w:right w:val="none" w:sz="0" w:space="0" w:color="auto"/>
                  </w:divBdr>
                </w:div>
                <w:div w:id="244413154">
                  <w:marLeft w:val="0"/>
                  <w:marRight w:val="0"/>
                  <w:marTop w:val="0"/>
                  <w:marBottom w:val="101"/>
                  <w:divBdr>
                    <w:top w:val="none" w:sz="0" w:space="0" w:color="auto"/>
                    <w:left w:val="none" w:sz="0" w:space="0" w:color="auto"/>
                    <w:bottom w:val="none" w:sz="0" w:space="0" w:color="auto"/>
                    <w:right w:val="none" w:sz="0" w:space="0" w:color="auto"/>
                  </w:divBdr>
                </w:div>
                <w:div w:id="1947078633">
                  <w:marLeft w:val="0"/>
                  <w:marRight w:val="0"/>
                  <w:marTop w:val="0"/>
                  <w:marBottom w:val="101"/>
                  <w:divBdr>
                    <w:top w:val="none" w:sz="0" w:space="0" w:color="auto"/>
                    <w:left w:val="none" w:sz="0" w:space="0" w:color="auto"/>
                    <w:bottom w:val="none" w:sz="0" w:space="0" w:color="auto"/>
                    <w:right w:val="none" w:sz="0" w:space="0" w:color="auto"/>
                  </w:divBdr>
                </w:div>
                <w:div w:id="1685203795">
                  <w:marLeft w:val="0"/>
                  <w:marRight w:val="0"/>
                  <w:marTop w:val="0"/>
                  <w:marBottom w:val="101"/>
                  <w:divBdr>
                    <w:top w:val="none" w:sz="0" w:space="0" w:color="auto"/>
                    <w:left w:val="none" w:sz="0" w:space="0" w:color="auto"/>
                    <w:bottom w:val="none" w:sz="0" w:space="0" w:color="auto"/>
                    <w:right w:val="none" w:sz="0" w:space="0" w:color="auto"/>
                  </w:divBdr>
                </w:div>
                <w:div w:id="820191782">
                  <w:marLeft w:val="0"/>
                  <w:marRight w:val="0"/>
                  <w:marTop w:val="0"/>
                  <w:marBottom w:val="101"/>
                  <w:divBdr>
                    <w:top w:val="none" w:sz="0" w:space="0" w:color="auto"/>
                    <w:left w:val="none" w:sz="0" w:space="0" w:color="auto"/>
                    <w:bottom w:val="none" w:sz="0" w:space="0" w:color="auto"/>
                    <w:right w:val="none" w:sz="0" w:space="0" w:color="auto"/>
                  </w:divBdr>
                </w:div>
                <w:div w:id="714039552">
                  <w:marLeft w:val="0"/>
                  <w:marRight w:val="0"/>
                  <w:marTop w:val="0"/>
                  <w:marBottom w:val="101"/>
                  <w:divBdr>
                    <w:top w:val="none" w:sz="0" w:space="0" w:color="auto"/>
                    <w:left w:val="none" w:sz="0" w:space="0" w:color="auto"/>
                    <w:bottom w:val="none" w:sz="0" w:space="0" w:color="auto"/>
                    <w:right w:val="none" w:sz="0" w:space="0" w:color="auto"/>
                  </w:divBdr>
                </w:div>
                <w:div w:id="1882284051">
                  <w:marLeft w:val="0"/>
                  <w:marRight w:val="0"/>
                  <w:marTop w:val="0"/>
                  <w:marBottom w:val="101"/>
                  <w:divBdr>
                    <w:top w:val="none" w:sz="0" w:space="0" w:color="auto"/>
                    <w:left w:val="none" w:sz="0" w:space="0" w:color="auto"/>
                    <w:bottom w:val="none" w:sz="0" w:space="0" w:color="auto"/>
                    <w:right w:val="none" w:sz="0" w:space="0" w:color="auto"/>
                  </w:divBdr>
                </w:div>
                <w:div w:id="1541897213">
                  <w:marLeft w:val="0"/>
                  <w:marRight w:val="0"/>
                  <w:marTop w:val="0"/>
                  <w:marBottom w:val="101"/>
                  <w:divBdr>
                    <w:top w:val="none" w:sz="0" w:space="0" w:color="auto"/>
                    <w:left w:val="none" w:sz="0" w:space="0" w:color="auto"/>
                    <w:bottom w:val="none" w:sz="0" w:space="0" w:color="auto"/>
                    <w:right w:val="none" w:sz="0" w:space="0" w:color="auto"/>
                  </w:divBdr>
                </w:div>
                <w:div w:id="1111125275">
                  <w:marLeft w:val="0"/>
                  <w:marRight w:val="0"/>
                  <w:marTop w:val="0"/>
                  <w:marBottom w:val="101"/>
                  <w:divBdr>
                    <w:top w:val="none" w:sz="0" w:space="0" w:color="auto"/>
                    <w:left w:val="none" w:sz="0" w:space="0" w:color="auto"/>
                    <w:bottom w:val="none" w:sz="0" w:space="0" w:color="auto"/>
                    <w:right w:val="none" w:sz="0" w:space="0" w:color="auto"/>
                  </w:divBdr>
                </w:div>
                <w:div w:id="1569614019">
                  <w:marLeft w:val="0"/>
                  <w:marRight w:val="0"/>
                  <w:marTop w:val="0"/>
                  <w:marBottom w:val="101"/>
                  <w:divBdr>
                    <w:top w:val="none" w:sz="0" w:space="0" w:color="auto"/>
                    <w:left w:val="none" w:sz="0" w:space="0" w:color="auto"/>
                    <w:bottom w:val="none" w:sz="0" w:space="0" w:color="auto"/>
                    <w:right w:val="none" w:sz="0" w:space="0" w:color="auto"/>
                  </w:divBdr>
                </w:div>
                <w:div w:id="610430031">
                  <w:marLeft w:val="0"/>
                  <w:marRight w:val="0"/>
                  <w:marTop w:val="0"/>
                  <w:marBottom w:val="101"/>
                  <w:divBdr>
                    <w:top w:val="none" w:sz="0" w:space="0" w:color="auto"/>
                    <w:left w:val="none" w:sz="0" w:space="0" w:color="auto"/>
                    <w:bottom w:val="none" w:sz="0" w:space="0" w:color="auto"/>
                    <w:right w:val="none" w:sz="0" w:space="0" w:color="auto"/>
                  </w:divBdr>
                </w:div>
                <w:div w:id="1288512690">
                  <w:marLeft w:val="0"/>
                  <w:marRight w:val="0"/>
                  <w:marTop w:val="0"/>
                  <w:marBottom w:val="101"/>
                  <w:divBdr>
                    <w:top w:val="none" w:sz="0" w:space="0" w:color="auto"/>
                    <w:left w:val="none" w:sz="0" w:space="0" w:color="auto"/>
                    <w:bottom w:val="none" w:sz="0" w:space="0" w:color="auto"/>
                    <w:right w:val="none" w:sz="0" w:space="0" w:color="auto"/>
                  </w:divBdr>
                </w:div>
                <w:div w:id="1640915128">
                  <w:marLeft w:val="0"/>
                  <w:marRight w:val="0"/>
                  <w:marTop w:val="0"/>
                  <w:marBottom w:val="101"/>
                  <w:divBdr>
                    <w:top w:val="none" w:sz="0" w:space="0" w:color="auto"/>
                    <w:left w:val="none" w:sz="0" w:space="0" w:color="auto"/>
                    <w:bottom w:val="none" w:sz="0" w:space="0" w:color="auto"/>
                    <w:right w:val="none" w:sz="0" w:space="0" w:color="auto"/>
                  </w:divBdr>
                </w:div>
                <w:div w:id="573588447">
                  <w:marLeft w:val="0"/>
                  <w:marRight w:val="0"/>
                  <w:marTop w:val="0"/>
                  <w:marBottom w:val="101"/>
                  <w:divBdr>
                    <w:top w:val="none" w:sz="0" w:space="0" w:color="auto"/>
                    <w:left w:val="none" w:sz="0" w:space="0" w:color="auto"/>
                    <w:bottom w:val="none" w:sz="0" w:space="0" w:color="auto"/>
                    <w:right w:val="none" w:sz="0" w:space="0" w:color="auto"/>
                  </w:divBdr>
                </w:div>
                <w:div w:id="1396316520">
                  <w:marLeft w:val="0"/>
                  <w:marRight w:val="0"/>
                  <w:marTop w:val="0"/>
                  <w:marBottom w:val="101"/>
                  <w:divBdr>
                    <w:top w:val="none" w:sz="0" w:space="0" w:color="auto"/>
                    <w:left w:val="none" w:sz="0" w:space="0" w:color="auto"/>
                    <w:bottom w:val="none" w:sz="0" w:space="0" w:color="auto"/>
                    <w:right w:val="none" w:sz="0" w:space="0" w:color="auto"/>
                  </w:divBdr>
                </w:div>
                <w:div w:id="994796383">
                  <w:marLeft w:val="0"/>
                  <w:marRight w:val="0"/>
                  <w:marTop w:val="0"/>
                  <w:marBottom w:val="101"/>
                  <w:divBdr>
                    <w:top w:val="none" w:sz="0" w:space="0" w:color="auto"/>
                    <w:left w:val="none" w:sz="0" w:space="0" w:color="auto"/>
                    <w:bottom w:val="none" w:sz="0" w:space="0" w:color="auto"/>
                    <w:right w:val="none" w:sz="0" w:space="0" w:color="auto"/>
                  </w:divBdr>
                </w:div>
                <w:div w:id="1533688287">
                  <w:marLeft w:val="0"/>
                  <w:marRight w:val="0"/>
                  <w:marTop w:val="0"/>
                  <w:marBottom w:val="101"/>
                  <w:divBdr>
                    <w:top w:val="none" w:sz="0" w:space="0" w:color="auto"/>
                    <w:left w:val="none" w:sz="0" w:space="0" w:color="auto"/>
                    <w:bottom w:val="none" w:sz="0" w:space="0" w:color="auto"/>
                    <w:right w:val="none" w:sz="0" w:space="0" w:color="auto"/>
                  </w:divBdr>
                </w:div>
                <w:div w:id="1022820877">
                  <w:marLeft w:val="0"/>
                  <w:marRight w:val="0"/>
                  <w:marTop w:val="0"/>
                  <w:marBottom w:val="101"/>
                  <w:divBdr>
                    <w:top w:val="none" w:sz="0" w:space="0" w:color="auto"/>
                    <w:left w:val="none" w:sz="0" w:space="0" w:color="auto"/>
                    <w:bottom w:val="none" w:sz="0" w:space="0" w:color="auto"/>
                    <w:right w:val="none" w:sz="0" w:space="0" w:color="auto"/>
                  </w:divBdr>
                </w:div>
                <w:div w:id="1047292260">
                  <w:marLeft w:val="0"/>
                  <w:marRight w:val="0"/>
                  <w:marTop w:val="0"/>
                  <w:marBottom w:val="101"/>
                  <w:divBdr>
                    <w:top w:val="none" w:sz="0" w:space="0" w:color="auto"/>
                    <w:left w:val="none" w:sz="0" w:space="0" w:color="auto"/>
                    <w:bottom w:val="none" w:sz="0" w:space="0" w:color="auto"/>
                    <w:right w:val="none" w:sz="0" w:space="0" w:color="auto"/>
                  </w:divBdr>
                </w:div>
                <w:div w:id="1023360371">
                  <w:marLeft w:val="0"/>
                  <w:marRight w:val="0"/>
                  <w:marTop w:val="0"/>
                  <w:marBottom w:val="101"/>
                  <w:divBdr>
                    <w:top w:val="none" w:sz="0" w:space="0" w:color="auto"/>
                    <w:left w:val="none" w:sz="0" w:space="0" w:color="auto"/>
                    <w:bottom w:val="none" w:sz="0" w:space="0" w:color="auto"/>
                    <w:right w:val="none" w:sz="0" w:space="0" w:color="auto"/>
                  </w:divBdr>
                </w:div>
                <w:div w:id="223376666">
                  <w:marLeft w:val="0"/>
                  <w:marRight w:val="0"/>
                  <w:marTop w:val="0"/>
                  <w:marBottom w:val="101"/>
                  <w:divBdr>
                    <w:top w:val="none" w:sz="0" w:space="0" w:color="auto"/>
                    <w:left w:val="none" w:sz="0" w:space="0" w:color="auto"/>
                    <w:bottom w:val="none" w:sz="0" w:space="0" w:color="auto"/>
                    <w:right w:val="none" w:sz="0" w:space="0" w:color="auto"/>
                  </w:divBdr>
                </w:div>
                <w:div w:id="335813725">
                  <w:marLeft w:val="0"/>
                  <w:marRight w:val="0"/>
                  <w:marTop w:val="0"/>
                  <w:marBottom w:val="101"/>
                  <w:divBdr>
                    <w:top w:val="none" w:sz="0" w:space="0" w:color="auto"/>
                    <w:left w:val="none" w:sz="0" w:space="0" w:color="auto"/>
                    <w:bottom w:val="none" w:sz="0" w:space="0" w:color="auto"/>
                    <w:right w:val="none" w:sz="0" w:space="0" w:color="auto"/>
                  </w:divBdr>
                </w:div>
                <w:div w:id="553658785">
                  <w:marLeft w:val="0"/>
                  <w:marRight w:val="0"/>
                  <w:marTop w:val="0"/>
                  <w:marBottom w:val="101"/>
                  <w:divBdr>
                    <w:top w:val="none" w:sz="0" w:space="0" w:color="auto"/>
                    <w:left w:val="none" w:sz="0" w:space="0" w:color="auto"/>
                    <w:bottom w:val="none" w:sz="0" w:space="0" w:color="auto"/>
                    <w:right w:val="none" w:sz="0" w:space="0" w:color="auto"/>
                  </w:divBdr>
                </w:div>
                <w:div w:id="713769520">
                  <w:marLeft w:val="0"/>
                  <w:marRight w:val="0"/>
                  <w:marTop w:val="0"/>
                  <w:marBottom w:val="101"/>
                  <w:divBdr>
                    <w:top w:val="none" w:sz="0" w:space="0" w:color="auto"/>
                    <w:left w:val="none" w:sz="0" w:space="0" w:color="auto"/>
                    <w:bottom w:val="none" w:sz="0" w:space="0" w:color="auto"/>
                    <w:right w:val="none" w:sz="0" w:space="0" w:color="auto"/>
                  </w:divBdr>
                </w:div>
                <w:div w:id="1481921182">
                  <w:marLeft w:val="0"/>
                  <w:marRight w:val="0"/>
                  <w:marTop w:val="0"/>
                  <w:marBottom w:val="101"/>
                  <w:divBdr>
                    <w:top w:val="none" w:sz="0" w:space="0" w:color="auto"/>
                    <w:left w:val="none" w:sz="0" w:space="0" w:color="auto"/>
                    <w:bottom w:val="none" w:sz="0" w:space="0" w:color="auto"/>
                    <w:right w:val="none" w:sz="0" w:space="0" w:color="auto"/>
                  </w:divBdr>
                </w:div>
                <w:div w:id="161775143">
                  <w:marLeft w:val="0"/>
                  <w:marRight w:val="0"/>
                  <w:marTop w:val="0"/>
                  <w:marBottom w:val="101"/>
                  <w:divBdr>
                    <w:top w:val="none" w:sz="0" w:space="0" w:color="auto"/>
                    <w:left w:val="none" w:sz="0" w:space="0" w:color="auto"/>
                    <w:bottom w:val="none" w:sz="0" w:space="0" w:color="auto"/>
                    <w:right w:val="none" w:sz="0" w:space="0" w:color="auto"/>
                  </w:divBdr>
                </w:div>
                <w:div w:id="1367830695">
                  <w:marLeft w:val="0"/>
                  <w:marRight w:val="0"/>
                  <w:marTop w:val="0"/>
                  <w:marBottom w:val="101"/>
                  <w:divBdr>
                    <w:top w:val="none" w:sz="0" w:space="0" w:color="auto"/>
                    <w:left w:val="none" w:sz="0" w:space="0" w:color="auto"/>
                    <w:bottom w:val="none" w:sz="0" w:space="0" w:color="auto"/>
                    <w:right w:val="none" w:sz="0" w:space="0" w:color="auto"/>
                  </w:divBdr>
                </w:div>
                <w:div w:id="1898583654">
                  <w:marLeft w:val="0"/>
                  <w:marRight w:val="0"/>
                  <w:marTop w:val="0"/>
                  <w:marBottom w:val="101"/>
                  <w:divBdr>
                    <w:top w:val="none" w:sz="0" w:space="0" w:color="auto"/>
                    <w:left w:val="none" w:sz="0" w:space="0" w:color="auto"/>
                    <w:bottom w:val="none" w:sz="0" w:space="0" w:color="auto"/>
                    <w:right w:val="none" w:sz="0" w:space="0" w:color="auto"/>
                  </w:divBdr>
                </w:div>
                <w:div w:id="1258103278">
                  <w:marLeft w:val="0"/>
                  <w:marRight w:val="0"/>
                  <w:marTop w:val="0"/>
                  <w:marBottom w:val="101"/>
                  <w:divBdr>
                    <w:top w:val="none" w:sz="0" w:space="0" w:color="auto"/>
                    <w:left w:val="none" w:sz="0" w:space="0" w:color="auto"/>
                    <w:bottom w:val="none" w:sz="0" w:space="0" w:color="auto"/>
                    <w:right w:val="none" w:sz="0" w:space="0" w:color="auto"/>
                  </w:divBdr>
                </w:div>
                <w:div w:id="729809256">
                  <w:marLeft w:val="0"/>
                  <w:marRight w:val="0"/>
                  <w:marTop w:val="0"/>
                  <w:marBottom w:val="101"/>
                  <w:divBdr>
                    <w:top w:val="none" w:sz="0" w:space="0" w:color="auto"/>
                    <w:left w:val="none" w:sz="0" w:space="0" w:color="auto"/>
                    <w:bottom w:val="none" w:sz="0" w:space="0" w:color="auto"/>
                    <w:right w:val="none" w:sz="0" w:space="0" w:color="auto"/>
                  </w:divBdr>
                </w:div>
                <w:div w:id="1789424339">
                  <w:marLeft w:val="0"/>
                  <w:marRight w:val="0"/>
                  <w:marTop w:val="0"/>
                  <w:marBottom w:val="101"/>
                  <w:divBdr>
                    <w:top w:val="none" w:sz="0" w:space="0" w:color="auto"/>
                    <w:left w:val="none" w:sz="0" w:space="0" w:color="auto"/>
                    <w:bottom w:val="none" w:sz="0" w:space="0" w:color="auto"/>
                    <w:right w:val="none" w:sz="0" w:space="0" w:color="auto"/>
                  </w:divBdr>
                </w:div>
                <w:div w:id="1157306499">
                  <w:marLeft w:val="0"/>
                  <w:marRight w:val="0"/>
                  <w:marTop w:val="0"/>
                  <w:marBottom w:val="101"/>
                  <w:divBdr>
                    <w:top w:val="none" w:sz="0" w:space="0" w:color="auto"/>
                    <w:left w:val="none" w:sz="0" w:space="0" w:color="auto"/>
                    <w:bottom w:val="none" w:sz="0" w:space="0" w:color="auto"/>
                    <w:right w:val="none" w:sz="0" w:space="0" w:color="auto"/>
                  </w:divBdr>
                </w:div>
                <w:div w:id="1951858950">
                  <w:marLeft w:val="0"/>
                  <w:marRight w:val="0"/>
                  <w:marTop w:val="0"/>
                  <w:marBottom w:val="101"/>
                  <w:divBdr>
                    <w:top w:val="none" w:sz="0" w:space="0" w:color="auto"/>
                    <w:left w:val="none" w:sz="0" w:space="0" w:color="auto"/>
                    <w:bottom w:val="none" w:sz="0" w:space="0" w:color="auto"/>
                    <w:right w:val="none" w:sz="0" w:space="0" w:color="auto"/>
                  </w:divBdr>
                </w:div>
                <w:div w:id="1325740476">
                  <w:marLeft w:val="0"/>
                  <w:marRight w:val="0"/>
                  <w:marTop w:val="0"/>
                  <w:marBottom w:val="101"/>
                  <w:divBdr>
                    <w:top w:val="none" w:sz="0" w:space="0" w:color="auto"/>
                    <w:left w:val="none" w:sz="0" w:space="0" w:color="auto"/>
                    <w:bottom w:val="none" w:sz="0" w:space="0" w:color="auto"/>
                    <w:right w:val="none" w:sz="0" w:space="0" w:color="auto"/>
                  </w:divBdr>
                </w:div>
                <w:div w:id="518279439">
                  <w:marLeft w:val="0"/>
                  <w:marRight w:val="0"/>
                  <w:marTop w:val="0"/>
                  <w:marBottom w:val="101"/>
                  <w:divBdr>
                    <w:top w:val="none" w:sz="0" w:space="0" w:color="auto"/>
                    <w:left w:val="none" w:sz="0" w:space="0" w:color="auto"/>
                    <w:bottom w:val="none" w:sz="0" w:space="0" w:color="auto"/>
                    <w:right w:val="none" w:sz="0" w:space="0" w:color="auto"/>
                  </w:divBdr>
                </w:div>
                <w:div w:id="1427189192">
                  <w:marLeft w:val="0"/>
                  <w:marRight w:val="0"/>
                  <w:marTop w:val="0"/>
                  <w:marBottom w:val="101"/>
                  <w:divBdr>
                    <w:top w:val="none" w:sz="0" w:space="0" w:color="auto"/>
                    <w:left w:val="none" w:sz="0" w:space="0" w:color="auto"/>
                    <w:bottom w:val="none" w:sz="0" w:space="0" w:color="auto"/>
                    <w:right w:val="none" w:sz="0" w:space="0" w:color="auto"/>
                  </w:divBdr>
                </w:div>
                <w:div w:id="1930889331">
                  <w:marLeft w:val="0"/>
                  <w:marRight w:val="0"/>
                  <w:marTop w:val="0"/>
                  <w:marBottom w:val="101"/>
                  <w:divBdr>
                    <w:top w:val="none" w:sz="0" w:space="0" w:color="auto"/>
                    <w:left w:val="none" w:sz="0" w:space="0" w:color="auto"/>
                    <w:bottom w:val="none" w:sz="0" w:space="0" w:color="auto"/>
                    <w:right w:val="none" w:sz="0" w:space="0" w:color="auto"/>
                  </w:divBdr>
                </w:div>
                <w:div w:id="648675365">
                  <w:marLeft w:val="0"/>
                  <w:marRight w:val="0"/>
                  <w:marTop w:val="0"/>
                  <w:marBottom w:val="101"/>
                  <w:divBdr>
                    <w:top w:val="none" w:sz="0" w:space="0" w:color="auto"/>
                    <w:left w:val="none" w:sz="0" w:space="0" w:color="auto"/>
                    <w:bottom w:val="none" w:sz="0" w:space="0" w:color="auto"/>
                    <w:right w:val="none" w:sz="0" w:space="0" w:color="auto"/>
                  </w:divBdr>
                </w:div>
                <w:div w:id="195386488">
                  <w:marLeft w:val="0"/>
                  <w:marRight w:val="0"/>
                  <w:marTop w:val="0"/>
                  <w:marBottom w:val="101"/>
                  <w:divBdr>
                    <w:top w:val="none" w:sz="0" w:space="0" w:color="auto"/>
                    <w:left w:val="none" w:sz="0" w:space="0" w:color="auto"/>
                    <w:bottom w:val="none" w:sz="0" w:space="0" w:color="auto"/>
                    <w:right w:val="none" w:sz="0" w:space="0" w:color="auto"/>
                  </w:divBdr>
                </w:div>
                <w:div w:id="2029209187">
                  <w:marLeft w:val="0"/>
                  <w:marRight w:val="0"/>
                  <w:marTop w:val="0"/>
                  <w:marBottom w:val="101"/>
                  <w:divBdr>
                    <w:top w:val="none" w:sz="0" w:space="0" w:color="auto"/>
                    <w:left w:val="none" w:sz="0" w:space="0" w:color="auto"/>
                    <w:bottom w:val="none" w:sz="0" w:space="0" w:color="auto"/>
                    <w:right w:val="none" w:sz="0" w:space="0" w:color="auto"/>
                  </w:divBdr>
                </w:div>
                <w:div w:id="1482388360">
                  <w:marLeft w:val="0"/>
                  <w:marRight w:val="0"/>
                  <w:marTop w:val="0"/>
                  <w:marBottom w:val="101"/>
                  <w:divBdr>
                    <w:top w:val="none" w:sz="0" w:space="0" w:color="auto"/>
                    <w:left w:val="none" w:sz="0" w:space="0" w:color="auto"/>
                    <w:bottom w:val="none" w:sz="0" w:space="0" w:color="auto"/>
                    <w:right w:val="none" w:sz="0" w:space="0" w:color="auto"/>
                  </w:divBdr>
                </w:div>
                <w:div w:id="1242059305">
                  <w:marLeft w:val="0"/>
                  <w:marRight w:val="0"/>
                  <w:marTop w:val="0"/>
                  <w:marBottom w:val="101"/>
                  <w:divBdr>
                    <w:top w:val="none" w:sz="0" w:space="0" w:color="auto"/>
                    <w:left w:val="none" w:sz="0" w:space="0" w:color="auto"/>
                    <w:bottom w:val="none" w:sz="0" w:space="0" w:color="auto"/>
                    <w:right w:val="none" w:sz="0" w:space="0" w:color="auto"/>
                  </w:divBdr>
                </w:div>
                <w:div w:id="1031419097">
                  <w:marLeft w:val="0"/>
                  <w:marRight w:val="0"/>
                  <w:marTop w:val="0"/>
                  <w:marBottom w:val="101"/>
                  <w:divBdr>
                    <w:top w:val="none" w:sz="0" w:space="0" w:color="auto"/>
                    <w:left w:val="none" w:sz="0" w:space="0" w:color="auto"/>
                    <w:bottom w:val="none" w:sz="0" w:space="0" w:color="auto"/>
                    <w:right w:val="none" w:sz="0" w:space="0" w:color="auto"/>
                  </w:divBdr>
                </w:div>
                <w:div w:id="2045054532">
                  <w:marLeft w:val="0"/>
                  <w:marRight w:val="0"/>
                  <w:marTop w:val="0"/>
                  <w:marBottom w:val="101"/>
                  <w:divBdr>
                    <w:top w:val="none" w:sz="0" w:space="0" w:color="auto"/>
                    <w:left w:val="none" w:sz="0" w:space="0" w:color="auto"/>
                    <w:bottom w:val="none" w:sz="0" w:space="0" w:color="auto"/>
                    <w:right w:val="none" w:sz="0" w:space="0" w:color="auto"/>
                  </w:divBdr>
                </w:div>
                <w:div w:id="1612473956">
                  <w:marLeft w:val="0"/>
                  <w:marRight w:val="0"/>
                  <w:marTop w:val="0"/>
                  <w:marBottom w:val="101"/>
                  <w:divBdr>
                    <w:top w:val="none" w:sz="0" w:space="0" w:color="auto"/>
                    <w:left w:val="none" w:sz="0" w:space="0" w:color="auto"/>
                    <w:bottom w:val="none" w:sz="0" w:space="0" w:color="auto"/>
                    <w:right w:val="none" w:sz="0" w:space="0" w:color="auto"/>
                  </w:divBdr>
                </w:div>
                <w:div w:id="746071286">
                  <w:marLeft w:val="0"/>
                  <w:marRight w:val="0"/>
                  <w:marTop w:val="0"/>
                  <w:marBottom w:val="101"/>
                  <w:divBdr>
                    <w:top w:val="none" w:sz="0" w:space="0" w:color="auto"/>
                    <w:left w:val="none" w:sz="0" w:space="0" w:color="auto"/>
                    <w:bottom w:val="none" w:sz="0" w:space="0" w:color="auto"/>
                    <w:right w:val="none" w:sz="0" w:space="0" w:color="auto"/>
                  </w:divBdr>
                </w:div>
                <w:div w:id="1942180042">
                  <w:marLeft w:val="0"/>
                  <w:marRight w:val="0"/>
                  <w:marTop w:val="0"/>
                  <w:marBottom w:val="101"/>
                  <w:divBdr>
                    <w:top w:val="none" w:sz="0" w:space="0" w:color="auto"/>
                    <w:left w:val="none" w:sz="0" w:space="0" w:color="auto"/>
                    <w:bottom w:val="none" w:sz="0" w:space="0" w:color="auto"/>
                    <w:right w:val="none" w:sz="0" w:space="0" w:color="auto"/>
                  </w:divBdr>
                </w:div>
                <w:div w:id="1674144648">
                  <w:marLeft w:val="0"/>
                  <w:marRight w:val="0"/>
                  <w:marTop w:val="0"/>
                  <w:marBottom w:val="101"/>
                  <w:divBdr>
                    <w:top w:val="none" w:sz="0" w:space="0" w:color="auto"/>
                    <w:left w:val="none" w:sz="0" w:space="0" w:color="auto"/>
                    <w:bottom w:val="none" w:sz="0" w:space="0" w:color="auto"/>
                    <w:right w:val="none" w:sz="0" w:space="0" w:color="auto"/>
                  </w:divBdr>
                </w:div>
                <w:div w:id="1698771452">
                  <w:marLeft w:val="0"/>
                  <w:marRight w:val="0"/>
                  <w:marTop w:val="0"/>
                  <w:marBottom w:val="101"/>
                  <w:divBdr>
                    <w:top w:val="none" w:sz="0" w:space="0" w:color="auto"/>
                    <w:left w:val="none" w:sz="0" w:space="0" w:color="auto"/>
                    <w:bottom w:val="none" w:sz="0" w:space="0" w:color="auto"/>
                    <w:right w:val="none" w:sz="0" w:space="0" w:color="auto"/>
                  </w:divBdr>
                </w:div>
                <w:div w:id="894125937">
                  <w:marLeft w:val="0"/>
                  <w:marRight w:val="0"/>
                  <w:marTop w:val="0"/>
                  <w:marBottom w:val="101"/>
                  <w:divBdr>
                    <w:top w:val="none" w:sz="0" w:space="0" w:color="auto"/>
                    <w:left w:val="none" w:sz="0" w:space="0" w:color="auto"/>
                    <w:bottom w:val="none" w:sz="0" w:space="0" w:color="auto"/>
                    <w:right w:val="none" w:sz="0" w:space="0" w:color="auto"/>
                  </w:divBdr>
                </w:div>
              </w:divsChild>
            </w:div>
            <w:div w:id="1227837026">
              <w:marLeft w:val="0"/>
              <w:marRight w:val="0"/>
              <w:marTop w:val="0"/>
              <w:marBottom w:val="0"/>
              <w:divBdr>
                <w:top w:val="none" w:sz="0" w:space="0" w:color="auto"/>
                <w:left w:val="none" w:sz="0" w:space="0" w:color="auto"/>
                <w:bottom w:val="none" w:sz="0" w:space="0" w:color="auto"/>
                <w:right w:val="none" w:sz="0" w:space="0" w:color="auto"/>
              </w:divBdr>
              <w:divsChild>
                <w:div w:id="654577203">
                  <w:marLeft w:val="0"/>
                  <w:marRight w:val="0"/>
                  <w:marTop w:val="0"/>
                  <w:marBottom w:val="101"/>
                  <w:divBdr>
                    <w:top w:val="none" w:sz="0" w:space="0" w:color="auto"/>
                    <w:left w:val="none" w:sz="0" w:space="0" w:color="auto"/>
                    <w:bottom w:val="none" w:sz="0" w:space="0" w:color="auto"/>
                    <w:right w:val="none" w:sz="0" w:space="0" w:color="auto"/>
                  </w:divBdr>
                </w:div>
                <w:div w:id="1488858998">
                  <w:marLeft w:val="0"/>
                  <w:marRight w:val="0"/>
                  <w:marTop w:val="0"/>
                  <w:marBottom w:val="101"/>
                  <w:divBdr>
                    <w:top w:val="none" w:sz="0" w:space="0" w:color="auto"/>
                    <w:left w:val="none" w:sz="0" w:space="0" w:color="auto"/>
                    <w:bottom w:val="none" w:sz="0" w:space="0" w:color="auto"/>
                    <w:right w:val="none" w:sz="0" w:space="0" w:color="auto"/>
                  </w:divBdr>
                </w:div>
                <w:div w:id="1294753055">
                  <w:marLeft w:val="0"/>
                  <w:marRight w:val="0"/>
                  <w:marTop w:val="0"/>
                  <w:marBottom w:val="101"/>
                  <w:divBdr>
                    <w:top w:val="none" w:sz="0" w:space="0" w:color="auto"/>
                    <w:left w:val="none" w:sz="0" w:space="0" w:color="auto"/>
                    <w:bottom w:val="none" w:sz="0" w:space="0" w:color="auto"/>
                    <w:right w:val="none" w:sz="0" w:space="0" w:color="auto"/>
                  </w:divBdr>
                </w:div>
                <w:div w:id="327755865">
                  <w:marLeft w:val="0"/>
                  <w:marRight w:val="0"/>
                  <w:marTop w:val="0"/>
                  <w:marBottom w:val="101"/>
                  <w:divBdr>
                    <w:top w:val="none" w:sz="0" w:space="0" w:color="auto"/>
                    <w:left w:val="none" w:sz="0" w:space="0" w:color="auto"/>
                    <w:bottom w:val="none" w:sz="0" w:space="0" w:color="auto"/>
                    <w:right w:val="none" w:sz="0" w:space="0" w:color="auto"/>
                  </w:divBdr>
                </w:div>
                <w:div w:id="1672637485">
                  <w:marLeft w:val="0"/>
                  <w:marRight w:val="0"/>
                  <w:marTop w:val="0"/>
                  <w:marBottom w:val="101"/>
                  <w:divBdr>
                    <w:top w:val="none" w:sz="0" w:space="0" w:color="auto"/>
                    <w:left w:val="none" w:sz="0" w:space="0" w:color="auto"/>
                    <w:bottom w:val="none" w:sz="0" w:space="0" w:color="auto"/>
                    <w:right w:val="none" w:sz="0" w:space="0" w:color="auto"/>
                  </w:divBdr>
                </w:div>
                <w:div w:id="467406738">
                  <w:marLeft w:val="720"/>
                  <w:marRight w:val="0"/>
                  <w:marTop w:val="0"/>
                  <w:marBottom w:val="101"/>
                  <w:divBdr>
                    <w:top w:val="none" w:sz="0" w:space="0" w:color="auto"/>
                    <w:left w:val="none" w:sz="0" w:space="0" w:color="auto"/>
                    <w:bottom w:val="none" w:sz="0" w:space="0" w:color="auto"/>
                    <w:right w:val="none" w:sz="0" w:space="0" w:color="auto"/>
                  </w:divBdr>
                </w:div>
                <w:div w:id="1471635639">
                  <w:marLeft w:val="720"/>
                  <w:marRight w:val="0"/>
                  <w:marTop w:val="0"/>
                  <w:marBottom w:val="101"/>
                  <w:divBdr>
                    <w:top w:val="none" w:sz="0" w:space="0" w:color="auto"/>
                    <w:left w:val="none" w:sz="0" w:space="0" w:color="auto"/>
                    <w:bottom w:val="none" w:sz="0" w:space="0" w:color="auto"/>
                    <w:right w:val="none" w:sz="0" w:space="0" w:color="auto"/>
                  </w:divBdr>
                </w:div>
                <w:div w:id="1927493835">
                  <w:marLeft w:val="720"/>
                  <w:marRight w:val="0"/>
                  <w:marTop w:val="0"/>
                  <w:marBottom w:val="101"/>
                  <w:divBdr>
                    <w:top w:val="none" w:sz="0" w:space="0" w:color="auto"/>
                    <w:left w:val="none" w:sz="0" w:space="0" w:color="auto"/>
                    <w:bottom w:val="none" w:sz="0" w:space="0" w:color="auto"/>
                    <w:right w:val="none" w:sz="0" w:space="0" w:color="auto"/>
                  </w:divBdr>
                </w:div>
                <w:div w:id="1521161858">
                  <w:marLeft w:val="0"/>
                  <w:marRight w:val="0"/>
                  <w:marTop w:val="0"/>
                  <w:marBottom w:val="101"/>
                  <w:divBdr>
                    <w:top w:val="none" w:sz="0" w:space="0" w:color="auto"/>
                    <w:left w:val="none" w:sz="0" w:space="0" w:color="auto"/>
                    <w:bottom w:val="none" w:sz="0" w:space="0" w:color="auto"/>
                    <w:right w:val="none" w:sz="0" w:space="0" w:color="auto"/>
                  </w:divBdr>
                </w:div>
                <w:div w:id="102194608">
                  <w:marLeft w:val="0"/>
                  <w:marRight w:val="0"/>
                  <w:marTop w:val="0"/>
                  <w:marBottom w:val="101"/>
                  <w:divBdr>
                    <w:top w:val="none" w:sz="0" w:space="0" w:color="auto"/>
                    <w:left w:val="none" w:sz="0" w:space="0" w:color="auto"/>
                    <w:bottom w:val="none" w:sz="0" w:space="0" w:color="auto"/>
                    <w:right w:val="none" w:sz="0" w:space="0" w:color="auto"/>
                  </w:divBdr>
                </w:div>
              </w:divsChild>
            </w:div>
            <w:div w:id="2044020075">
              <w:marLeft w:val="0"/>
              <w:marRight w:val="0"/>
              <w:marTop w:val="0"/>
              <w:marBottom w:val="0"/>
              <w:divBdr>
                <w:top w:val="none" w:sz="0" w:space="0" w:color="auto"/>
                <w:left w:val="none" w:sz="0" w:space="0" w:color="auto"/>
                <w:bottom w:val="none" w:sz="0" w:space="0" w:color="auto"/>
                <w:right w:val="none" w:sz="0" w:space="0" w:color="auto"/>
              </w:divBdr>
              <w:divsChild>
                <w:div w:id="839195842">
                  <w:marLeft w:val="0"/>
                  <w:marRight w:val="0"/>
                  <w:marTop w:val="0"/>
                  <w:marBottom w:val="101"/>
                  <w:divBdr>
                    <w:top w:val="none" w:sz="0" w:space="0" w:color="auto"/>
                    <w:left w:val="none" w:sz="0" w:space="0" w:color="auto"/>
                    <w:bottom w:val="none" w:sz="0" w:space="0" w:color="auto"/>
                    <w:right w:val="none" w:sz="0" w:space="0" w:color="auto"/>
                  </w:divBdr>
                </w:div>
                <w:div w:id="1188518337">
                  <w:marLeft w:val="0"/>
                  <w:marRight w:val="0"/>
                  <w:marTop w:val="0"/>
                  <w:marBottom w:val="101"/>
                  <w:divBdr>
                    <w:top w:val="none" w:sz="0" w:space="0" w:color="auto"/>
                    <w:left w:val="none" w:sz="0" w:space="0" w:color="auto"/>
                    <w:bottom w:val="none" w:sz="0" w:space="0" w:color="auto"/>
                    <w:right w:val="none" w:sz="0" w:space="0" w:color="auto"/>
                  </w:divBdr>
                </w:div>
                <w:div w:id="1654211447">
                  <w:marLeft w:val="0"/>
                  <w:marRight w:val="0"/>
                  <w:marTop w:val="0"/>
                  <w:marBottom w:val="101"/>
                  <w:divBdr>
                    <w:top w:val="none" w:sz="0" w:space="0" w:color="auto"/>
                    <w:left w:val="none" w:sz="0" w:space="0" w:color="auto"/>
                    <w:bottom w:val="none" w:sz="0" w:space="0" w:color="auto"/>
                    <w:right w:val="none" w:sz="0" w:space="0" w:color="auto"/>
                  </w:divBdr>
                </w:div>
                <w:div w:id="984433338">
                  <w:marLeft w:val="0"/>
                  <w:marRight w:val="0"/>
                  <w:marTop w:val="0"/>
                  <w:marBottom w:val="101"/>
                  <w:divBdr>
                    <w:top w:val="none" w:sz="0" w:space="0" w:color="auto"/>
                    <w:left w:val="none" w:sz="0" w:space="0" w:color="auto"/>
                    <w:bottom w:val="none" w:sz="0" w:space="0" w:color="auto"/>
                    <w:right w:val="none" w:sz="0" w:space="0" w:color="auto"/>
                  </w:divBdr>
                </w:div>
                <w:div w:id="1675255643">
                  <w:marLeft w:val="0"/>
                  <w:marRight w:val="0"/>
                  <w:marTop w:val="0"/>
                  <w:marBottom w:val="101"/>
                  <w:divBdr>
                    <w:top w:val="none" w:sz="0" w:space="0" w:color="auto"/>
                    <w:left w:val="none" w:sz="0" w:space="0" w:color="auto"/>
                    <w:bottom w:val="none" w:sz="0" w:space="0" w:color="auto"/>
                    <w:right w:val="none" w:sz="0" w:space="0" w:color="auto"/>
                  </w:divBdr>
                </w:div>
                <w:div w:id="1430924636">
                  <w:marLeft w:val="0"/>
                  <w:marRight w:val="0"/>
                  <w:marTop w:val="0"/>
                  <w:marBottom w:val="101"/>
                  <w:divBdr>
                    <w:top w:val="none" w:sz="0" w:space="0" w:color="auto"/>
                    <w:left w:val="none" w:sz="0" w:space="0" w:color="auto"/>
                    <w:bottom w:val="none" w:sz="0" w:space="0" w:color="auto"/>
                    <w:right w:val="none" w:sz="0" w:space="0" w:color="auto"/>
                  </w:divBdr>
                </w:div>
                <w:div w:id="665934372">
                  <w:marLeft w:val="0"/>
                  <w:marRight w:val="0"/>
                  <w:marTop w:val="0"/>
                  <w:marBottom w:val="40"/>
                  <w:divBdr>
                    <w:top w:val="none" w:sz="0" w:space="0" w:color="auto"/>
                    <w:left w:val="none" w:sz="0" w:space="0" w:color="auto"/>
                    <w:bottom w:val="none" w:sz="0" w:space="0" w:color="auto"/>
                    <w:right w:val="none" w:sz="0" w:space="0" w:color="auto"/>
                  </w:divBdr>
                </w:div>
                <w:div w:id="1093475988">
                  <w:marLeft w:val="0"/>
                  <w:marRight w:val="0"/>
                  <w:marTop w:val="0"/>
                  <w:marBottom w:val="40"/>
                  <w:divBdr>
                    <w:top w:val="none" w:sz="0" w:space="0" w:color="auto"/>
                    <w:left w:val="none" w:sz="0" w:space="0" w:color="auto"/>
                    <w:bottom w:val="none" w:sz="0" w:space="0" w:color="auto"/>
                    <w:right w:val="none" w:sz="0" w:space="0" w:color="auto"/>
                  </w:divBdr>
                </w:div>
                <w:div w:id="316424140">
                  <w:marLeft w:val="0"/>
                  <w:marRight w:val="0"/>
                  <w:marTop w:val="0"/>
                  <w:marBottom w:val="40"/>
                  <w:divBdr>
                    <w:top w:val="none" w:sz="0" w:space="0" w:color="auto"/>
                    <w:left w:val="none" w:sz="0" w:space="0" w:color="auto"/>
                    <w:bottom w:val="none" w:sz="0" w:space="0" w:color="auto"/>
                    <w:right w:val="none" w:sz="0" w:space="0" w:color="auto"/>
                  </w:divBdr>
                </w:div>
                <w:div w:id="106774466">
                  <w:marLeft w:val="0"/>
                  <w:marRight w:val="0"/>
                  <w:marTop w:val="0"/>
                  <w:marBottom w:val="40"/>
                  <w:divBdr>
                    <w:top w:val="none" w:sz="0" w:space="0" w:color="auto"/>
                    <w:left w:val="none" w:sz="0" w:space="0" w:color="auto"/>
                    <w:bottom w:val="none" w:sz="0" w:space="0" w:color="auto"/>
                    <w:right w:val="none" w:sz="0" w:space="0" w:color="auto"/>
                  </w:divBdr>
                </w:div>
                <w:div w:id="18363884">
                  <w:marLeft w:val="0"/>
                  <w:marRight w:val="0"/>
                  <w:marTop w:val="0"/>
                  <w:marBottom w:val="40"/>
                  <w:divBdr>
                    <w:top w:val="none" w:sz="0" w:space="0" w:color="auto"/>
                    <w:left w:val="none" w:sz="0" w:space="0" w:color="auto"/>
                    <w:bottom w:val="none" w:sz="0" w:space="0" w:color="auto"/>
                    <w:right w:val="none" w:sz="0" w:space="0" w:color="auto"/>
                  </w:divBdr>
                </w:div>
                <w:div w:id="711274307">
                  <w:marLeft w:val="0"/>
                  <w:marRight w:val="0"/>
                  <w:marTop w:val="0"/>
                  <w:marBottom w:val="40"/>
                  <w:divBdr>
                    <w:top w:val="none" w:sz="0" w:space="0" w:color="auto"/>
                    <w:left w:val="none" w:sz="0" w:space="0" w:color="auto"/>
                    <w:bottom w:val="none" w:sz="0" w:space="0" w:color="auto"/>
                    <w:right w:val="none" w:sz="0" w:space="0" w:color="auto"/>
                  </w:divBdr>
                </w:div>
                <w:div w:id="908266042">
                  <w:marLeft w:val="0"/>
                  <w:marRight w:val="0"/>
                  <w:marTop w:val="0"/>
                  <w:marBottom w:val="101"/>
                  <w:divBdr>
                    <w:top w:val="none" w:sz="0" w:space="0" w:color="auto"/>
                    <w:left w:val="none" w:sz="0" w:space="0" w:color="auto"/>
                    <w:bottom w:val="none" w:sz="0" w:space="0" w:color="auto"/>
                    <w:right w:val="none" w:sz="0" w:space="0" w:color="auto"/>
                  </w:divBdr>
                </w:div>
                <w:div w:id="1723017195">
                  <w:marLeft w:val="0"/>
                  <w:marRight w:val="0"/>
                  <w:marTop w:val="0"/>
                  <w:marBottom w:val="101"/>
                  <w:divBdr>
                    <w:top w:val="none" w:sz="0" w:space="0" w:color="auto"/>
                    <w:left w:val="none" w:sz="0" w:space="0" w:color="auto"/>
                    <w:bottom w:val="none" w:sz="0" w:space="0" w:color="auto"/>
                    <w:right w:val="none" w:sz="0" w:space="0" w:color="auto"/>
                  </w:divBdr>
                </w:div>
              </w:divsChild>
            </w:div>
            <w:div w:id="1353143768">
              <w:marLeft w:val="0"/>
              <w:marRight w:val="0"/>
              <w:marTop w:val="0"/>
              <w:marBottom w:val="0"/>
              <w:divBdr>
                <w:top w:val="none" w:sz="0" w:space="0" w:color="auto"/>
                <w:left w:val="none" w:sz="0" w:space="0" w:color="auto"/>
                <w:bottom w:val="none" w:sz="0" w:space="0" w:color="auto"/>
                <w:right w:val="none" w:sz="0" w:space="0" w:color="auto"/>
              </w:divBdr>
              <w:divsChild>
                <w:div w:id="951401880">
                  <w:marLeft w:val="0"/>
                  <w:marRight w:val="0"/>
                  <w:marTop w:val="0"/>
                  <w:marBottom w:val="101"/>
                  <w:divBdr>
                    <w:top w:val="none" w:sz="0" w:space="0" w:color="auto"/>
                    <w:left w:val="none" w:sz="0" w:space="0" w:color="auto"/>
                    <w:bottom w:val="none" w:sz="0" w:space="0" w:color="auto"/>
                    <w:right w:val="none" w:sz="0" w:space="0" w:color="auto"/>
                  </w:divBdr>
                </w:div>
                <w:div w:id="477504123">
                  <w:marLeft w:val="0"/>
                  <w:marRight w:val="0"/>
                  <w:marTop w:val="0"/>
                  <w:marBottom w:val="101"/>
                  <w:divBdr>
                    <w:top w:val="none" w:sz="0" w:space="0" w:color="auto"/>
                    <w:left w:val="none" w:sz="0" w:space="0" w:color="auto"/>
                    <w:bottom w:val="none" w:sz="0" w:space="0" w:color="auto"/>
                    <w:right w:val="none" w:sz="0" w:space="0" w:color="auto"/>
                  </w:divBdr>
                </w:div>
              </w:divsChild>
            </w:div>
            <w:div w:id="1190143816">
              <w:marLeft w:val="0"/>
              <w:marRight w:val="0"/>
              <w:marTop w:val="0"/>
              <w:marBottom w:val="0"/>
              <w:divBdr>
                <w:top w:val="none" w:sz="0" w:space="0" w:color="auto"/>
                <w:left w:val="none" w:sz="0" w:space="0" w:color="auto"/>
                <w:bottom w:val="none" w:sz="0" w:space="0" w:color="auto"/>
                <w:right w:val="none" w:sz="0" w:space="0" w:color="auto"/>
              </w:divBdr>
              <w:divsChild>
                <w:div w:id="1663199131">
                  <w:marLeft w:val="0"/>
                  <w:marRight w:val="0"/>
                  <w:marTop w:val="0"/>
                  <w:marBottom w:val="101"/>
                  <w:divBdr>
                    <w:top w:val="none" w:sz="0" w:space="0" w:color="auto"/>
                    <w:left w:val="none" w:sz="0" w:space="0" w:color="auto"/>
                    <w:bottom w:val="none" w:sz="0" w:space="0" w:color="auto"/>
                    <w:right w:val="none" w:sz="0" w:space="0" w:color="auto"/>
                  </w:divBdr>
                </w:div>
                <w:div w:id="1426995232">
                  <w:marLeft w:val="0"/>
                  <w:marRight w:val="0"/>
                  <w:marTop w:val="0"/>
                  <w:marBottom w:val="101"/>
                  <w:divBdr>
                    <w:top w:val="none" w:sz="0" w:space="0" w:color="auto"/>
                    <w:left w:val="none" w:sz="0" w:space="0" w:color="auto"/>
                    <w:bottom w:val="none" w:sz="0" w:space="0" w:color="auto"/>
                    <w:right w:val="none" w:sz="0" w:space="0" w:color="auto"/>
                  </w:divBdr>
                </w:div>
                <w:div w:id="1029332919">
                  <w:marLeft w:val="0"/>
                  <w:marRight w:val="0"/>
                  <w:marTop w:val="40"/>
                  <w:marBottom w:val="40"/>
                  <w:divBdr>
                    <w:top w:val="none" w:sz="0" w:space="0" w:color="auto"/>
                    <w:left w:val="none" w:sz="0" w:space="0" w:color="auto"/>
                    <w:bottom w:val="none" w:sz="0" w:space="0" w:color="auto"/>
                    <w:right w:val="none" w:sz="0" w:space="0" w:color="auto"/>
                  </w:divBdr>
                </w:div>
                <w:div w:id="390276547">
                  <w:marLeft w:val="0"/>
                  <w:marRight w:val="0"/>
                  <w:marTop w:val="40"/>
                  <w:marBottom w:val="40"/>
                  <w:divBdr>
                    <w:top w:val="none" w:sz="0" w:space="0" w:color="auto"/>
                    <w:left w:val="none" w:sz="0" w:space="0" w:color="auto"/>
                    <w:bottom w:val="none" w:sz="0" w:space="0" w:color="auto"/>
                    <w:right w:val="none" w:sz="0" w:space="0" w:color="auto"/>
                  </w:divBdr>
                </w:div>
                <w:div w:id="938757121">
                  <w:marLeft w:val="0"/>
                  <w:marRight w:val="0"/>
                  <w:marTop w:val="40"/>
                  <w:marBottom w:val="40"/>
                  <w:divBdr>
                    <w:top w:val="none" w:sz="0" w:space="0" w:color="auto"/>
                    <w:left w:val="none" w:sz="0" w:space="0" w:color="auto"/>
                    <w:bottom w:val="none" w:sz="0" w:space="0" w:color="auto"/>
                    <w:right w:val="none" w:sz="0" w:space="0" w:color="auto"/>
                  </w:divBdr>
                </w:div>
                <w:div w:id="1522548462">
                  <w:marLeft w:val="0"/>
                  <w:marRight w:val="0"/>
                  <w:marTop w:val="40"/>
                  <w:marBottom w:val="40"/>
                  <w:divBdr>
                    <w:top w:val="none" w:sz="0" w:space="0" w:color="auto"/>
                    <w:left w:val="none" w:sz="0" w:space="0" w:color="auto"/>
                    <w:bottom w:val="none" w:sz="0" w:space="0" w:color="auto"/>
                    <w:right w:val="none" w:sz="0" w:space="0" w:color="auto"/>
                  </w:divBdr>
                </w:div>
                <w:div w:id="1270891170">
                  <w:marLeft w:val="0"/>
                  <w:marRight w:val="0"/>
                  <w:marTop w:val="40"/>
                  <w:marBottom w:val="40"/>
                  <w:divBdr>
                    <w:top w:val="none" w:sz="0" w:space="0" w:color="auto"/>
                    <w:left w:val="none" w:sz="0" w:space="0" w:color="auto"/>
                    <w:bottom w:val="none" w:sz="0" w:space="0" w:color="auto"/>
                    <w:right w:val="none" w:sz="0" w:space="0" w:color="auto"/>
                  </w:divBdr>
                </w:div>
                <w:div w:id="1387411002">
                  <w:marLeft w:val="0"/>
                  <w:marRight w:val="0"/>
                  <w:marTop w:val="40"/>
                  <w:marBottom w:val="40"/>
                  <w:divBdr>
                    <w:top w:val="none" w:sz="0" w:space="0" w:color="auto"/>
                    <w:left w:val="none" w:sz="0" w:space="0" w:color="auto"/>
                    <w:bottom w:val="none" w:sz="0" w:space="0" w:color="auto"/>
                    <w:right w:val="none" w:sz="0" w:space="0" w:color="auto"/>
                  </w:divBdr>
                </w:div>
                <w:div w:id="1710300001">
                  <w:marLeft w:val="0"/>
                  <w:marRight w:val="0"/>
                  <w:marTop w:val="40"/>
                  <w:marBottom w:val="40"/>
                  <w:divBdr>
                    <w:top w:val="none" w:sz="0" w:space="0" w:color="auto"/>
                    <w:left w:val="none" w:sz="0" w:space="0" w:color="auto"/>
                    <w:bottom w:val="none" w:sz="0" w:space="0" w:color="auto"/>
                    <w:right w:val="none" w:sz="0" w:space="0" w:color="auto"/>
                  </w:divBdr>
                </w:div>
                <w:div w:id="1733649951">
                  <w:marLeft w:val="0"/>
                  <w:marRight w:val="0"/>
                  <w:marTop w:val="40"/>
                  <w:marBottom w:val="40"/>
                  <w:divBdr>
                    <w:top w:val="none" w:sz="0" w:space="0" w:color="auto"/>
                    <w:left w:val="none" w:sz="0" w:space="0" w:color="auto"/>
                    <w:bottom w:val="none" w:sz="0" w:space="0" w:color="auto"/>
                    <w:right w:val="none" w:sz="0" w:space="0" w:color="auto"/>
                  </w:divBdr>
                </w:div>
                <w:div w:id="1668553798">
                  <w:marLeft w:val="0"/>
                  <w:marRight w:val="0"/>
                  <w:marTop w:val="40"/>
                  <w:marBottom w:val="40"/>
                  <w:divBdr>
                    <w:top w:val="none" w:sz="0" w:space="0" w:color="auto"/>
                    <w:left w:val="none" w:sz="0" w:space="0" w:color="auto"/>
                    <w:bottom w:val="none" w:sz="0" w:space="0" w:color="auto"/>
                    <w:right w:val="none" w:sz="0" w:space="0" w:color="auto"/>
                  </w:divBdr>
                </w:div>
                <w:div w:id="970524139">
                  <w:marLeft w:val="0"/>
                  <w:marRight w:val="0"/>
                  <w:marTop w:val="40"/>
                  <w:marBottom w:val="40"/>
                  <w:divBdr>
                    <w:top w:val="none" w:sz="0" w:space="0" w:color="auto"/>
                    <w:left w:val="none" w:sz="0" w:space="0" w:color="auto"/>
                    <w:bottom w:val="none" w:sz="0" w:space="0" w:color="auto"/>
                    <w:right w:val="none" w:sz="0" w:space="0" w:color="auto"/>
                  </w:divBdr>
                </w:div>
                <w:div w:id="154077149">
                  <w:marLeft w:val="0"/>
                  <w:marRight w:val="0"/>
                  <w:marTop w:val="40"/>
                  <w:marBottom w:val="40"/>
                  <w:divBdr>
                    <w:top w:val="none" w:sz="0" w:space="0" w:color="auto"/>
                    <w:left w:val="none" w:sz="0" w:space="0" w:color="auto"/>
                    <w:bottom w:val="none" w:sz="0" w:space="0" w:color="auto"/>
                    <w:right w:val="none" w:sz="0" w:space="0" w:color="auto"/>
                  </w:divBdr>
                </w:div>
                <w:div w:id="715587668">
                  <w:marLeft w:val="0"/>
                  <w:marRight w:val="0"/>
                  <w:marTop w:val="40"/>
                  <w:marBottom w:val="40"/>
                  <w:divBdr>
                    <w:top w:val="none" w:sz="0" w:space="0" w:color="auto"/>
                    <w:left w:val="none" w:sz="0" w:space="0" w:color="auto"/>
                    <w:bottom w:val="none" w:sz="0" w:space="0" w:color="auto"/>
                    <w:right w:val="none" w:sz="0" w:space="0" w:color="auto"/>
                  </w:divBdr>
                </w:div>
                <w:div w:id="589586350">
                  <w:marLeft w:val="0"/>
                  <w:marRight w:val="0"/>
                  <w:marTop w:val="0"/>
                  <w:marBottom w:val="40"/>
                  <w:divBdr>
                    <w:top w:val="none" w:sz="0" w:space="0" w:color="auto"/>
                    <w:left w:val="none" w:sz="0" w:space="0" w:color="auto"/>
                    <w:bottom w:val="none" w:sz="0" w:space="0" w:color="auto"/>
                    <w:right w:val="none" w:sz="0" w:space="0" w:color="auto"/>
                  </w:divBdr>
                </w:div>
                <w:div w:id="748380241">
                  <w:marLeft w:val="0"/>
                  <w:marRight w:val="0"/>
                  <w:marTop w:val="0"/>
                  <w:marBottom w:val="40"/>
                  <w:divBdr>
                    <w:top w:val="none" w:sz="0" w:space="0" w:color="auto"/>
                    <w:left w:val="none" w:sz="0" w:space="0" w:color="auto"/>
                    <w:bottom w:val="none" w:sz="0" w:space="0" w:color="auto"/>
                    <w:right w:val="none" w:sz="0" w:space="0" w:color="auto"/>
                  </w:divBdr>
                </w:div>
                <w:div w:id="882207844">
                  <w:marLeft w:val="0"/>
                  <w:marRight w:val="0"/>
                  <w:marTop w:val="0"/>
                  <w:marBottom w:val="40"/>
                  <w:divBdr>
                    <w:top w:val="none" w:sz="0" w:space="0" w:color="auto"/>
                    <w:left w:val="none" w:sz="0" w:space="0" w:color="auto"/>
                    <w:bottom w:val="none" w:sz="0" w:space="0" w:color="auto"/>
                    <w:right w:val="none" w:sz="0" w:space="0" w:color="auto"/>
                  </w:divBdr>
                </w:div>
                <w:div w:id="1444575648">
                  <w:marLeft w:val="0"/>
                  <w:marRight w:val="0"/>
                  <w:marTop w:val="0"/>
                  <w:marBottom w:val="40"/>
                  <w:divBdr>
                    <w:top w:val="none" w:sz="0" w:space="0" w:color="auto"/>
                    <w:left w:val="none" w:sz="0" w:space="0" w:color="auto"/>
                    <w:bottom w:val="none" w:sz="0" w:space="0" w:color="auto"/>
                    <w:right w:val="none" w:sz="0" w:space="0" w:color="auto"/>
                  </w:divBdr>
                </w:div>
                <w:div w:id="611009303">
                  <w:marLeft w:val="0"/>
                  <w:marRight w:val="0"/>
                  <w:marTop w:val="0"/>
                  <w:marBottom w:val="40"/>
                  <w:divBdr>
                    <w:top w:val="none" w:sz="0" w:space="0" w:color="auto"/>
                    <w:left w:val="none" w:sz="0" w:space="0" w:color="auto"/>
                    <w:bottom w:val="none" w:sz="0" w:space="0" w:color="auto"/>
                    <w:right w:val="none" w:sz="0" w:space="0" w:color="auto"/>
                  </w:divBdr>
                </w:div>
                <w:div w:id="1522862415">
                  <w:marLeft w:val="0"/>
                  <w:marRight w:val="0"/>
                  <w:marTop w:val="0"/>
                  <w:marBottom w:val="40"/>
                  <w:divBdr>
                    <w:top w:val="none" w:sz="0" w:space="0" w:color="auto"/>
                    <w:left w:val="none" w:sz="0" w:space="0" w:color="auto"/>
                    <w:bottom w:val="none" w:sz="0" w:space="0" w:color="auto"/>
                    <w:right w:val="none" w:sz="0" w:space="0" w:color="auto"/>
                  </w:divBdr>
                </w:div>
                <w:div w:id="794759742">
                  <w:marLeft w:val="0"/>
                  <w:marRight w:val="0"/>
                  <w:marTop w:val="0"/>
                  <w:marBottom w:val="101"/>
                  <w:divBdr>
                    <w:top w:val="none" w:sz="0" w:space="0" w:color="auto"/>
                    <w:left w:val="none" w:sz="0" w:space="0" w:color="auto"/>
                    <w:bottom w:val="none" w:sz="0" w:space="0" w:color="auto"/>
                    <w:right w:val="none" w:sz="0" w:space="0" w:color="auto"/>
                  </w:divBdr>
                </w:div>
                <w:div w:id="1619485034">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 w:id="948707272">
          <w:marLeft w:val="150"/>
          <w:marRight w:val="150"/>
          <w:marTop w:val="75"/>
          <w:marBottom w:val="75"/>
          <w:divBdr>
            <w:top w:val="none" w:sz="0" w:space="0" w:color="auto"/>
            <w:left w:val="none" w:sz="0" w:space="0" w:color="auto"/>
            <w:bottom w:val="none" w:sz="0" w:space="0" w:color="auto"/>
            <w:right w:val="none" w:sz="0" w:space="0" w:color="auto"/>
          </w:divBdr>
        </w:div>
        <w:div w:id="149518019">
          <w:marLeft w:val="0"/>
          <w:marRight w:val="0"/>
          <w:marTop w:val="0"/>
          <w:marBottom w:val="0"/>
          <w:divBdr>
            <w:top w:val="single" w:sz="6" w:space="8" w:color="DEDDE0"/>
            <w:left w:val="none" w:sz="0" w:space="0" w:color="auto"/>
            <w:bottom w:val="none" w:sz="0" w:space="0" w:color="auto"/>
            <w:right w:val="none" w:sz="0" w:space="0" w:color="auto"/>
          </w:divBdr>
        </w:div>
      </w:divsChild>
    </w:div>
    <w:div w:id="1283732419">
      <w:bodyDiv w:val="1"/>
      <w:marLeft w:val="0"/>
      <w:marRight w:val="0"/>
      <w:marTop w:val="0"/>
      <w:marBottom w:val="0"/>
      <w:divBdr>
        <w:top w:val="none" w:sz="0" w:space="0" w:color="auto"/>
        <w:left w:val="none" w:sz="0" w:space="0" w:color="auto"/>
        <w:bottom w:val="none" w:sz="0" w:space="0" w:color="auto"/>
        <w:right w:val="none" w:sz="0" w:space="0" w:color="auto"/>
      </w:divBdr>
      <w:divsChild>
        <w:div w:id="1965765884">
          <w:marLeft w:val="0"/>
          <w:marRight w:val="0"/>
          <w:marTop w:val="0"/>
          <w:marBottom w:val="0"/>
          <w:divBdr>
            <w:top w:val="none" w:sz="0" w:space="0" w:color="auto"/>
            <w:left w:val="none" w:sz="0" w:space="0" w:color="auto"/>
            <w:bottom w:val="none" w:sz="0" w:space="0" w:color="auto"/>
            <w:right w:val="none" w:sz="0" w:space="0" w:color="auto"/>
          </w:divBdr>
          <w:divsChild>
            <w:div w:id="1907108420">
              <w:marLeft w:val="0"/>
              <w:marRight w:val="0"/>
              <w:marTop w:val="0"/>
              <w:marBottom w:val="0"/>
              <w:divBdr>
                <w:top w:val="none" w:sz="0" w:space="0" w:color="auto"/>
                <w:left w:val="none" w:sz="0" w:space="0" w:color="auto"/>
                <w:bottom w:val="none" w:sz="0" w:space="0" w:color="auto"/>
                <w:right w:val="none" w:sz="0" w:space="0" w:color="auto"/>
              </w:divBdr>
              <w:divsChild>
                <w:div w:id="520776264">
                  <w:marLeft w:val="0"/>
                  <w:marRight w:val="0"/>
                  <w:marTop w:val="0"/>
                  <w:marBottom w:val="0"/>
                  <w:divBdr>
                    <w:top w:val="none" w:sz="0" w:space="0" w:color="auto"/>
                    <w:left w:val="none" w:sz="0" w:space="0" w:color="auto"/>
                    <w:bottom w:val="none" w:sz="0" w:space="0" w:color="auto"/>
                    <w:right w:val="none" w:sz="0" w:space="0" w:color="auto"/>
                  </w:divBdr>
                  <w:divsChild>
                    <w:div w:id="286277323">
                      <w:marLeft w:val="0"/>
                      <w:marRight w:val="240"/>
                      <w:marTop w:val="600"/>
                      <w:marBottom w:val="0"/>
                      <w:divBdr>
                        <w:top w:val="none" w:sz="0" w:space="0" w:color="auto"/>
                        <w:left w:val="none" w:sz="0" w:space="0" w:color="auto"/>
                        <w:bottom w:val="none" w:sz="0" w:space="0" w:color="auto"/>
                        <w:right w:val="none" w:sz="0" w:space="0" w:color="auto"/>
                      </w:divBdr>
                      <w:divsChild>
                        <w:div w:id="1324165960">
                          <w:marLeft w:val="0"/>
                          <w:marRight w:val="0"/>
                          <w:marTop w:val="0"/>
                          <w:marBottom w:val="0"/>
                          <w:divBdr>
                            <w:top w:val="none" w:sz="0" w:space="0" w:color="auto"/>
                            <w:left w:val="none" w:sz="0" w:space="0" w:color="auto"/>
                            <w:bottom w:val="none" w:sz="0" w:space="0" w:color="auto"/>
                            <w:right w:val="none" w:sz="0" w:space="0" w:color="auto"/>
                          </w:divBdr>
                          <w:divsChild>
                            <w:div w:id="4822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609585">
      <w:bodyDiv w:val="1"/>
      <w:marLeft w:val="0"/>
      <w:marRight w:val="0"/>
      <w:marTop w:val="0"/>
      <w:marBottom w:val="0"/>
      <w:divBdr>
        <w:top w:val="none" w:sz="0" w:space="0" w:color="auto"/>
        <w:left w:val="none" w:sz="0" w:space="0" w:color="auto"/>
        <w:bottom w:val="none" w:sz="0" w:space="0" w:color="auto"/>
        <w:right w:val="none" w:sz="0" w:space="0" w:color="auto"/>
      </w:divBdr>
    </w:div>
    <w:div w:id="1354071901">
      <w:bodyDiv w:val="1"/>
      <w:marLeft w:val="0"/>
      <w:marRight w:val="0"/>
      <w:marTop w:val="0"/>
      <w:marBottom w:val="0"/>
      <w:divBdr>
        <w:top w:val="none" w:sz="0" w:space="0" w:color="auto"/>
        <w:left w:val="none" w:sz="0" w:space="0" w:color="auto"/>
        <w:bottom w:val="none" w:sz="0" w:space="0" w:color="auto"/>
        <w:right w:val="none" w:sz="0" w:space="0" w:color="auto"/>
      </w:divBdr>
    </w:div>
    <w:div w:id="1387028670">
      <w:bodyDiv w:val="1"/>
      <w:marLeft w:val="0"/>
      <w:marRight w:val="0"/>
      <w:marTop w:val="0"/>
      <w:marBottom w:val="0"/>
      <w:divBdr>
        <w:top w:val="none" w:sz="0" w:space="0" w:color="auto"/>
        <w:left w:val="none" w:sz="0" w:space="0" w:color="auto"/>
        <w:bottom w:val="none" w:sz="0" w:space="0" w:color="auto"/>
        <w:right w:val="none" w:sz="0" w:space="0" w:color="auto"/>
      </w:divBdr>
    </w:div>
    <w:div w:id="1393194599">
      <w:bodyDiv w:val="1"/>
      <w:marLeft w:val="0"/>
      <w:marRight w:val="0"/>
      <w:marTop w:val="0"/>
      <w:marBottom w:val="0"/>
      <w:divBdr>
        <w:top w:val="none" w:sz="0" w:space="0" w:color="auto"/>
        <w:left w:val="none" w:sz="0" w:space="0" w:color="auto"/>
        <w:bottom w:val="none" w:sz="0" w:space="0" w:color="auto"/>
        <w:right w:val="none" w:sz="0" w:space="0" w:color="auto"/>
      </w:divBdr>
    </w:div>
    <w:div w:id="1518808158">
      <w:bodyDiv w:val="1"/>
      <w:marLeft w:val="0"/>
      <w:marRight w:val="0"/>
      <w:marTop w:val="0"/>
      <w:marBottom w:val="0"/>
      <w:divBdr>
        <w:top w:val="none" w:sz="0" w:space="0" w:color="auto"/>
        <w:left w:val="none" w:sz="0" w:space="0" w:color="auto"/>
        <w:bottom w:val="none" w:sz="0" w:space="0" w:color="auto"/>
        <w:right w:val="none" w:sz="0" w:space="0" w:color="auto"/>
      </w:divBdr>
    </w:div>
    <w:div w:id="1691757163">
      <w:bodyDiv w:val="1"/>
      <w:marLeft w:val="0"/>
      <w:marRight w:val="0"/>
      <w:marTop w:val="0"/>
      <w:marBottom w:val="0"/>
      <w:divBdr>
        <w:top w:val="none" w:sz="0" w:space="0" w:color="auto"/>
        <w:left w:val="none" w:sz="0" w:space="0" w:color="auto"/>
        <w:bottom w:val="none" w:sz="0" w:space="0" w:color="auto"/>
        <w:right w:val="none" w:sz="0" w:space="0" w:color="auto"/>
      </w:divBdr>
    </w:div>
    <w:div w:id="1748724941">
      <w:bodyDiv w:val="1"/>
      <w:marLeft w:val="0"/>
      <w:marRight w:val="0"/>
      <w:marTop w:val="0"/>
      <w:marBottom w:val="0"/>
      <w:divBdr>
        <w:top w:val="none" w:sz="0" w:space="0" w:color="auto"/>
        <w:left w:val="none" w:sz="0" w:space="0" w:color="auto"/>
        <w:bottom w:val="none" w:sz="0" w:space="0" w:color="auto"/>
        <w:right w:val="none" w:sz="0" w:space="0" w:color="auto"/>
      </w:divBdr>
    </w:div>
    <w:div w:id="1904557991">
      <w:bodyDiv w:val="1"/>
      <w:marLeft w:val="0"/>
      <w:marRight w:val="0"/>
      <w:marTop w:val="0"/>
      <w:marBottom w:val="0"/>
      <w:divBdr>
        <w:top w:val="none" w:sz="0" w:space="0" w:color="auto"/>
        <w:left w:val="none" w:sz="0" w:space="0" w:color="auto"/>
        <w:bottom w:val="none" w:sz="0" w:space="0" w:color="auto"/>
        <w:right w:val="none" w:sz="0" w:space="0" w:color="auto"/>
      </w:divBdr>
    </w:div>
    <w:div w:id="1937320485">
      <w:bodyDiv w:val="1"/>
      <w:marLeft w:val="0"/>
      <w:marRight w:val="0"/>
      <w:marTop w:val="0"/>
      <w:marBottom w:val="0"/>
      <w:divBdr>
        <w:top w:val="none" w:sz="0" w:space="0" w:color="auto"/>
        <w:left w:val="none" w:sz="0" w:space="0" w:color="auto"/>
        <w:bottom w:val="none" w:sz="0" w:space="0" w:color="auto"/>
        <w:right w:val="none" w:sz="0" w:space="0" w:color="auto"/>
      </w:divBdr>
    </w:div>
    <w:div w:id="1970162269">
      <w:bodyDiv w:val="1"/>
      <w:marLeft w:val="0"/>
      <w:marRight w:val="0"/>
      <w:marTop w:val="0"/>
      <w:marBottom w:val="0"/>
      <w:divBdr>
        <w:top w:val="none" w:sz="0" w:space="0" w:color="auto"/>
        <w:left w:val="none" w:sz="0" w:space="0" w:color="auto"/>
        <w:bottom w:val="none" w:sz="0" w:space="0" w:color="auto"/>
        <w:right w:val="none" w:sz="0" w:space="0" w:color="auto"/>
      </w:divBdr>
    </w:div>
    <w:div w:id="2011058683">
      <w:bodyDiv w:val="1"/>
      <w:marLeft w:val="0"/>
      <w:marRight w:val="0"/>
      <w:marTop w:val="0"/>
      <w:marBottom w:val="0"/>
      <w:divBdr>
        <w:top w:val="none" w:sz="0" w:space="0" w:color="auto"/>
        <w:left w:val="none" w:sz="0" w:space="0" w:color="auto"/>
        <w:bottom w:val="none" w:sz="0" w:space="0" w:color="auto"/>
        <w:right w:val="none" w:sz="0" w:space="0" w:color="auto"/>
      </w:divBdr>
      <w:divsChild>
        <w:div w:id="1910967293">
          <w:marLeft w:val="0"/>
          <w:marRight w:val="0"/>
          <w:marTop w:val="0"/>
          <w:marBottom w:val="0"/>
          <w:divBdr>
            <w:top w:val="none" w:sz="0" w:space="0" w:color="auto"/>
            <w:left w:val="none" w:sz="0" w:space="0" w:color="auto"/>
            <w:bottom w:val="none" w:sz="0" w:space="0" w:color="auto"/>
            <w:right w:val="none" w:sz="0" w:space="0" w:color="auto"/>
          </w:divBdr>
          <w:divsChild>
            <w:div w:id="1356151024">
              <w:marLeft w:val="0"/>
              <w:marRight w:val="0"/>
              <w:marTop w:val="0"/>
              <w:marBottom w:val="0"/>
              <w:divBdr>
                <w:top w:val="none" w:sz="0" w:space="0" w:color="auto"/>
                <w:left w:val="none" w:sz="0" w:space="0" w:color="auto"/>
                <w:bottom w:val="none" w:sz="0" w:space="0" w:color="auto"/>
                <w:right w:val="none" w:sz="0" w:space="0" w:color="auto"/>
              </w:divBdr>
              <w:divsChild>
                <w:div w:id="421414642">
                  <w:marLeft w:val="0"/>
                  <w:marRight w:val="0"/>
                  <w:marTop w:val="0"/>
                  <w:marBottom w:val="0"/>
                  <w:divBdr>
                    <w:top w:val="none" w:sz="0" w:space="0" w:color="auto"/>
                    <w:left w:val="none" w:sz="0" w:space="0" w:color="auto"/>
                    <w:bottom w:val="none" w:sz="0" w:space="0" w:color="auto"/>
                    <w:right w:val="none" w:sz="0" w:space="0" w:color="auto"/>
                  </w:divBdr>
                  <w:divsChild>
                    <w:div w:id="1449661358">
                      <w:marLeft w:val="0"/>
                      <w:marRight w:val="240"/>
                      <w:marTop w:val="600"/>
                      <w:marBottom w:val="0"/>
                      <w:divBdr>
                        <w:top w:val="none" w:sz="0" w:space="0" w:color="auto"/>
                        <w:left w:val="none" w:sz="0" w:space="0" w:color="auto"/>
                        <w:bottom w:val="none" w:sz="0" w:space="0" w:color="auto"/>
                        <w:right w:val="none" w:sz="0" w:space="0" w:color="auto"/>
                      </w:divBdr>
                      <w:divsChild>
                        <w:div w:id="702249614">
                          <w:marLeft w:val="0"/>
                          <w:marRight w:val="0"/>
                          <w:marTop w:val="0"/>
                          <w:marBottom w:val="0"/>
                          <w:divBdr>
                            <w:top w:val="none" w:sz="0" w:space="0" w:color="auto"/>
                            <w:left w:val="none" w:sz="0" w:space="0" w:color="auto"/>
                            <w:bottom w:val="none" w:sz="0" w:space="0" w:color="auto"/>
                            <w:right w:val="none" w:sz="0" w:space="0" w:color="auto"/>
                          </w:divBdr>
                          <w:divsChild>
                            <w:div w:id="147988330">
                              <w:marLeft w:val="0"/>
                              <w:marRight w:val="0"/>
                              <w:marTop w:val="0"/>
                              <w:marBottom w:val="0"/>
                              <w:divBdr>
                                <w:top w:val="none" w:sz="0" w:space="0" w:color="auto"/>
                                <w:left w:val="none" w:sz="0" w:space="0" w:color="auto"/>
                                <w:bottom w:val="none" w:sz="0" w:space="0" w:color="auto"/>
                                <w:right w:val="none" w:sz="0" w:space="0" w:color="auto"/>
                              </w:divBdr>
                              <w:divsChild>
                                <w:div w:id="5341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10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customXml" Target="ink/ink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customXml" Target="ink/ink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ustomXml" Target="ink/ink3.xml"/><Relationship Id="rId23" Type="http://schemas.openxmlformats.org/officeDocument/2006/relationships/customXml" Target="ink/ink7.xml"/><Relationship Id="rId28" Type="http://schemas.microsoft.com/office/2007/relationships/hdphoto" Target="media/hdphoto1.wdp"/><Relationship Id="rId10" Type="http://schemas.openxmlformats.org/officeDocument/2006/relationships/endnotes" Target="endnotes.xml"/><Relationship Id="rId19" Type="http://schemas.openxmlformats.org/officeDocument/2006/relationships/customXml" Target="ink/ink5.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eader" Target="head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gire.org.mx/plataforma/entidades-que-penalizan-la-violencia-obstetrica/" TargetMode="External"/><Relationship Id="rId2" Type="http://schemas.openxmlformats.org/officeDocument/2006/relationships/hyperlink" Target="https://undocs.org/ch/CEDAW/C/75/D/138/2018" TargetMode="External"/><Relationship Id="rId1" Type="http://schemas.openxmlformats.org/officeDocument/2006/relationships/hyperlink" Target="http://www.imss.gob.mx/salud-en-linea/planificacion-familiar/oclusion-tubaria-" TargetMode="External"/><Relationship Id="rId5" Type="http://schemas.openxmlformats.org/officeDocument/2006/relationships/hyperlink" Target="https://www.dandoaluz.org.ar/pdfs/TestdeViolenciaObstetrica.pdf" TargetMode="External"/><Relationship Id="rId4" Type="http://schemas.openxmlformats.org/officeDocument/2006/relationships/hyperlink" Target="http://www.oas.org/es/cidh/prensa/Comunicados/2018/044.asp"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3T15:42:47.228"/>
    </inkml:context>
    <inkml:brush xml:id="br0">
      <inkml:brushProperty name="width" value="0.2" units="cm"/>
      <inkml:brushProperty name="height" value="0.2" units="cm"/>
      <inkml:brushProperty name="color" value="#080808"/>
    </inkml:brush>
  </inkml:definitions>
  <inkml:trace contextRef="#ctx0" brushRef="#br0">0 0 24575,'127'3'0,"128"20"0,-189-14 0,7 1 0,82 2 0,895-13 0,-945 9 0,3-1 0,2304-8-1365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3T15:42:43.315"/>
    </inkml:context>
    <inkml:brush xml:id="br0">
      <inkml:brushProperty name="width" value="0.2" units="cm"/>
      <inkml:brushProperty name="height" value="0.2" units="cm"/>
      <inkml:brushProperty name="color" value="#080808"/>
    </inkml:brush>
  </inkml:definitions>
  <inkml:trace contextRef="#ctx0" brushRef="#br0">0 1 24575,'198'10'0,"-125"-5"0,-6 1 0,60 1 0,-50-7 0,182-11 0,-200 7 0,91 3 0,-61 3 0,258-2-1365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3T15:42:40.589"/>
    </inkml:context>
    <inkml:brush xml:id="br0">
      <inkml:brushProperty name="width" value="0.2" units="cm"/>
      <inkml:brushProperty name="height" value="0.2" units="cm"/>
      <inkml:brushProperty name="color" value="#080808"/>
    </inkml:brush>
  </inkml:definitions>
  <inkml:trace contextRef="#ctx0" brushRef="#br0">0 43 24575,'5'-2'0,"-1"-1"0,0 2 0,1-1 0,-1 0 0,1 1 0,-1 0 0,1 0 0,0 0 0,-1 0 0,1 1 0,0 0 0,0 0 0,5 1 0,13-1 0,117-15 0,-78 9 0,44-2 0,295 9 0,-372 0 0,0 2 0,53 13 0,-49-9 0,-1-1 0,1-1 0,58-1 0,1064-5 0,-604 2 0,-503-5 0,-36 2 0,0 0 0,0 2 0,16 0 0,312 35 0,-96-32 0,-128-5 0,1625 2 0,-1732 0-227,-1-1-1,1 0 1,-1 0-1,0-1 1,15-4-1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3T15:42:34.697"/>
    </inkml:context>
    <inkml:brush xml:id="br0">
      <inkml:brushProperty name="width" value="0.2" units="cm"/>
      <inkml:brushProperty name="height" value="0.2" units="cm"/>
      <inkml:brushProperty name="color" value="#080808"/>
    </inkml:brush>
  </inkml:definitions>
  <inkml:trace contextRef="#ctx0" brushRef="#br0">1 57 24575,'6'-3'0,"0"0"0,0 0 0,0 1 0,0 0 0,1 0 0,-1 0 0,1 1 0,-1 0 0,9-1 0,0 0 0,20-4 0,64-8 0,-47 8 0,51-1 0,95 18 0,86 6 0,-201-18 0,101 3 0,-127 4 0,-27-2 0,37 0 0,52-2 0,97-5 0,-198 1 0,0-1 0,-1-1 0,22-8 0,-24 7 0,0 0 0,1 2 0,-1-1 0,28-1 0,289 6 0,-253 6 0,-2 1 0,-25-5 0,100 20 0,-133-19 0,41 4 0,-1-3 0,109-5 0,-71-2 0,514 2 0,-529-7 0,-7 0 0,-1 0 0,-47 3 0,27 1 0,-19 3 0,7 0 0,72-8 0,-80 4 0,0 2 0,46 3 0,35-2 0,-63-6 0,-27 4 0,33-1 0,17 4-1365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3T15:42:29.756"/>
    </inkml:context>
    <inkml:brush xml:id="br0">
      <inkml:brushProperty name="width" value="0.2" units="cm"/>
      <inkml:brushProperty name="height" value="0.2" units="cm"/>
      <inkml:brushProperty name="color" value="#080808"/>
    </inkml:brush>
  </inkml:definitions>
  <inkml:trace contextRef="#ctx0" brushRef="#br0">1 58 24575,'132'1'0,"145"-2"0,-89-14 0,-133 9 0,-26 2 0,37 0 0,857 5 0,-497-1 0,-401-2 0,0 0 0,36-9 0,-36 6 0,-1 1 0,43-1 0,123 17 0,-56-8 0,-89-4 0,65 7 0,-1 0 0,-2 0 0,-17 2 0,32 4 0,-79-7 0,0-1 0,81-4 0,-70-1 0,-25-3-1365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3T15:42:26.433"/>
    </inkml:context>
    <inkml:brush xml:id="br0">
      <inkml:brushProperty name="width" value="0.2" units="cm"/>
      <inkml:brushProperty name="height" value="0.2" units="cm"/>
      <inkml:brushProperty name="color" value="#080808"/>
    </inkml:brush>
  </inkml:definitions>
  <inkml:trace contextRef="#ctx0" brushRef="#br0">1 1 24575,'48'3'0,"-1"1"0,89 21 0,-114-20 0,-4-2 0,32 1 0,-37-4 0,1 1 0,-1 0 0,0 1 0,21 6 0,-32-8 0,79 28 0,129 26 0,-174-50 0,0-2 0,59-3 0,-22-1 0,-23 0 0,51-7 0,10-13 0,-8 1 0,-55 17 0,91 3 0,-57 3 0,-42-1 0,58 9 0,-49-5 0,-1-3 0,52-4 0,-17 1 0,277 1 0,-340-1 0,32-6 0,18 0 0,18 8 0,66-2 0,-103-6 0,-32 4 0,37-2 0,-28 6 0,-1-2 0,1 0 0,-1-2 0,46-11 0,-48 9 0,1 1 0,1 1 0,-1 2 0,0 0 0,29 4 0,13-1 0,516-2 0,-560 1 0,31 6 0,-31-4 0,32 1 0,140-5-1365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3T15:42:17.202"/>
    </inkml:context>
    <inkml:brush xml:id="br0">
      <inkml:brushProperty name="width" value="0.2" units="cm"/>
      <inkml:brushProperty name="height" value="0.2" units="cm"/>
      <inkml:brushProperty name="color" value="#080808"/>
    </inkml:brush>
  </inkml:definitions>
  <inkml:trace contextRef="#ctx0" brushRef="#br0">0 43 24575,'1'-1'0,"-1"0"0,0 0 0,1 1 0,-1-1 0,1 0 0,-1 0 0,1 1 0,-1-1 0,1 1 0,0-1 0,-1 0 0,1 1 0,0-1 0,-1 1 0,1 0 0,0-1 0,0 1 0,-1-1 0,1 1 0,0 0 0,0 0 0,0-1 0,0 1 0,-1 0 0,1 0 0,0 0 0,1 0 0,29-2 0,-27 2 0,37 1 0,62 9 0,-62-6 0,141 24 0,-96-15 0,-54-7 0,1-1 0,41 0 0,-23-6 0,66-10 0,94-17 0,-159 23 0,91 5 0,-58 2 0,2116-2 0,-2160-2 0,79-15 0,-69 8 0,-10 2 0,11-2 0,0 3 0,57-1 0,157 7-1365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3T15:42:11.910"/>
    </inkml:context>
    <inkml:brush xml:id="br0">
      <inkml:brushProperty name="width" value="0.2" units="cm"/>
      <inkml:brushProperty name="height" value="0.2" units="cm"/>
      <inkml:brushProperty name="color" value="#080808"/>
    </inkml:brush>
  </inkml:definitions>
  <inkml:trace contextRef="#ctx0" brushRef="#br0">0 0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E8B700-8E18-497E-92DF-8D53F63D2474}">
  <we:reference id="wa102920439" version="1.3.1.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E9604-E099-42E7-9790-9C9D241D492B}">
  <ds:schemaRefs>
    <ds:schemaRef ds:uri="http://schemas.microsoft.com/sharepoint/v3/contenttype/forms"/>
  </ds:schemaRefs>
</ds:datastoreItem>
</file>

<file path=customXml/itemProps2.xml><?xml version="1.0" encoding="utf-8"?>
<ds:datastoreItem xmlns:ds="http://schemas.openxmlformats.org/officeDocument/2006/customXml" ds:itemID="{D893629B-29AC-4629-8D10-9233C5A568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70278F-2272-48BB-BF88-228472A01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A269526-E5D5-43CC-BC6E-65E6D01C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153</Pages>
  <Words>34060</Words>
  <Characters>187331</Characters>
  <Application>Microsoft Office Word</Application>
  <DocSecurity>0</DocSecurity>
  <Lines>1561</Lines>
  <Paragraphs>441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 MEDINA PEREZ</dc:creator>
  <cp:lastModifiedBy>Julia Ivette Vega Gonzalez</cp:lastModifiedBy>
  <cp:revision>2</cp:revision>
  <cp:lastPrinted>2019-09-03T16:02:00Z</cp:lastPrinted>
  <dcterms:created xsi:type="dcterms:W3CDTF">2023-07-06T18:50:00Z</dcterms:created>
  <dcterms:modified xsi:type="dcterms:W3CDTF">2023-07-06T18:50:00Z</dcterms:modified>
</cp:coreProperties>
</file>